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kern w:val="28"/>
        </w:rPr>
        <w:id w:val="-240795504"/>
        <w:docPartObj>
          <w:docPartGallery w:val="Cover Pages"/>
          <w:docPartUnique/>
        </w:docPartObj>
      </w:sdtPr>
      <w:sdtEndPr>
        <w:rPr>
          <w:rFonts w:ascii="Times New Roman" w:hAnsi="Times New Roman" w:cs="Times New Roman"/>
          <w:kern w:val="0"/>
          <w:sz w:val="24"/>
          <w:szCs w:val="24"/>
        </w:rPr>
      </w:sdtEndPr>
      <w:sdtContent>
        <w:p w:rsidR="00CD39BF" w:rsidRPr="0028159A" w:rsidRDefault="00E32CF3" w:rsidP="00A71612">
          <w:pPr>
            <w:rPr>
              <w:rFonts w:ascii="Times New Roman" w:hAnsi="Times New Roman" w:cs="Times New Roman"/>
              <w:kern w:val="28"/>
              <w:sz w:val="24"/>
              <w:szCs w:val="24"/>
            </w:rPr>
          </w:pPr>
          <w:r>
            <w:rPr>
              <w:noProof/>
              <w:kern w:val="28"/>
            </w:rPr>
            <w:drawing>
              <wp:inline distT="0" distB="0" distL="0" distR="0" wp14:anchorId="4E5D1267" wp14:editId="6397E4DD">
                <wp:extent cx="6410542" cy="40510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532" cy="4052263"/>
                        </a:xfrm>
                        <a:prstGeom prst="rect">
                          <a:avLst/>
                        </a:prstGeom>
                        <a:noFill/>
                      </pic:spPr>
                    </pic:pic>
                  </a:graphicData>
                </a:graphic>
              </wp:inline>
            </w:drawing>
          </w:r>
        </w:p>
        <w:p w:rsidR="00CD39BF" w:rsidRPr="0028159A" w:rsidRDefault="0034599F">
          <w:pPr>
            <w:spacing w:line="276" w:lineRule="auto"/>
            <w:rPr>
              <w:rFonts w:ascii="Times New Roman" w:eastAsiaTheme="majorEastAsia" w:hAnsi="Times New Roman" w:cs="Times New Roman"/>
              <w:caps/>
              <w:color w:val="000000" w:themeColor="text1"/>
              <w:spacing w:val="-20"/>
              <w:kern w:val="28"/>
              <w:sz w:val="24"/>
              <w:szCs w:val="24"/>
            </w:rPr>
          </w:pPr>
          <w:r w:rsidRPr="0028159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8BEBB1C" wp14:editId="281D00DB">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126480" cy="1287780"/>
                    <wp:effectExtent l="0" t="0" r="0" b="762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7D" w:rsidRDefault="00F7527D" w:rsidP="00A071C9">
                                <w:pPr>
                                  <w:jc w:val="center"/>
                                  <w:rPr>
                                    <w:rFonts w:ascii="Times New Roman" w:hAnsi="Times New Roman" w:cs="Times New Roman"/>
                                    <w:sz w:val="24"/>
                                    <w:szCs w:val="24"/>
                                    <w:lang w:val="bg-BG"/>
                                  </w:rPr>
                                </w:pPr>
                              </w:p>
                              <w:p w:rsidR="00F7527D" w:rsidRDefault="00F7527D" w:rsidP="00135466">
                                <w:pPr>
                                  <w:rPr>
                                    <w:rFonts w:ascii="Times New Roman" w:hAnsi="Times New Roman" w:cs="Times New Roman"/>
                                    <w:sz w:val="24"/>
                                    <w:szCs w:val="24"/>
                                    <w:lang w:val="bg-BG"/>
                                  </w:rPr>
                                </w:pPr>
                              </w:p>
                              <w:p w:rsidR="00F7527D" w:rsidRDefault="00F7527D"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F7527D" w:rsidRPr="00A071C9" w:rsidRDefault="00F7527D"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ЮНИ, 2017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0;width:482.4pt;height:101.4pt;z-index:251668480;visibility:visible;mso-wrap-style:square;mso-width-percent:0;mso-height-percent:0;mso-top-percent:870;mso-wrap-distance-left:9pt;mso-wrap-distance-top:0;mso-wrap-distance-right:9pt;mso-wrap-distance-bottom:0;mso-position-horizontal:left;mso-position-horizontal-relative:margin;mso-position-vertical-relative:margin;mso-width-percent: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tQ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" filled="f" stroked="f">
                    <v:textbox>
                      <w:txbxContent>
                        <w:p w:rsidR="00F7527D" w:rsidRDefault="00F7527D" w:rsidP="00A071C9">
                          <w:pPr>
                            <w:jc w:val="center"/>
                            <w:rPr>
                              <w:rFonts w:ascii="Times New Roman" w:hAnsi="Times New Roman" w:cs="Times New Roman"/>
                              <w:sz w:val="24"/>
                              <w:szCs w:val="24"/>
                              <w:lang w:val="bg-BG"/>
                            </w:rPr>
                          </w:pPr>
                        </w:p>
                        <w:p w:rsidR="00F7527D" w:rsidRDefault="00F7527D" w:rsidP="00135466">
                          <w:pPr>
                            <w:rPr>
                              <w:rFonts w:ascii="Times New Roman" w:hAnsi="Times New Roman" w:cs="Times New Roman"/>
                              <w:sz w:val="24"/>
                              <w:szCs w:val="24"/>
                              <w:lang w:val="bg-BG"/>
                            </w:rPr>
                          </w:pPr>
                        </w:p>
                        <w:p w:rsidR="00F7527D" w:rsidRDefault="00F7527D"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F7527D" w:rsidRPr="00A071C9" w:rsidRDefault="00F7527D"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ЮНИ, 2017 г.</w:t>
                          </w:r>
                        </w:p>
                      </w:txbxContent>
                    </v:textbox>
                    <w10:wrap anchorx="margin" anchory="margin"/>
                  </v:shape>
                </w:pict>
              </mc:Fallback>
            </mc:AlternateContent>
          </w:r>
          <w:r w:rsidRPr="0028159A">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C02EAF9" wp14:editId="26FD269A">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7D" w:rsidRPr="00E32CF3" w:rsidRDefault="002C61C9"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EndPr/>
                                  <w:sdtContent>
                                    <w:r w:rsidR="00F7527D" w:rsidRPr="00E32CF3">
                                      <w:rPr>
                                        <w:rFonts w:ascii="Times New Roman" w:hAnsi="Times New Roman" w:cs="Times New Roman"/>
                                        <w:b/>
                                        <w:szCs w:val="72"/>
                                      </w:rPr>
                                      <w:t>ГОДИШЕН ДОКЛАД</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4Aug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" filled="f" stroked="f">
                    <v:textbox>
                      <w:txbxContent>
                        <w:p w:rsidR="00F7527D" w:rsidRPr="00E32CF3" w:rsidRDefault="00F7527D"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Content>
                              <w:r w:rsidRPr="00E32CF3">
                                <w:rPr>
                                  <w:rFonts w:ascii="Times New Roman" w:hAnsi="Times New Roman" w:cs="Times New Roman"/>
                                  <w:b/>
                                  <w:szCs w:val="72"/>
                                </w:rPr>
                                <w:t>ГОДИШЕН ДОКЛАД</w:t>
                              </w:r>
                            </w:sdtContent>
                          </w:sdt>
                        </w:p>
                      </w:txbxContent>
                    </v:textbox>
                    <w10:wrap anchorx="margin" anchory="margin"/>
                  </v:shape>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61534A5" wp14:editId="0691808D">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7D" w:rsidRPr="00E32CF3" w:rsidRDefault="002C61C9"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EndPr/>
                                  <w:sdtContent>
                                    <w:r w:rsidR="00F7527D">
                                      <w:rPr>
                                        <w:rFonts w:ascii="Times New Roman" w:hAnsi="Times New Roman"/>
                                        <w:b/>
                                        <w:sz w:val="28"/>
                                        <w:szCs w:val="28"/>
                                        <w:lang w:val="bg-BG"/>
                                      </w:rPr>
                                      <w:t xml:space="preserve">за наблюдение изпълнението на Регионалния план за развитие на Югоизточен район за 2016 </w:t>
                                    </w:r>
                                    <w:r w:rsidR="00F7527D">
                                      <w:rPr>
                                        <w:rFonts w:ascii="Times New Roman" w:hAnsi="Times New Roman"/>
                                        <w:b/>
                                        <w:caps w:val="0"/>
                                        <w:sz w:val="28"/>
                                        <w:szCs w:val="28"/>
                                        <w:lang w:val="bg-BG"/>
                                      </w:rPr>
                                      <w:t>г.</w:t>
                                    </w:r>
                                  </w:sdtContent>
                                </w:sdt>
                              </w:p>
                              <w:p w:rsidR="00F7527D" w:rsidRDefault="00F7527D"/>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Text Box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BM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" filled="f" stroked="f">
                    <v:textbox>
                      <w:txbxContent>
                        <w:p w:rsidR="00F7527D" w:rsidRPr="00E32CF3" w:rsidRDefault="00F7527D"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Content>
                              <w:r>
                                <w:rPr>
                                  <w:rFonts w:ascii="Times New Roman" w:hAnsi="Times New Roman"/>
                                  <w:b/>
                                  <w:sz w:val="28"/>
                                  <w:szCs w:val="28"/>
                                  <w:lang w:val="bg-BG"/>
                                </w:rPr>
                                <w:t xml:space="preserve">за наблюдение изпълнението на Регионалния план за развитие на Югоизточен район за 2016 </w:t>
                              </w:r>
                              <w:r>
                                <w:rPr>
                                  <w:rFonts w:ascii="Times New Roman" w:hAnsi="Times New Roman"/>
                                  <w:b/>
                                  <w:caps w:val="0"/>
                                  <w:sz w:val="28"/>
                                  <w:szCs w:val="28"/>
                                  <w:lang w:val="bg-BG"/>
                                </w:rPr>
                                <w:t>г.</w:t>
                              </w:r>
                            </w:sdtContent>
                          </w:sdt>
                        </w:p>
                        <w:p w:rsidR="00F7527D" w:rsidRDefault="00F7527D"/>
                      </w:txbxContent>
                    </v:textbox>
                    <w10:wrap anchorx="margin" anchory="margin"/>
                  </v:shape>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5873E35" wp14:editId="406A5BE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6CA5FC7" wp14:editId="6CC90B2A">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7BE3B19" wp14:editId="57EE1D33">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B64C3" w:rsidRPr="0028159A">
            <w:rPr>
              <w:rFonts w:ascii="Times New Roman" w:hAnsi="Times New Roman" w:cs="Times New Roman"/>
              <w:sz w:val="24"/>
              <w:szCs w:val="24"/>
            </w:rPr>
            <w:br w:type="page"/>
          </w:r>
        </w:p>
      </w:sdtContent>
    </w:sdt>
    <w:sdt>
      <w:sdtPr>
        <w:rPr>
          <w:rFonts w:ascii="Times New Roman" w:hAnsi="Times New Roman" w:cs="Times New Roman"/>
          <w:b/>
          <w:sz w:val="32"/>
          <w:szCs w:val="32"/>
        </w:rPr>
        <w:id w:val="633372245"/>
        <w:dataBinding w:prefixMappings="xmlns:ns0='http://schemas.openxmlformats.org/package/2006/metadata/core-properties' xmlns:ns1='http://purl.org/dc/elements/1.1/'" w:xpath="/ns0:coreProperties[1]/ns1:title[1]" w:storeItemID="{6C3C8BC8-F283-45AE-878A-BAB7291924A1}"/>
        <w:text/>
      </w:sdtPr>
      <w:sdtEndPr/>
      <w:sdtContent>
        <w:p w:rsidR="00CD39BF" w:rsidRPr="0028159A" w:rsidRDefault="00681CE1">
          <w:pPr>
            <w:pStyle w:val="Title"/>
            <w:rPr>
              <w:rFonts w:ascii="Times New Roman" w:hAnsi="Times New Roman" w:cs="Times New Roman"/>
              <w:b/>
              <w:sz w:val="32"/>
              <w:szCs w:val="32"/>
            </w:rPr>
          </w:pPr>
          <w:r w:rsidRPr="0028159A">
            <w:rPr>
              <w:rFonts w:ascii="Times New Roman" w:hAnsi="Times New Roman" w:cs="Times New Roman"/>
              <w:b/>
              <w:sz w:val="32"/>
              <w:szCs w:val="32"/>
              <w:lang w:val="bg-BG"/>
            </w:rPr>
            <w:t>ГОДИШЕН ДОКЛАД</w:t>
          </w:r>
        </w:p>
      </w:sdtContent>
    </w:sdt>
    <w:p w:rsidR="00CD39BF" w:rsidRPr="0028159A" w:rsidRDefault="005150B2">
      <w:pPr>
        <w:pStyle w:val="Subtitle"/>
        <w:rPr>
          <w:rFonts w:ascii="Times New Roman" w:hAnsi="Times New Roman" w:cs="Times New Roman"/>
          <w:b/>
          <w:sz w:val="32"/>
          <w:szCs w:val="32"/>
        </w:rPr>
      </w:pPr>
      <w:r w:rsidRPr="0028159A">
        <w:rPr>
          <w:rFonts w:ascii="Times New Roman" w:hAnsi="Times New Roman" w:cs="Times New Roman"/>
          <w:b/>
          <w:noProof/>
          <w:sz w:val="32"/>
          <w:szCs w:val="32"/>
        </w:rPr>
        <mc:AlternateContent>
          <mc:Choice Requires="wpg">
            <w:drawing>
              <wp:anchor distT="0" distB="0" distL="182880" distR="182880" simplePos="0" relativeHeight="251676672" behindDoc="0" locked="0" layoutInCell="1" allowOverlap="1" wp14:anchorId="5DCFE1AB" wp14:editId="0B1134F1">
                <wp:simplePos x="0" y="0"/>
                <mc:AlternateContent>
                  <mc:Choice Requires="wp14">
                    <wp:positionH relativeFrom="margin">
                      <wp14:pctPosHOffset>72000</wp14:pctPosHOffset>
                    </wp:positionH>
                  </mc:Choice>
                  <mc:Fallback>
                    <wp:positionH relativeFrom="page">
                      <wp:posOffset>5247005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336165" cy="8823960"/>
                <wp:effectExtent l="0" t="0" r="6985" b="0"/>
                <wp:wrapSquare wrapText="bothSides"/>
                <wp:docPr id="14" name="Group 14"/>
                <wp:cNvGraphicFramePr/>
                <a:graphic xmlns:a="http://schemas.openxmlformats.org/drawingml/2006/main">
                  <a:graphicData uri="http://schemas.microsoft.com/office/word/2010/wordprocessingGroup">
                    <wpg:wgp>
                      <wpg:cNvGrpSpPr/>
                      <wpg:grpSpPr>
                        <a:xfrm>
                          <a:off x="0" y="0"/>
                          <a:ext cx="2336165" cy="882396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7" y="215398"/>
                            <a:ext cx="190467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7D" w:rsidRPr="0028159A" w:rsidRDefault="00F7527D">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F7527D" w:rsidRDefault="00F7527D"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F7527D" w:rsidRDefault="00F7527D"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F7527D" w:rsidRPr="0028159A" w:rsidRDefault="00F7527D"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9" style="position:absolute;margin-left:0;margin-top:0;width:183.95pt;height:694.8pt;z-index:251676672;mso-left-percent:720;mso-top-percent:-25;mso-wrap-distance-left:14.4pt;mso-wrap-distance-right:14.4pt;mso-position-horizontal-relative:margin;mso-position-vertical-relative:margin;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">
                <v:rect id="Rectangle 18" o:spid="_x0000_s1030"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d1282e [3215]" stroked="f"/>
                <v:rect id="Rectangle 17" o:spid="_x0000_s1031"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2" type="#_x0000_t202" style="position:absolute;left:1438;top:2153;width:19047;height:86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F7527D" w:rsidRPr="0028159A" w:rsidRDefault="00F7527D">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F7527D" w:rsidRDefault="00F7527D"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F7527D" w:rsidRDefault="00F7527D"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F7527D" w:rsidRPr="0028159A" w:rsidRDefault="00F7527D"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v:textbox>
                </v:shape>
                <w10:wrap type="square" anchorx="margin" anchory="margin"/>
              </v:group>
            </w:pict>
          </mc:Fallback>
        </mc:AlternateContent>
      </w:r>
      <w:sdt>
        <w:sdtPr>
          <w:rPr>
            <w:rFonts w:ascii="Times New Roman" w:hAnsi="Times New Roman" w:cs="Times New Roman"/>
            <w:b/>
            <w:sz w:val="32"/>
            <w:szCs w:val="32"/>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34599F">
            <w:rPr>
              <w:rFonts w:ascii="Times New Roman" w:hAnsi="Times New Roman" w:cs="Times New Roman"/>
              <w:b/>
              <w:sz w:val="32"/>
              <w:szCs w:val="32"/>
              <w:lang w:val="bg-BG"/>
            </w:rPr>
            <w:t>за наблюдение изпълнението на Регионалния план за развит</w:t>
          </w:r>
          <w:r w:rsidR="00352F7B">
            <w:rPr>
              <w:rFonts w:ascii="Times New Roman" w:hAnsi="Times New Roman" w:cs="Times New Roman"/>
              <w:b/>
              <w:sz w:val="32"/>
              <w:szCs w:val="32"/>
              <w:lang w:val="bg-BG"/>
            </w:rPr>
            <w:t xml:space="preserve">ие на Югоизточен район за 2016 </w:t>
          </w:r>
          <w:r w:rsidR="00352F7B">
            <w:rPr>
              <w:rFonts w:ascii="Times New Roman" w:hAnsi="Times New Roman" w:cs="Times New Roman"/>
              <w:b/>
              <w:caps w:val="0"/>
              <w:sz w:val="32"/>
              <w:szCs w:val="32"/>
              <w:lang w:val="bg-BG"/>
            </w:rPr>
            <w:t>г.</w:t>
          </w:r>
        </w:sdtContent>
      </w:sdt>
      <w:r w:rsidR="001B64C3" w:rsidRPr="0028159A">
        <w:rPr>
          <w:rFonts w:ascii="Times New Roman" w:hAnsi="Times New Roman" w:cs="Times New Roman"/>
          <w:b/>
          <w:sz w:val="32"/>
          <w:szCs w:val="32"/>
        </w:rPr>
        <w:t xml:space="preserve"> </w:t>
      </w:r>
    </w:p>
    <w:p w:rsidR="002167C7" w:rsidRPr="0028159A" w:rsidRDefault="002167C7" w:rsidP="002167C7">
      <w:pPr>
        <w:rPr>
          <w:rFonts w:ascii="Times New Roman" w:hAnsi="Times New Roman" w:cs="Times New Roman"/>
          <w:b/>
          <w:sz w:val="24"/>
          <w:szCs w:val="24"/>
          <w:lang w:val="bg-BG"/>
        </w:rPr>
      </w:pPr>
      <w:r w:rsidRPr="0028159A">
        <w:rPr>
          <w:rFonts w:ascii="Times New Roman" w:hAnsi="Times New Roman" w:cs="Times New Roman"/>
          <w:b/>
          <w:sz w:val="24"/>
          <w:szCs w:val="24"/>
          <w:lang w:val="bg-BG"/>
        </w:rPr>
        <w:t xml:space="preserve">СЪДЪРЖАНИЕ </w:t>
      </w:r>
    </w:p>
    <w:p w:rsidR="002167C7" w:rsidRPr="00961848" w:rsidRDefault="002167C7"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I.Въведение............................................................</w:t>
      </w:r>
      <w:r w:rsidR="005E6257">
        <w:rPr>
          <w:rFonts w:ascii="Times New Roman" w:hAnsi="Times New Roman" w:cs="Times New Roman"/>
          <w:sz w:val="24"/>
          <w:szCs w:val="24"/>
          <w:lang w:val="bg-BG"/>
        </w:rPr>
        <w:t>...............................</w:t>
      </w:r>
      <w:r w:rsidR="00961848">
        <w:rPr>
          <w:rFonts w:ascii="Times New Roman" w:hAnsi="Times New Roman" w:cs="Times New Roman"/>
          <w:sz w:val="24"/>
          <w:szCs w:val="24"/>
          <w:lang w:val="bg-BG"/>
        </w:rPr>
        <w:t>7</w:t>
      </w:r>
    </w:p>
    <w:p w:rsidR="002167C7" w:rsidRPr="00DB360C" w:rsidRDefault="002167C7"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II.</w:t>
      </w:r>
      <w:r w:rsidR="00AA51BF" w:rsidRPr="0028159A">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Общи условия за изпълнение на Регионалния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005E6257">
        <w:rPr>
          <w:rFonts w:ascii="Times New Roman" w:hAnsi="Times New Roman" w:cs="Times New Roman"/>
          <w:sz w:val="24"/>
          <w:szCs w:val="24"/>
        </w:rPr>
        <w:t>.</w:t>
      </w:r>
      <w:r w:rsidRPr="0028159A">
        <w:rPr>
          <w:rFonts w:ascii="Times New Roman" w:hAnsi="Times New Roman" w:cs="Times New Roman"/>
          <w:sz w:val="24"/>
          <w:szCs w:val="24"/>
          <w:lang w:val="bg-BG"/>
        </w:rPr>
        <w:t>.......</w:t>
      </w:r>
      <w:r w:rsidR="00DB360C">
        <w:rPr>
          <w:rFonts w:ascii="Times New Roman" w:hAnsi="Times New Roman" w:cs="Times New Roman"/>
          <w:sz w:val="24"/>
          <w:szCs w:val="24"/>
          <w:lang w:val="bg-BG"/>
        </w:rPr>
        <w:t>8</w:t>
      </w:r>
    </w:p>
    <w:p w:rsidR="002167C7" w:rsidRPr="00DB360C"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III.</w:t>
      </w:r>
      <w:r w:rsidR="002167C7" w:rsidRPr="0028159A">
        <w:rPr>
          <w:rFonts w:ascii="Times New Roman" w:hAnsi="Times New Roman" w:cs="Times New Roman"/>
          <w:sz w:val="24"/>
          <w:szCs w:val="24"/>
          <w:lang w:val="bg-BG"/>
        </w:rPr>
        <w:t>Постигнат напредък по изпълнението на целите и приоритетите на Регионален план за развитие  въз основа на индикаторите за наблюдение……………………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lang w:val="bg-BG"/>
        </w:rPr>
        <w:t>…………………</w:t>
      </w:r>
      <w:r w:rsidR="005E6257">
        <w:rPr>
          <w:rFonts w:ascii="Times New Roman" w:hAnsi="Times New Roman" w:cs="Times New Roman"/>
          <w:sz w:val="24"/>
          <w:szCs w:val="24"/>
        </w:rPr>
        <w:t>..7</w:t>
      </w:r>
      <w:r w:rsidR="00DB360C">
        <w:rPr>
          <w:rFonts w:ascii="Times New Roman" w:hAnsi="Times New Roman" w:cs="Times New Roman"/>
          <w:sz w:val="24"/>
          <w:szCs w:val="24"/>
          <w:lang w:val="bg-BG"/>
        </w:rPr>
        <w:t>4</w:t>
      </w:r>
    </w:p>
    <w:p w:rsidR="002167C7" w:rsidRPr="005E6257" w:rsidRDefault="00AA51BF" w:rsidP="002167C7">
      <w:pPr>
        <w:rPr>
          <w:rFonts w:ascii="Times New Roman" w:hAnsi="Times New Roman" w:cs="Times New Roman"/>
          <w:sz w:val="24"/>
          <w:szCs w:val="24"/>
        </w:rPr>
      </w:pPr>
      <w:r w:rsidRPr="0028159A">
        <w:rPr>
          <w:rFonts w:ascii="Times New Roman" w:hAnsi="Times New Roman" w:cs="Times New Roman"/>
          <w:sz w:val="24"/>
          <w:szCs w:val="24"/>
          <w:lang w:val="bg-BG"/>
        </w:rPr>
        <w:t>IV.</w:t>
      </w:r>
      <w:r w:rsidR="002167C7" w:rsidRPr="0028159A">
        <w:rPr>
          <w:rFonts w:ascii="Times New Roman" w:hAnsi="Times New Roman" w:cs="Times New Roman"/>
          <w:sz w:val="24"/>
          <w:szCs w:val="24"/>
          <w:lang w:val="bg-BG"/>
        </w:rPr>
        <w:t>Действията, предприети от Регионалния съвет за развитие с цел осигуряване на ефективност и ефикасност при изпълнението на Регионалния план за развитие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28159A">
        <w:rPr>
          <w:rFonts w:ascii="Times New Roman" w:hAnsi="Times New Roman" w:cs="Times New Roman"/>
          <w:sz w:val="24"/>
          <w:szCs w:val="24"/>
          <w:lang w:val="bg-BG"/>
        </w:rPr>
        <w:t>......</w:t>
      </w:r>
      <w:r w:rsidR="005E6257">
        <w:rPr>
          <w:rFonts w:ascii="Times New Roman" w:hAnsi="Times New Roman" w:cs="Times New Roman"/>
          <w:sz w:val="24"/>
          <w:szCs w:val="24"/>
          <w:lang w:val="bg-BG"/>
        </w:rPr>
        <w:t>..1</w:t>
      </w:r>
      <w:r w:rsidR="00DB360C">
        <w:rPr>
          <w:rFonts w:ascii="Times New Roman" w:hAnsi="Times New Roman" w:cs="Times New Roman"/>
          <w:sz w:val="24"/>
          <w:szCs w:val="24"/>
          <w:lang w:val="bg-BG"/>
        </w:rPr>
        <w:t>4</w:t>
      </w:r>
      <w:r w:rsidR="005E6257">
        <w:rPr>
          <w:rFonts w:ascii="Times New Roman" w:hAnsi="Times New Roman" w:cs="Times New Roman"/>
          <w:sz w:val="24"/>
          <w:szCs w:val="24"/>
        </w:rPr>
        <w:t>4</w:t>
      </w:r>
    </w:p>
    <w:p w:rsidR="00CD39BF" w:rsidRPr="00DB360C"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V.</w:t>
      </w:r>
      <w:r w:rsidR="002167C7" w:rsidRPr="0028159A">
        <w:rPr>
          <w:rFonts w:ascii="Times New Roman" w:hAnsi="Times New Roman" w:cs="Times New Roman"/>
          <w:sz w:val="24"/>
          <w:szCs w:val="24"/>
          <w:lang w:val="bg-BG"/>
        </w:rPr>
        <w:t>Заключения и предложения за подобряване на резулт</w:t>
      </w:r>
      <w:r w:rsidR="005E6257">
        <w:rPr>
          <w:rFonts w:ascii="Times New Roman" w:hAnsi="Times New Roman" w:cs="Times New Roman"/>
          <w:sz w:val="24"/>
          <w:szCs w:val="24"/>
          <w:lang w:val="bg-BG"/>
        </w:rPr>
        <w:t>атите от наблюдението на РПР на</w:t>
      </w:r>
      <w:r w:rsidR="005E6257">
        <w:rPr>
          <w:rFonts w:ascii="Times New Roman" w:hAnsi="Times New Roman" w:cs="Times New Roman"/>
          <w:sz w:val="24"/>
          <w:szCs w:val="24"/>
        </w:rPr>
        <w:t xml:space="preserve"> </w:t>
      </w:r>
      <w:r w:rsidR="002167C7" w:rsidRPr="0028159A">
        <w:rPr>
          <w:rFonts w:ascii="Times New Roman" w:hAnsi="Times New Roman" w:cs="Times New Roman"/>
          <w:sz w:val="24"/>
          <w:szCs w:val="24"/>
          <w:lang w:val="bg-BG"/>
        </w:rPr>
        <w:t>Ю</w:t>
      </w:r>
      <w:r w:rsidR="005E6257">
        <w:rPr>
          <w:rFonts w:ascii="Times New Roman" w:hAnsi="Times New Roman" w:cs="Times New Roman"/>
          <w:sz w:val="24"/>
          <w:szCs w:val="24"/>
          <w:lang w:val="bg-BG"/>
        </w:rPr>
        <w:t>ИР………</w:t>
      </w:r>
      <w:r w:rsidR="002167C7" w:rsidRPr="0028159A">
        <w:rPr>
          <w:rFonts w:ascii="Times New Roman" w:hAnsi="Times New Roman" w:cs="Times New Roman"/>
          <w:sz w:val="24"/>
          <w:szCs w:val="24"/>
          <w:lang w:val="bg-BG"/>
        </w:rPr>
        <w:t>…….............</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rPr>
        <w:t>.......</w:t>
      </w:r>
      <w:r w:rsidR="002167C7" w:rsidRPr="0028159A">
        <w:rPr>
          <w:rFonts w:ascii="Times New Roman" w:hAnsi="Times New Roman" w:cs="Times New Roman"/>
          <w:sz w:val="24"/>
          <w:szCs w:val="24"/>
          <w:lang w:val="bg-BG"/>
        </w:rPr>
        <w:t>1</w:t>
      </w:r>
      <w:r w:rsidR="00DB360C">
        <w:rPr>
          <w:rFonts w:ascii="Times New Roman" w:hAnsi="Times New Roman" w:cs="Times New Roman"/>
          <w:sz w:val="24"/>
          <w:szCs w:val="24"/>
          <w:lang w:val="bg-BG"/>
        </w:rPr>
        <w:t>53</w:t>
      </w:r>
    </w:p>
    <w:p w:rsidR="009D7335" w:rsidRPr="0028159A" w:rsidRDefault="009D7335">
      <w:pPr>
        <w:rPr>
          <w:rFonts w:ascii="Times New Roman" w:hAnsi="Times New Roman" w:cs="Times New Roman"/>
          <w:sz w:val="24"/>
          <w:szCs w:val="24"/>
        </w:rPr>
      </w:pPr>
    </w:p>
    <w:p w:rsidR="009D7335" w:rsidRPr="0028159A" w:rsidRDefault="009D7335">
      <w:pPr>
        <w:rPr>
          <w:rFonts w:ascii="Times New Roman" w:hAnsi="Times New Roman" w:cs="Times New Roman"/>
          <w:sz w:val="24"/>
          <w:szCs w:val="24"/>
        </w:rPr>
      </w:pPr>
    </w:p>
    <w:p w:rsidR="007A6CA6" w:rsidRDefault="007A6CA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A7679C" w:rsidRPr="0028159A" w:rsidRDefault="00A7679C">
      <w:pPr>
        <w:rPr>
          <w:rFonts w:ascii="Times New Roman" w:hAnsi="Times New Roman" w:cs="Times New Roman"/>
          <w:sz w:val="24"/>
          <w:szCs w:val="24"/>
          <w:lang w:val="bg-BG"/>
        </w:rPr>
      </w:pPr>
    </w:p>
    <w:p w:rsidR="001C03F8" w:rsidRPr="0028159A" w:rsidRDefault="001C03F8" w:rsidP="001C03F8">
      <w:pPr>
        <w:rPr>
          <w:rFonts w:ascii="Times New Roman" w:hAnsi="Times New Roman" w:cs="Times New Roman"/>
          <w:b/>
          <w:sz w:val="24"/>
          <w:szCs w:val="24"/>
          <w:lang w:val="bg-BG"/>
        </w:rPr>
      </w:pPr>
      <w:r w:rsidRPr="0028159A">
        <w:rPr>
          <w:rFonts w:ascii="Times New Roman" w:hAnsi="Times New Roman" w:cs="Times New Roman"/>
          <w:b/>
          <w:sz w:val="24"/>
          <w:szCs w:val="24"/>
          <w:lang w:val="bg-BG"/>
        </w:rPr>
        <w:lastRenderedPageBreak/>
        <w:t>СПИСЪК НА ТАБЛИЦИТЕ</w:t>
      </w:r>
      <w:r w:rsidR="00A7679C">
        <w:rPr>
          <w:rFonts w:ascii="Times New Roman" w:hAnsi="Times New Roman" w:cs="Times New Roman"/>
          <w:b/>
          <w:sz w:val="24"/>
          <w:szCs w:val="24"/>
          <w:lang w:val="bg-BG"/>
        </w:rPr>
        <w:t xml:space="preserve">  И  </w:t>
      </w:r>
      <w:r w:rsidRPr="0028159A">
        <w:rPr>
          <w:rFonts w:ascii="Times New Roman" w:hAnsi="Times New Roman" w:cs="Times New Roman"/>
          <w:b/>
          <w:sz w:val="24"/>
          <w:szCs w:val="24"/>
          <w:lang w:val="bg-BG"/>
        </w:rPr>
        <w:t>ФИГУРИТЕ:</w:t>
      </w:r>
    </w:p>
    <w:tbl>
      <w:tblPr>
        <w:tblStyle w:val="LightShading-Accent1"/>
        <w:tblW w:w="10262" w:type="dxa"/>
        <w:tblLook w:val="04A0" w:firstRow="1" w:lastRow="0" w:firstColumn="1" w:lastColumn="0" w:noHBand="0" w:noVBand="1"/>
      </w:tblPr>
      <w:tblGrid>
        <w:gridCol w:w="2123"/>
        <w:gridCol w:w="6490"/>
        <w:gridCol w:w="1649"/>
      </w:tblGrid>
      <w:tr w:rsidR="001C03F8" w:rsidRPr="0028159A" w:rsidTr="00BA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w:t>
            </w:r>
          </w:p>
        </w:tc>
        <w:tc>
          <w:tcPr>
            <w:tcW w:w="6490"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наименование</w:t>
            </w:r>
          </w:p>
        </w:tc>
        <w:tc>
          <w:tcPr>
            <w:tcW w:w="1649"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стр.</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1</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Брутен вътрешен продукт по текущи цени за периода </w:t>
            </w:r>
          </w:p>
          <w:p w:rsidR="001C03F8" w:rsidRPr="0028159A" w:rsidRDefault="00A7679C"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Pr>
                <w:rFonts w:ascii="Times New Roman" w:hAnsi="Times New Roman" w:cs="Times New Roman"/>
                <w:b/>
                <w:color w:val="auto"/>
                <w:sz w:val="24"/>
                <w:szCs w:val="24"/>
                <w:lang w:val="bg-BG"/>
              </w:rPr>
              <w:t>2010-2015</w:t>
            </w:r>
            <w:r w:rsidR="001C03F8" w:rsidRPr="0028159A">
              <w:rPr>
                <w:rFonts w:ascii="Times New Roman" w:hAnsi="Times New Roman" w:cs="Times New Roman"/>
                <w:b/>
                <w:color w:val="auto"/>
                <w:sz w:val="24"/>
                <w:szCs w:val="24"/>
                <w:lang w:val="bg-BG"/>
              </w:rPr>
              <w:t xml:space="preserve"> г.</w:t>
            </w:r>
          </w:p>
        </w:tc>
        <w:tc>
          <w:tcPr>
            <w:tcW w:w="1649" w:type="dxa"/>
          </w:tcPr>
          <w:p w:rsidR="001C03F8" w:rsidRPr="0028159A" w:rsidRDefault="00A7679C"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C26915">
              <w:rPr>
                <w:rFonts w:ascii="Times New Roman" w:hAnsi="Times New Roman" w:cs="Times New Roman"/>
                <w:color w:val="auto"/>
                <w:sz w:val="24"/>
                <w:szCs w:val="24"/>
                <w:lang w:val="bg-BG"/>
              </w:rPr>
              <w:t>9</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2</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auto"/>
                <w:sz w:val="24"/>
                <w:szCs w:val="24"/>
                <w:lang w:val="bg-BG"/>
              </w:rPr>
            </w:pPr>
            <w:r w:rsidRPr="0028159A">
              <w:rPr>
                <w:rFonts w:ascii="Times New Roman" w:hAnsi="Times New Roman" w:cs="Times New Roman"/>
                <w:b/>
                <w:iCs/>
                <w:color w:val="auto"/>
                <w:sz w:val="24"/>
                <w:szCs w:val="24"/>
                <w:lang w:val="bg-BG"/>
              </w:rPr>
              <w:t>Регионален БВП</w:t>
            </w:r>
            <w:r w:rsidRPr="0028159A">
              <w:rPr>
                <w:rFonts w:ascii="Times New Roman" w:hAnsi="Times New Roman" w:cs="Times New Roman"/>
                <w:b/>
                <w:iCs/>
                <w:color w:val="auto"/>
                <w:sz w:val="24"/>
                <w:szCs w:val="24"/>
                <w:lang w:val="ru-RU"/>
              </w:rPr>
              <w:t xml:space="preserve"> </w:t>
            </w:r>
            <w:r w:rsidRPr="0028159A">
              <w:rPr>
                <w:rFonts w:ascii="Times New Roman" w:hAnsi="Times New Roman" w:cs="Times New Roman"/>
                <w:b/>
                <w:iCs/>
                <w:color w:val="auto"/>
                <w:sz w:val="24"/>
                <w:szCs w:val="24"/>
                <w:lang w:val="bg-BG"/>
              </w:rPr>
              <w:t>на човек от населението по покупателна спос</w:t>
            </w:r>
            <w:r w:rsidR="00A7679C">
              <w:rPr>
                <w:rFonts w:ascii="Times New Roman" w:hAnsi="Times New Roman" w:cs="Times New Roman"/>
                <w:b/>
                <w:iCs/>
                <w:color w:val="auto"/>
                <w:sz w:val="24"/>
                <w:szCs w:val="24"/>
                <w:lang w:val="bg-BG"/>
              </w:rPr>
              <w:t>обност спрямо  средното за ЕС-28</w:t>
            </w:r>
            <w:r w:rsidRPr="0028159A">
              <w:rPr>
                <w:rFonts w:ascii="Times New Roman" w:hAnsi="Times New Roman" w:cs="Times New Roman"/>
                <w:b/>
                <w:iCs/>
                <w:color w:val="auto"/>
                <w:sz w:val="24"/>
                <w:szCs w:val="24"/>
                <w:lang w:val="bg-BG"/>
              </w:rPr>
              <w:t xml:space="preserve"> за </w:t>
            </w:r>
            <w:r w:rsidR="00A7679C">
              <w:rPr>
                <w:rFonts w:ascii="Times New Roman" w:hAnsi="Times New Roman" w:cs="Times New Roman"/>
                <w:b/>
                <w:iCs/>
                <w:color w:val="auto"/>
                <w:sz w:val="24"/>
                <w:szCs w:val="24"/>
                <w:lang w:val="bg-BG"/>
              </w:rPr>
              <w:t>2010-2015</w:t>
            </w:r>
            <w:r w:rsidRPr="0028159A">
              <w:rPr>
                <w:rFonts w:ascii="Times New Roman" w:hAnsi="Times New Roman" w:cs="Times New Roman"/>
                <w:b/>
                <w:iCs/>
                <w:color w:val="auto"/>
                <w:sz w:val="24"/>
                <w:szCs w:val="24"/>
                <w:lang w:val="bg-BG"/>
              </w:rPr>
              <w:t>г.(в %)</w:t>
            </w:r>
          </w:p>
        </w:tc>
        <w:tc>
          <w:tcPr>
            <w:tcW w:w="1649" w:type="dxa"/>
          </w:tcPr>
          <w:p w:rsidR="001C03F8" w:rsidRPr="0028159A" w:rsidRDefault="00A7679C"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0</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3</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b/>
                <w:color w:val="auto"/>
                <w:sz w:val="24"/>
                <w:szCs w:val="24"/>
                <w:lang w:val="bg-BG"/>
              </w:rPr>
              <w:t>Брут</w:t>
            </w:r>
            <w:r w:rsidR="00F16CA8">
              <w:rPr>
                <w:rFonts w:ascii="Times New Roman" w:hAnsi="Times New Roman" w:cs="Times New Roman"/>
                <w:b/>
                <w:color w:val="auto"/>
                <w:sz w:val="24"/>
                <w:szCs w:val="24"/>
                <w:lang w:val="bg-BG"/>
              </w:rPr>
              <w:t>на добавена стойност 2010 - 2015</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F16CA8"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1</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4</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Брутна добавена стойност</w:t>
            </w:r>
            <w:r w:rsidR="008F4CAD">
              <w:rPr>
                <w:rFonts w:ascii="Times New Roman" w:hAnsi="Times New Roman" w:cs="Times New Roman"/>
                <w:b/>
                <w:color w:val="auto"/>
                <w:sz w:val="24"/>
                <w:szCs w:val="24"/>
                <w:lang w:val="bg-BG"/>
              </w:rPr>
              <w:t xml:space="preserve"> по икономически сектори за 2014 г. и 2015</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8F4CAD"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2</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5</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Преки чуждестранни инвестиции в предприятията от нефинансовия сектор с натрупване за</w:t>
            </w:r>
            <w:r w:rsidR="00D614EF">
              <w:rPr>
                <w:rFonts w:ascii="Times New Roman" w:hAnsi="Times New Roman" w:cs="Times New Roman"/>
                <w:b/>
                <w:color w:val="auto"/>
                <w:sz w:val="24"/>
                <w:szCs w:val="24"/>
                <w:lang w:val="bg-BG"/>
              </w:rPr>
              <w:t xml:space="preserve"> периода 2010-2015</w:t>
            </w:r>
            <w:r w:rsidRPr="0028159A">
              <w:rPr>
                <w:rFonts w:ascii="Times New Roman" w:hAnsi="Times New Roman" w:cs="Times New Roman"/>
                <w:b/>
                <w:color w:val="auto"/>
                <w:sz w:val="24"/>
                <w:szCs w:val="24"/>
                <w:lang w:val="bg-BG"/>
              </w:rPr>
              <w:t xml:space="preserve"> г. (в хил. евро)</w:t>
            </w:r>
          </w:p>
        </w:tc>
        <w:tc>
          <w:tcPr>
            <w:tcW w:w="1649" w:type="dxa"/>
          </w:tcPr>
          <w:p w:rsidR="001C03F8" w:rsidRPr="0028159A" w:rsidRDefault="00D614EF"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4</w:t>
            </w:r>
          </w:p>
        </w:tc>
      </w:tr>
      <w:tr w:rsidR="001C03F8" w:rsidRPr="0028159A" w:rsidTr="00BA4F44">
        <w:trPr>
          <w:trHeight w:val="1167"/>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6</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Разпределение на предприятията от нефинансовия</w:t>
            </w:r>
            <w:r w:rsidR="007E0EBB">
              <w:rPr>
                <w:rFonts w:ascii="Times New Roman" w:hAnsi="Times New Roman" w:cs="Times New Roman"/>
                <w:b/>
                <w:color w:val="auto"/>
                <w:sz w:val="24"/>
                <w:szCs w:val="24"/>
                <w:lang w:val="bg-BG"/>
              </w:rPr>
              <w:t xml:space="preserve"> сектор на икономиката през 2015</w:t>
            </w:r>
            <w:r w:rsidRPr="0028159A">
              <w:rPr>
                <w:rFonts w:ascii="Times New Roman" w:hAnsi="Times New Roman" w:cs="Times New Roman"/>
                <w:b/>
                <w:color w:val="auto"/>
                <w:sz w:val="24"/>
                <w:szCs w:val="24"/>
                <w:lang w:val="bg-BG"/>
              </w:rPr>
              <w:t xml:space="preserve"> г. по големина, статистически райони, приходи от продажби и дълготрайни материални активи</w:t>
            </w:r>
          </w:p>
        </w:tc>
        <w:tc>
          <w:tcPr>
            <w:tcW w:w="1649" w:type="dxa"/>
          </w:tcPr>
          <w:p w:rsidR="001C03F8" w:rsidRPr="0028159A" w:rsidRDefault="007E0EBB"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5</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7</w:t>
            </w:r>
          </w:p>
          <w:p w:rsidR="001C03F8" w:rsidRPr="0028159A" w:rsidRDefault="001C03F8" w:rsidP="00A7679C">
            <w:pPr>
              <w:spacing w:after="200" w:line="240" w:lineRule="auto"/>
              <w:rPr>
                <w:rFonts w:ascii="Times New Roman" w:hAnsi="Times New Roman" w:cs="Times New Roman"/>
                <w:color w:val="auto"/>
                <w:sz w:val="24"/>
                <w:szCs w:val="24"/>
                <w:lang w:val="bg-BG"/>
              </w:rPr>
            </w:pP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val="bg-BG"/>
              </w:rPr>
            </w:pPr>
            <w:r w:rsidRPr="0028159A">
              <w:rPr>
                <w:rFonts w:ascii="Times New Roman" w:hAnsi="Times New Roman" w:cs="Times New Roman"/>
                <w:b/>
                <w:bCs/>
                <w:color w:val="auto"/>
                <w:sz w:val="24"/>
                <w:szCs w:val="24"/>
                <w:lang w:val="bg-BG"/>
              </w:rPr>
              <w:t>Дейност на средствата за подслон и местата за настаняване по статистически зони, статистич</w:t>
            </w:r>
            <w:r w:rsidR="007329FD">
              <w:rPr>
                <w:rFonts w:ascii="Times New Roman" w:hAnsi="Times New Roman" w:cs="Times New Roman"/>
                <w:b/>
                <w:bCs/>
                <w:color w:val="auto"/>
                <w:sz w:val="24"/>
                <w:szCs w:val="24"/>
                <w:lang w:val="bg-BG"/>
              </w:rPr>
              <w:t>ески райони и по области за 2015 г. и 2016</w:t>
            </w:r>
            <w:r w:rsidRPr="0028159A">
              <w:rPr>
                <w:rFonts w:ascii="Times New Roman" w:hAnsi="Times New Roman" w:cs="Times New Roman"/>
                <w:b/>
                <w:bCs/>
                <w:color w:val="auto"/>
                <w:sz w:val="24"/>
                <w:szCs w:val="24"/>
                <w:lang w:val="bg-BG"/>
              </w:rPr>
              <w:t xml:space="preserve"> г.</w:t>
            </w:r>
          </w:p>
        </w:tc>
        <w:tc>
          <w:tcPr>
            <w:tcW w:w="1649" w:type="dxa"/>
          </w:tcPr>
          <w:p w:rsidR="001C03F8" w:rsidRPr="0028159A" w:rsidRDefault="007329FD"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7</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8</w:t>
            </w:r>
          </w:p>
        </w:tc>
        <w:tc>
          <w:tcPr>
            <w:tcW w:w="6490" w:type="dxa"/>
          </w:tcPr>
          <w:p w:rsidR="001C03F8" w:rsidRPr="0028159A" w:rsidRDefault="001C03F8" w:rsidP="001A3A72">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color w:val="auto"/>
                <w:sz w:val="24"/>
                <w:szCs w:val="24"/>
                <w:lang w:val="bg-BG"/>
              </w:rPr>
            </w:pPr>
            <w:r w:rsidRPr="0028159A">
              <w:rPr>
                <w:rFonts w:ascii="Times New Roman" w:hAnsi="Times New Roman" w:cs="Times New Roman"/>
                <w:b/>
                <w:bCs/>
                <w:iCs/>
                <w:color w:val="auto"/>
                <w:sz w:val="24"/>
                <w:szCs w:val="24"/>
                <w:lang w:val="bg-BG"/>
              </w:rPr>
              <w:t xml:space="preserve">Разходи за </w:t>
            </w:r>
            <w:r w:rsidR="001A3A72">
              <w:rPr>
                <w:rFonts w:ascii="Times New Roman" w:hAnsi="Times New Roman" w:cs="Times New Roman"/>
                <w:b/>
                <w:bCs/>
                <w:iCs/>
                <w:color w:val="auto"/>
                <w:sz w:val="24"/>
                <w:szCs w:val="24"/>
                <w:lang w:val="bg-BG"/>
              </w:rPr>
              <w:t>НИРД по статистически райони</w:t>
            </w:r>
            <w:r w:rsidR="00B019D0">
              <w:rPr>
                <w:rFonts w:ascii="Times New Roman" w:hAnsi="Times New Roman" w:cs="Times New Roman"/>
                <w:b/>
                <w:bCs/>
                <w:iCs/>
                <w:color w:val="auto"/>
                <w:sz w:val="24"/>
                <w:szCs w:val="24"/>
                <w:lang w:val="bg-BG"/>
              </w:rPr>
              <w:t xml:space="preserve"> </w:t>
            </w:r>
            <w:r w:rsidR="00DD4703">
              <w:rPr>
                <w:rFonts w:ascii="Times New Roman" w:hAnsi="Times New Roman" w:cs="Times New Roman"/>
                <w:b/>
                <w:bCs/>
                <w:iCs/>
                <w:color w:val="auto"/>
                <w:sz w:val="24"/>
                <w:szCs w:val="24"/>
                <w:lang w:val="bg-BG"/>
              </w:rPr>
              <w:t xml:space="preserve"> за 2010-2015</w:t>
            </w:r>
            <w:r w:rsidRPr="0028159A">
              <w:rPr>
                <w:rFonts w:ascii="Times New Roman" w:hAnsi="Times New Roman" w:cs="Times New Roman"/>
                <w:b/>
                <w:bCs/>
                <w:iCs/>
                <w:color w:val="auto"/>
                <w:sz w:val="24"/>
                <w:szCs w:val="24"/>
                <w:lang w:val="bg-BG"/>
              </w:rPr>
              <w:t>г.</w:t>
            </w:r>
          </w:p>
        </w:tc>
        <w:tc>
          <w:tcPr>
            <w:tcW w:w="1649" w:type="dxa"/>
          </w:tcPr>
          <w:p w:rsidR="001C03F8" w:rsidRPr="0028159A" w:rsidRDefault="00DD4703"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C26915">
              <w:rPr>
                <w:rFonts w:ascii="Times New Roman" w:hAnsi="Times New Roman" w:cs="Times New Roman"/>
                <w:color w:val="auto"/>
                <w:sz w:val="24"/>
                <w:szCs w:val="24"/>
                <w:lang w:val="bg-BG"/>
              </w:rPr>
              <w:t>19</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9</w:t>
            </w:r>
          </w:p>
        </w:tc>
        <w:tc>
          <w:tcPr>
            <w:tcW w:w="6490" w:type="dxa"/>
          </w:tcPr>
          <w:p w:rsidR="001C03F8" w:rsidRPr="0028159A" w:rsidRDefault="001C03F8" w:rsidP="001A3A72">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Разходи за </w:t>
            </w:r>
            <w:r w:rsidR="001A3A72" w:rsidRPr="0028159A">
              <w:rPr>
                <w:rFonts w:ascii="Times New Roman" w:hAnsi="Times New Roman" w:cs="Times New Roman"/>
                <w:b/>
                <w:bCs/>
                <w:iCs/>
                <w:color w:val="auto"/>
                <w:sz w:val="24"/>
                <w:szCs w:val="24"/>
                <w:lang w:val="bg-BG"/>
              </w:rPr>
              <w:t>научно-изсле</w:t>
            </w:r>
            <w:r w:rsidR="001A3A72">
              <w:rPr>
                <w:rFonts w:ascii="Times New Roman" w:hAnsi="Times New Roman" w:cs="Times New Roman"/>
                <w:b/>
                <w:bCs/>
                <w:iCs/>
                <w:color w:val="auto"/>
                <w:sz w:val="24"/>
                <w:szCs w:val="24"/>
                <w:lang w:val="bg-BG"/>
              </w:rPr>
              <w:t xml:space="preserve">дователска и развойна дейност  </w:t>
            </w:r>
            <w:r w:rsidR="001A3A72">
              <w:rPr>
                <w:rFonts w:ascii="Times New Roman" w:hAnsi="Times New Roman" w:cs="Times New Roman"/>
                <w:b/>
                <w:color w:val="auto"/>
                <w:sz w:val="24"/>
                <w:szCs w:val="24"/>
                <w:lang w:val="bg-BG"/>
              </w:rPr>
              <w:t xml:space="preserve">за </w:t>
            </w:r>
            <w:r w:rsidR="00B019D0">
              <w:rPr>
                <w:rFonts w:ascii="Times New Roman" w:hAnsi="Times New Roman" w:cs="Times New Roman"/>
                <w:b/>
                <w:color w:val="auto"/>
                <w:sz w:val="24"/>
                <w:szCs w:val="24"/>
                <w:lang w:val="bg-BG"/>
              </w:rPr>
              <w:t>2010-2015</w:t>
            </w:r>
            <w:r w:rsidRPr="0028159A">
              <w:rPr>
                <w:rFonts w:ascii="Times New Roman" w:hAnsi="Times New Roman" w:cs="Times New Roman"/>
                <w:b/>
                <w:color w:val="auto"/>
                <w:sz w:val="24"/>
                <w:szCs w:val="24"/>
                <w:lang w:val="bg-BG"/>
              </w:rPr>
              <w:t xml:space="preserve"> г.(хил.лв.)</w:t>
            </w:r>
          </w:p>
        </w:tc>
        <w:tc>
          <w:tcPr>
            <w:tcW w:w="1649" w:type="dxa"/>
          </w:tcPr>
          <w:p w:rsidR="001C03F8" w:rsidRPr="0028159A" w:rsidRDefault="00B019D0"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2</w:t>
            </w:r>
            <w:r w:rsidR="00C26915">
              <w:rPr>
                <w:rFonts w:ascii="Times New Roman" w:hAnsi="Times New Roman" w:cs="Times New Roman"/>
                <w:color w:val="auto"/>
                <w:sz w:val="24"/>
                <w:szCs w:val="24"/>
                <w:lang w:val="bg-BG"/>
              </w:rPr>
              <w:t>0</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10</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rPr>
              <w:t>Дължина и гъстота на Републикан</w:t>
            </w:r>
            <w:r w:rsidR="001A3A72">
              <w:rPr>
                <w:rFonts w:ascii="Times New Roman" w:hAnsi="Times New Roman" w:cs="Times New Roman"/>
                <w:b/>
                <w:color w:val="auto"/>
                <w:sz w:val="24"/>
                <w:szCs w:val="24"/>
              </w:rPr>
              <w:t>ската пътна мрежа към 31.12.201</w:t>
            </w:r>
            <w:r w:rsidR="001A3A72">
              <w:rPr>
                <w:rFonts w:ascii="Times New Roman" w:hAnsi="Times New Roman" w:cs="Times New Roman"/>
                <w:b/>
                <w:color w:val="auto"/>
                <w:sz w:val="24"/>
                <w:szCs w:val="24"/>
                <w:lang w:val="bg-BG"/>
              </w:rPr>
              <w:t>6</w:t>
            </w:r>
            <w:r w:rsidRPr="0028159A">
              <w:rPr>
                <w:rFonts w:ascii="Times New Roman" w:hAnsi="Times New Roman" w:cs="Times New Roman"/>
                <w:b/>
                <w:color w:val="auto"/>
                <w:sz w:val="24"/>
                <w:szCs w:val="24"/>
              </w:rPr>
              <w:t xml:space="preserve">г. </w:t>
            </w:r>
          </w:p>
        </w:tc>
        <w:tc>
          <w:tcPr>
            <w:tcW w:w="1649" w:type="dxa"/>
          </w:tcPr>
          <w:p w:rsidR="001C03F8" w:rsidRPr="00C26915" w:rsidRDefault="00C63EA0"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4</w:t>
            </w:r>
            <w:r w:rsidR="00C26915">
              <w:rPr>
                <w:rFonts w:ascii="Times New Roman" w:hAnsi="Times New Roman" w:cs="Times New Roman"/>
                <w:color w:val="auto"/>
                <w:sz w:val="24"/>
                <w:szCs w:val="24"/>
                <w:lang w:val="bg-BG"/>
              </w:rPr>
              <w:t>5</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11</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Железопътна мрежа към </w:t>
            </w:r>
            <w:r w:rsidR="001A3A72">
              <w:rPr>
                <w:rFonts w:ascii="Times New Roman" w:hAnsi="Times New Roman" w:cs="Times New Roman"/>
                <w:b/>
                <w:color w:val="auto"/>
                <w:sz w:val="24"/>
                <w:szCs w:val="24"/>
                <w:lang w:val="bg-BG"/>
              </w:rPr>
              <w:t>31.12.2016</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1A3A72"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4</w:t>
            </w:r>
            <w:r w:rsidR="00C26915">
              <w:rPr>
                <w:rFonts w:ascii="Times New Roman" w:hAnsi="Times New Roman" w:cs="Times New Roman"/>
                <w:color w:val="auto"/>
                <w:sz w:val="24"/>
                <w:szCs w:val="24"/>
                <w:lang w:val="bg-BG"/>
              </w:rPr>
              <w:t>6</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12</w:t>
            </w:r>
          </w:p>
          <w:p w:rsidR="001C03F8" w:rsidRPr="0028159A" w:rsidRDefault="001C03F8" w:rsidP="00A7679C">
            <w:pPr>
              <w:spacing w:after="200" w:line="240" w:lineRule="auto"/>
              <w:rPr>
                <w:rFonts w:ascii="Times New Roman" w:hAnsi="Times New Roman" w:cs="Times New Roman"/>
                <w:color w:val="auto"/>
                <w:sz w:val="24"/>
                <w:szCs w:val="24"/>
                <w:lang w:val="bg-BG"/>
              </w:rPr>
            </w:pP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val="bg-BG"/>
              </w:rPr>
            </w:pPr>
            <w:r w:rsidRPr="0028159A">
              <w:rPr>
                <w:rFonts w:ascii="Times New Roman" w:hAnsi="Times New Roman" w:cs="Times New Roman"/>
                <w:b/>
                <w:bCs/>
                <w:color w:val="auto"/>
                <w:sz w:val="24"/>
                <w:szCs w:val="24"/>
                <w:lang w:val="bg-BG"/>
              </w:rPr>
              <w:t>Обслуженост на населението от екологич</w:t>
            </w:r>
            <w:r w:rsidR="001A3A72">
              <w:rPr>
                <w:rFonts w:ascii="Times New Roman" w:hAnsi="Times New Roman" w:cs="Times New Roman"/>
                <w:b/>
                <w:bCs/>
                <w:color w:val="auto"/>
                <w:sz w:val="24"/>
                <w:szCs w:val="24"/>
                <w:lang w:val="bg-BG"/>
              </w:rPr>
              <w:t>на инфраструктура към 31.12.2015</w:t>
            </w:r>
            <w:r w:rsidRPr="0028159A">
              <w:rPr>
                <w:rFonts w:ascii="Times New Roman" w:hAnsi="Times New Roman" w:cs="Times New Roman"/>
                <w:b/>
                <w:bCs/>
                <w:color w:val="auto"/>
                <w:sz w:val="24"/>
                <w:szCs w:val="24"/>
                <w:lang w:val="bg-BG"/>
              </w:rPr>
              <w:t xml:space="preserve">г. </w:t>
            </w:r>
          </w:p>
        </w:tc>
        <w:tc>
          <w:tcPr>
            <w:tcW w:w="1649" w:type="dxa"/>
          </w:tcPr>
          <w:p w:rsidR="001C03F8" w:rsidRPr="0028159A" w:rsidRDefault="001A3A72"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50</w:t>
            </w:r>
          </w:p>
        </w:tc>
      </w:tr>
      <w:tr w:rsidR="009237AB"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9237AB" w:rsidRPr="009237AB" w:rsidRDefault="009237AB" w:rsidP="00A7679C">
            <w:pPr>
              <w:spacing w:line="240" w:lineRule="auto"/>
              <w:rPr>
                <w:rFonts w:ascii="Times New Roman" w:hAnsi="Times New Roman" w:cs="Times New Roman"/>
                <w:color w:val="000000" w:themeColor="text1"/>
                <w:sz w:val="24"/>
                <w:szCs w:val="24"/>
                <w:lang w:val="bg-BG"/>
              </w:rPr>
            </w:pPr>
            <w:r w:rsidRPr="009237AB">
              <w:rPr>
                <w:rFonts w:ascii="Times New Roman" w:hAnsi="Times New Roman" w:cs="Times New Roman"/>
                <w:color w:val="000000" w:themeColor="text1"/>
                <w:sz w:val="24"/>
                <w:szCs w:val="24"/>
                <w:lang w:val="bg-BG"/>
              </w:rPr>
              <w:t>Таблица 13</w:t>
            </w:r>
          </w:p>
        </w:tc>
        <w:tc>
          <w:tcPr>
            <w:tcW w:w="6490" w:type="dxa"/>
          </w:tcPr>
          <w:p w:rsidR="009237AB" w:rsidRPr="009237AB" w:rsidRDefault="00A40AFC"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lang w:val="bg-BG"/>
              </w:rPr>
            </w:pPr>
            <w:r w:rsidRPr="00A40AFC">
              <w:rPr>
                <w:rFonts w:ascii="Times New Roman" w:hAnsi="Times New Roman" w:cs="Times New Roman"/>
                <w:b/>
                <w:color w:val="000000" w:themeColor="text1"/>
                <w:sz w:val="24"/>
                <w:szCs w:val="24"/>
                <w:lang w:val="bg-BG"/>
              </w:rPr>
              <w:t xml:space="preserve">Наличност на дълготрайни материални активи с екологично предназначение по </w:t>
            </w:r>
            <w:r>
              <w:rPr>
                <w:rFonts w:ascii="Times New Roman" w:hAnsi="Times New Roman" w:cs="Times New Roman"/>
                <w:b/>
                <w:color w:val="000000" w:themeColor="text1"/>
                <w:sz w:val="24"/>
                <w:szCs w:val="24"/>
                <w:lang w:val="bg-BG"/>
              </w:rPr>
              <w:t>райони от ниво 2 и области на ЮИ</w:t>
            </w:r>
            <w:r w:rsidRPr="00A40AFC">
              <w:rPr>
                <w:rFonts w:ascii="Times New Roman" w:hAnsi="Times New Roman" w:cs="Times New Roman"/>
                <w:b/>
                <w:color w:val="000000" w:themeColor="text1"/>
                <w:sz w:val="24"/>
                <w:szCs w:val="24"/>
                <w:lang w:val="bg-BG"/>
              </w:rPr>
              <w:t xml:space="preserve">Р за периода 2014-2015г. (хил. лв.)                                                                                     </w:t>
            </w:r>
          </w:p>
        </w:tc>
        <w:tc>
          <w:tcPr>
            <w:tcW w:w="1649" w:type="dxa"/>
          </w:tcPr>
          <w:p w:rsidR="009237AB" w:rsidRPr="00C26915" w:rsidRDefault="00C63EA0" w:rsidP="00C269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6</w:t>
            </w:r>
            <w:r w:rsidR="00C26915">
              <w:rPr>
                <w:rFonts w:ascii="Times New Roman" w:hAnsi="Times New Roman" w:cs="Times New Roman"/>
                <w:color w:val="000000" w:themeColor="text1"/>
                <w:sz w:val="24"/>
                <w:szCs w:val="24"/>
                <w:lang w:val="bg-BG"/>
              </w:rPr>
              <w:t>0</w:t>
            </w:r>
          </w:p>
        </w:tc>
      </w:tr>
      <w:tr w:rsidR="00A40AFC"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A40AFC" w:rsidRPr="00A40AFC" w:rsidRDefault="00A40AFC" w:rsidP="00A7679C">
            <w:pPr>
              <w:spacing w:line="240" w:lineRule="auto"/>
              <w:rPr>
                <w:rFonts w:ascii="Times New Roman" w:hAnsi="Times New Roman" w:cs="Times New Roman"/>
                <w:color w:val="000000" w:themeColor="text1"/>
                <w:sz w:val="24"/>
                <w:szCs w:val="24"/>
                <w:lang w:val="bg-BG"/>
              </w:rPr>
            </w:pPr>
            <w:r w:rsidRPr="00A40AFC">
              <w:rPr>
                <w:rFonts w:ascii="Times New Roman" w:hAnsi="Times New Roman" w:cs="Times New Roman"/>
                <w:color w:val="000000" w:themeColor="text1"/>
                <w:sz w:val="24"/>
                <w:szCs w:val="24"/>
                <w:lang w:val="bg-BG"/>
              </w:rPr>
              <w:t>Таблица 14</w:t>
            </w:r>
          </w:p>
        </w:tc>
        <w:tc>
          <w:tcPr>
            <w:tcW w:w="6490" w:type="dxa"/>
          </w:tcPr>
          <w:p w:rsidR="00A40AFC" w:rsidRPr="00A40AFC" w:rsidRDefault="00A40AFC" w:rsidP="00A40AF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lang w:val="bg-BG"/>
              </w:rPr>
            </w:pPr>
            <w:r w:rsidRPr="00A40AFC">
              <w:rPr>
                <w:rFonts w:ascii="Times New Roman" w:hAnsi="Times New Roman" w:cs="Times New Roman"/>
                <w:b/>
                <w:color w:val="000000" w:themeColor="text1"/>
                <w:sz w:val="24"/>
                <w:szCs w:val="24"/>
                <w:lang w:val="bg-BG"/>
              </w:rPr>
              <w:t xml:space="preserve">Наличност на дълготрайни материални активи с екологично предназначение на човек от населението по райони от ниво 2 и области на ЮИР за периода 2014 -2015г. ( лв.) </w:t>
            </w:r>
          </w:p>
          <w:p w:rsidR="00A40AFC" w:rsidRPr="00A40AFC" w:rsidRDefault="00A40AFC"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lang w:val="bg-BG"/>
              </w:rPr>
            </w:pPr>
          </w:p>
        </w:tc>
        <w:tc>
          <w:tcPr>
            <w:tcW w:w="1649" w:type="dxa"/>
          </w:tcPr>
          <w:p w:rsidR="00A40AFC" w:rsidRPr="00C63EA0" w:rsidRDefault="00A40AFC"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themeColor="text1"/>
                <w:sz w:val="24"/>
                <w:szCs w:val="24"/>
                <w:lang w:val="bg-BG"/>
              </w:rPr>
              <w:lastRenderedPageBreak/>
              <w:t xml:space="preserve"> </w:t>
            </w:r>
            <w:r w:rsidR="00C63EA0">
              <w:rPr>
                <w:rFonts w:ascii="Times New Roman" w:hAnsi="Times New Roman" w:cs="Times New Roman"/>
                <w:color w:val="000000" w:themeColor="text1"/>
                <w:sz w:val="24"/>
                <w:szCs w:val="24"/>
                <w:lang w:val="bg-BG"/>
              </w:rPr>
              <w:t>6</w:t>
            </w:r>
            <w:r w:rsidR="00C63EA0">
              <w:rPr>
                <w:rFonts w:ascii="Times New Roman" w:hAnsi="Times New Roman" w:cs="Times New Roman"/>
                <w:color w:val="000000" w:themeColor="text1"/>
                <w:sz w:val="24"/>
                <w:szCs w:val="24"/>
              </w:rPr>
              <w:t>1</w:t>
            </w:r>
          </w:p>
        </w:tc>
      </w:tr>
      <w:tr w:rsidR="00BC24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BC2402" w:rsidRPr="0028159A" w:rsidRDefault="00BC2402" w:rsidP="00A7679C">
            <w:pPr>
              <w:spacing w:line="240" w:lineRule="auto"/>
              <w:rPr>
                <w:rFonts w:ascii="Times New Roman" w:hAnsi="Times New Roman" w:cs="Times New Roman"/>
                <w:sz w:val="24"/>
                <w:szCs w:val="24"/>
                <w:lang w:val="bg-BG"/>
              </w:rPr>
            </w:pPr>
            <w:r>
              <w:rPr>
                <w:rFonts w:ascii="Times New Roman" w:hAnsi="Times New Roman" w:cs="Times New Roman"/>
                <w:color w:val="000000" w:themeColor="text1"/>
                <w:sz w:val="24"/>
                <w:szCs w:val="24"/>
                <w:lang w:val="bg-BG"/>
              </w:rPr>
              <w:lastRenderedPageBreak/>
              <w:t>Таблица 15</w:t>
            </w:r>
          </w:p>
        </w:tc>
        <w:tc>
          <w:tcPr>
            <w:tcW w:w="6490" w:type="dxa"/>
          </w:tcPr>
          <w:p w:rsidR="00BC2402" w:rsidRPr="0028159A" w:rsidRDefault="00BA4F44"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bg-BG"/>
              </w:rPr>
            </w:pPr>
            <w:r w:rsidRPr="00BA4F44">
              <w:rPr>
                <w:rFonts w:ascii="Times New Roman" w:hAnsi="Times New Roman" w:cs="Times New Roman"/>
                <w:b/>
                <w:color w:val="000000" w:themeColor="text1"/>
                <w:sz w:val="24"/>
                <w:szCs w:val="24"/>
                <w:lang w:val="bg-BG"/>
              </w:rPr>
              <w:t>Индекс на Климатична сигурност на районите от ниво 2</w:t>
            </w:r>
          </w:p>
        </w:tc>
        <w:tc>
          <w:tcPr>
            <w:tcW w:w="1649" w:type="dxa"/>
          </w:tcPr>
          <w:p w:rsidR="00BC2402" w:rsidRPr="00C63EA0" w:rsidRDefault="00C63EA0"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themeColor="text1"/>
                <w:sz w:val="24"/>
                <w:szCs w:val="24"/>
                <w:lang w:val="bg-BG"/>
              </w:rPr>
              <w:t xml:space="preserve"> 6</w:t>
            </w:r>
            <w:r>
              <w:rPr>
                <w:rFonts w:ascii="Times New Roman" w:hAnsi="Times New Roman" w:cs="Times New Roman"/>
                <w:color w:val="000000" w:themeColor="text1"/>
                <w:sz w:val="24"/>
                <w:szCs w:val="24"/>
              </w:rPr>
              <w:t>5</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B16E9D" w:rsidRDefault="001C03F8" w:rsidP="00A7679C">
            <w:pPr>
              <w:spacing w:after="200" w:line="240" w:lineRule="auto"/>
              <w:rPr>
                <w:rFonts w:ascii="Times New Roman" w:hAnsi="Times New Roman" w:cs="Times New Roman"/>
                <w:color w:val="000000" w:themeColor="text1"/>
                <w:sz w:val="24"/>
                <w:szCs w:val="24"/>
                <w:lang w:val="bg-BG"/>
              </w:rPr>
            </w:pPr>
            <w:r w:rsidRPr="00B16E9D">
              <w:rPr>
                <w:rFonts w:ascii="Times New Roman" w:hAnsi="Times New Roman" w:cs="Times New Roman"/>
                <w:color w:val="000000" w:themeColor="text1"/>
                <w:sz w:val="24"/>
                <w:szCs w:val="24"/>
                <w:lang w:val="bg-BG"/>
              </w:rPr>
              <w:t>Табли</w:t>
            </w:r>
            <w:r w:rsidR="00A40AFC" w:rsidRPr="00B16E9D">
              <w:rPr>
                <w:rFonts w:ascii="Times New Roman" w:hAnsi="Times New Roman" w:cs="Times New Roman"/>
                <w:color w:val="000000" w:themeColor="text1"/>
                <w:sz w:val="24"/>
                <w:szCs w:val="24"/>
                <w:lang w:val="bg-BG"/>
              </w:rPr>
              <w:t>ца 1</w:t>
            </w:r>
            <w:r w:rsidR="00505CE7" w:rsidRPr="00B16E9D">
              <w:rPr>
                <w:rFonts w:ascii="Times New Roman" w:hAnsi="Times New Roman" w:cs="Times New Roman"/>
                <w:color w:val="000000" w:themeColor="text1"/>
                <w:sz w:val="24"/>
                <w:szCs w:val="24"/>
                <w:lang w:val="bg-BG"/>
              </w:rPr>
              <w:t>6</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Глобални екологични индикатори</w:t>
            </w:r>
          </w:p>
        </w:tc>
        <w:tc>
          <w:tcPr>
            <w:tcW w:w="1649" w:type="dxa"/>
          </w:tcPr>
          <w:p w:rsidR="001C03F8" w:rsidRPr="00C26915" w:rsidRDefault="00C63EA0"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6</w:t>
            </w:r>
            <w:r w:rsidR="00C26915">
              <w:rPr>
                <w:rFonts w:ascii="Times New Roman" w:hAnsi="Times New Roman" w:cs="Times New Roman"/>
                <w:color w:val="auto"/>
                <w:sz w:val="24"/>
                <w:szCs w:val="24"/>
                <w:lang w:val="bg-BG"/>
              </w:rPr>
              <w:t>5</w:t>
            </w:r>
          </w:p>
        </w:tc>
      </w:tr>
      <w:tr w:rsidR="00B16E9D"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B16E9D" w:rsidRPr="00B16E9D" w:rsidRDefault="00B16E9D" w:rsidP="00A7679C">
            <w:pPr>
              <w:spacing w:line="240" w:lineRule="auto"/>
              <w:rPr>
                <w:rFonts w:ascii="Times New Roman" w:hAnsi="Times New Roman" w:cs="Times New Roman"/>
                <w:color w:val="000000" w:themeColor="text1"/>
                <w:sz w:val="24"/>
                <w:szCs w:val="24"/>
                <w:lang w:val="bg-BG"/>
              </w:rPr>
            </w:pPr>
            <w:r w:rsidRPr="00B16E9D">
              <w:rPr>
                <w:rFonts w:ascii="Times New Roman" w:hAnsi="Times New Roman" w:cs="Times New Roman"/>
                <w:color w:val="000000" w:themeColor="text1"/>
                <w:sz w:val="24"/>
                <w:szCs w:val="24"/>
                <w:lang w:val="bg-BG"/>
              </w:rPr>
              <w:t>Таблица 17</w:t>
            </w:r>
          </w:p>
        </w:tc>
        <w:tc>
          <w:tcPr>
            <w:tcW w:w="6490" w:type="dxa"/>
          </w:tcPr>
          <w:p w:rsidR="00B16E9D" w:rsidRPr="0028159A" w:rsidRDefault="00B16E9D"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bg-BG"/>
              </w:rPr>
            </w:pPr>
            <w:r w:rsidRPr="00B16E9D">
              <w:rPr>
                <w:rFonts w:ascii="Times New Roman" w:hAnsi="Times New Roman" w:cs="Times New Roman"/>
                <w:b/>
                <w:color w:val="000000" w:themeColor="text1"/>
                <w:sz w:val="24"/>
                <w:szCs w:val="24"/>
                <w:lang w:val="bg-BG"/>
              </w:rPr>
              <w:t>Справка за изпълнението на ПРСР  2014-2020 г. към  31.12.2016 г.</w:t>
            </w:r>
            <w:r w:rsidRPr="00B16E9D">
              <w:rPr>
                <w:rFonts w:ascii="Times New Roman" w:hAnsi="Times New Roman" w:cs="Times New Roman"/>
                <w:b/>
                <w:color w:val="000000" w:themeColor="text1"/>
                <w:sz w:val="24"/>
                <w:szCs w:val="24"/>
                <w:lang w:val="bg-BG"/>
              </w:rPr>
              <w:tab/>
            </w:r>
          </w:p>
        </w:tc>
        <w:tc>
          <w:tcPr>
            <w:tcW w:w="1649" w:type="dxa"/>
          </w:tcPr>
          <w:p w:rsidR="00B16E9D" w:rsidRPr="00C63EA0" w:rsidRDefault="00C63EA0" w:rsidP="00310C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themeColor="text1"/>
                <w:sz w:val="24"/>
                <w:szCs w:val="24"/>
                <w:lang w:val="bg-BG"/>
              </w:rPr>
              <w:t>1</w:t>
            </w:r>
            <w:r w:rsidR="00310CEA">
              <w:rPr>
                <w:rFonts w:ascii="Times New Roman" w:hAnsi="Times New Roman" w:cs="Times New Roman"/>
                <w:color w:val="000000" w:themeColor="text1"/>
                <w:sz w:val="24"/>
                <w:szCs w:val="24"/>
                <w:lang w:val="bg-BG"/>
              </w:rPr>
              <w:t>2</w:t>
            </w:r>
            <w:r>
              <w:rPr>
                <w:rFonts w:ascii="Times New Roman" w:hAnsi="Times New Roman" w:cs="Times New Roman"/>
                <w:color w:val="000000" w:themeColor="text1"/>
                <w:sz w:val="24"/>
                <w:szCs w:val="24"/>
              </w:rPr>
              <w:t>9</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852757"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w:t>
            </w:r>
            <w:r w:rsidR="00B16E9D">
              <w:rPr>
                <w:rFonts w:ascii="Times New Roman" w:hAnsi="Times New Roman" w:cs="Times New Roman"/>
                <w:color w:val="auto"/>
                <w:sz w:val="24"/>
                <w:szCs w:val="24"/>
                <w:lang w:val="bg-BG"/>
              </w:rPr>
              <w:t>8</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Ключови  индикатори за наблюдение изпълнението на Регионалния план за развитие на Югоизточен район за периода 2014-2020 г.</w:t>
            </w:r>
          </w:p>
        </w:tc>
        <w:tc>
          <w:tcPr>
            <w:tcW w:w="1649" w:type="dxa"/>
          </w:tcPr>
          <w:p w:rsidR="001C03F8" w:rsidRPr="00C63EA0" w:rsidRDefault="00C63EA0" w:rsidP="00310C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lang w:val="bg-BG"/>
              </w:rPr>
              <w:t>1</w:t>
            </w:r>
            <w:r w:rsidR="00310CEA">
              <w:rPr>
                <w:rFonts w:ascii="Times New Roman" w:hAnsi="Times New Roman" w:cs="Times New Roman"/>
                <w:color w:val="auto"/>
                <w:sz w:val="24"/>
                <w:szCs w:val="24"/>
                <w:lang w:val="bg-BG"/>
              </w:rPr>
              <w:t>3</w:t>
            </w:r>
            <w:r>
              <w:rPr>
                <w:rFonts w:ascii="Times New Roman" w:hAnsi="Times New Roman" w:cs="Times New Roman"/>
                <w:color w:val="auto"/>
                <w:sz w:val="24"/>
                <w:szCs w:val="24"/>
              </w:rPr>
              <w:t>1</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852757"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Таблица </w:t>
            </w:r>
            <w:r w:rsidR="00B958DC">
              <w:rPr>
                <w:rFonts w:ascii="Times New Roman" w:hAnsi="Times New Roman" w:cs="Times New Roman"/>
                <w:color w:val="auto"/>
                <w:sz w:val="24"/>
                <w:szCs w:val="24"/>
                <w:lang w:val="bg-BG"/>
              </w:rPr>
              <w:t>19</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color w:val="auto"/>
                <w:sz w:val="24"/>
                <w:szCs w:val="24"/>
                <w:lang w:val="bg-BG"/>
              </w:rPr>
            </w:pPr>
            <w:r w:rsidRPr="0028159A">
              <w:rPr>
                <w:rFonts w:ascii="Times New Roman" w:hAnsi="Times New Roman" w:cs="Times New Roman"/>
                <w:b/>
                <w:iCs/>
                <w:color w:val="auto"/>
                <w:sz w:val="24"/>
                <w:szCs w:val="24"/>
                <w:lang w:val="bg-BG"/>
              </w:rPr>
              <w:t>Индикатори по целите на Стратегия „Европа 2020” на ЕС</w:t>
            </w:r>
          </w:p>
        </w:tc>
        <w:tc>
          <w:tcPr>
            <w:tcW w:w="1649" w:type="dxa"/>
          </w:tcPr>
          <w:p w:rsidR="001C03F8" w:rsidRPr="0028159A" w:rsidRDefault="00B958DC" w:rsidP="00310CEA">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w:t>
            </w:r>
            <w:r w:rsidR="00310CEA">
              <w:rPr>
                <w:rFonts w:ascii="Times New Roman" w:hAnsi="Times New Roman" w:cs="Times New Roman"/>
                <w:color w:val="auto"/>
                <w:sz w:val="24"/>
                <w:szCs w:val="24"/>
                <w:lang w:val="bg-BG"/>
              </w:rPr>
              <w:t>32</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w:t>
            </w:r>
            <w:r w:rsidR="00852757">
              <w:rPr>
                <w:rFonts w:ascii="Times New Roman" w:hAnsi="Times New Roman" w:cs="Times New Roman"/>
                <w:color w:val="auto"/>
                <w:sz w:val="24"/>
                <w:szCs w:val="24"/>
                <w:lang w:val="bg-BG"/>
              </w:rPr>
              <w:t xml:space="preserve">лица </w:t>
            </w:r>
            <w:r w:rsidR="00B958DC">
              <w:rPr>
                <w:rFonts w:ascii="Times New Roman" w:hAnsi="Times New Roman" w:cs="Times New Roman"/>
                <w:color w:val="auto"/>
                <w:sz w:val="24"/>
                <w:szCs w:val="24"/>
                <w:lang w:val="bg-BG"/>
              </w:rPr>
              <w:t>20</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b/>
                <w:color w:val="auto"/>
                <w:sz w:val="24"/>
                <w:szCs w:val="24"/>
                <w:lang w:val="bg-BG"/>
              </w:rPr>
              <w:t>Специфични индикатори за наблюдение изпълнението на Регионалния план за развитие на Югоизточен район за периода 2014-2020 г.</w:t>
            </w:r>
          </w:p>
        </w:tc>
        <w:tc>
          <w:tcPr>
            <w:tcW w:w="1649" w:type="dxa"/>
          </w:tcPr>
          <w:p w:rsidR="001C03F8" w:rsidRPr="0028159A" w:rsidRDefault="00310CEA" w:rsidP="00310C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133</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p>
        </w:tc>
        <w:tc>
          <w:tcPr>
            <w:tcW w:w="1649"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1</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Брутен вътрешен продукт на човек от </w:t>
            </w:r>
            <w:r w:rsidR="007E2696">
              <w:rPr>
                <w:rFonts w:ascii="Times New Roman" w:hAnsi="Times New Roman" w:cs="Times New Roman"/>
                <w:b/>
                <w:color w:val="auto"/>
                <w:sz w:val="24"/>
                <w:szCs w:val="24"/>
                <w:lang w:val="bg-BG"/>
              </w:rPr>
              <w:t>населението за периода 2010-2015</w:t>
            </w:r>
            <w:r w:rsidRPr="0028159A">
              <w:rPr>
                <w:rFonts w:ascii="Times New Roman" w:hAnsi="Times New Roman" w:cs="Times New Roman"/>
                <w:b/>
                <w:color w:val="auto"/>
                <w:sz w:val="24"/>
                <w:szCs w:val="24"/>
                <w:lang w:val="bg-BG"/>
              </w:rPr>
              <w:t xml:space="preserve"> г.</w:t>
            </w:r>
            <w:r w:rsidR="00362D1F">
              <w:rPr>
                <w:rFonts w:ascii="Times New Roman" w:hAnsi="Times New Roman" w:cs="Times New Roman"/>
                <w:b/>
                <w:color w:val="auto"/>
                <w:sz w:val="24"/>
                <w:szCs w:val="24"/>
                <w:lang w:val="bg-BG"/>
              </w:rPr>
              <w:t>(лв.)</w:t>
            </w:r>
          </w:p>
        </w:tc>
        <w:tc>
          <w:tcPr>
            <w:tcW w:w="1649" w:type="dxa"/>
          </w:tcPr>
          <w:p w:rsidR="001C03F8" w:rsidRPr="0028159A" w:rsidRDefault="007E2696" w:rsidP="00310C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310CEA">
              <w:rPr>
                <w:rFonts w:ascii="Times New Roman" w:hAnsi="Times New Roman" w:cs="Times New Roman"/>
                <w:color w:val="auto"/>
                <w:sz w:val="24"/>
                <w:szCs w:val="24"/>
                <w:lang w:val="bg-BG"/>
              </w:rPr>
              <w:t>0</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2</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БДС  на областите</w:t>
            </w:r>
            <w:r w:rsidR="007E2696">
              <w:rPr>
                <w:rFonts w:ascii="Times New Roman" w:hAnsi="Times New Roman" w:cs="Times New Roman"/>
                <w:b/>
                <w:color w:val="auto"/>
                <w:sz w:val="24"/>
                <w:szCs w:val="24"/>
                <w:lang w:val="bg-BG"/>
              </w:rPr>
              <w:t xml:space="preserve"> в ЮИР за 2015</w:t>
            </w:r>
            <w:r w:rsidRPr="0028159A">
              <w:rPr>
                <w:rFonts w:ascii="Times New Roman" w:hAnsi="Times New Roman" w:cs="Times New Roman"/>
                <w:b/>
                <w:color w:val="auto"/>
                <w:sz w:val="24"/>
                <w:szCs w:val="24"/>
                <w:lang w:val="bg-BG"/>
              </w:rPr>
              <w:t xml:space="preserve"> г. по сектори (млн.лв.)</w:t>
            </w:r>
          </w:p>
        </w:tc>
        <w:tc>
          <w:tcPr>
            <w:tcW w:w="1649" w:type="dxa"/>
          </w:tcPr>
          <w:p w:rsidR="001C03F8" w:rsidRPr="0028159A" w:rsidRDefault="007E2696" w:rsidP="00310CEA">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310CEA">
              <w:rPr>
                <w:rFonts w:ascii="Times New Roman" w:hAnsi="Times New Roman" w:cs="Times New Roman"/>
                <w:color w:val="auto"/>
                <w:sz w:val="24"/>
                <w:szCs w:val="24"/>
                <w:lang w:val="bg-BG"/>
              </w:rPr>
              <w:t>3</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3</w:t>
            </w:r>
          </w:p>
        </w:tc>
        <w:tc>
          <w:tcPr>
            <w:tcW w:w="6490" w:type="dxa"/>
          </w:tcPr>
          <w:p w:rsidR="001C03F8" w:rsidRPr="0028159A" w:rsidRDefault="001C03F8" w:rsidP="000E3F40">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Приходи от нощувки п</w:t>
            </w:r>
            <w:r w:rsidR="000E3F40">
              <w:rPr>
                <w:rFonts w:ascii="Times New Roman" w:hAnsi="Times New Roman" w:cs="Times New Roman"/>
                <w:b/>
                <w:color w:val="auto"/>
                <w:sz w:val="24"/>
                <w:szCs w:val="24"/>
                <w:lang w:val="bg-BG"/>
              </w:rPr>
              <w:t>о статистически райони 2010-2016</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0E3F40" w:rsidP="00310C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310CEA">
              <w:rPr>
                <w:rFonts w:ascii="Times New Roman" w:hAnsi="Times New Roman" w:cs="Times New Roman"/>
                <w:color w:val="auto"/>
                <w:sz w:val="24"/>
                <w:szCs w:val="24"/>
                <w:lang w:val="bg-BG"/>
              </w:rPr>
              <w:t>8</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4</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Разходи за НИРД п</w:t>
            </w:r>
            <w:r w:rsidR="000E3F40">
              <w:rPr>
                <w:rFonts w:ascii="Times New Roman" w:hAnsi="Times New Roman" w:cs="Times New Roman"/>
                <w:b/>
                <w:color w:val="auto"/>
                <w:sz w:val="24"/>
                <w:szCs w:val="24"/>
                <w:lang w:val="bg-BG"/>
              </w:rPr>
              <w:t>о админ. области в ЮИР 2010-2015</w:t>
            </w:r>
            <w:r w:rsidRPr="0028159A">
              <w:rPr>
                <w:rFonts w:ascii="Times New Roman" w:hAnsi="Times New Roman" w:cs="Times New Roman"/>
                <w:b/>
                <w:color w:val="auto"/>
                <w:sz w:val="24"/>
                <w:szCs w:val="24"/>
                <w:lang w:val="bg-BG"/>
              </w:rPr>
              <w:t xml:space="preserve"> г.(хил.лв.)</w:t>
            </w:r>
          </w:p>
        </w:tc>
        <w:tc>
          <w:tcPr>
            <w:tcW w:w="1649" w:type="dxa"/>
          </w:tcPr>
          <w:p w:rsidR="001C03F8" w:rsidRPr="0028159A" w:rsidRDefault="000E3F40" w:rsidP="00310CEA">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310CEA">
              <w:rPr>
                <w:rFonts w:ascii="Times New Roman" w:hAnsi="Times New Roman" w:cs="Times New Roman"/>
                <w:color w:val="auto"/>
                <w:sz w:val="24"/>
                <w:szCs w:val="24"/>
                <w:lang w:val="bg-BG"/>
              </w:rPr>
              <w:t>19</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0E3F40" w:rsidRDefault="0054612A" w:rsidP="00A7679C">
            <w:pPr>
              <w:spacing w:after="200" w:line="240" w:lineRule="auto"/>
              <w:rPr>
                <w:rFonts w:ascii="Times New Roman" w:hAnsi="Times New Roman" w:cs="Times New Roman"/>
                <w:color w:val="000000" w:themeColor="text1"/>
                <w:sz w:val="24"/>
                <w:szCs w:val="24"/>
                <w:lang w:val="bg-BG"/>
              </w:rPr>
            </w:pPr>
            <w:r w:rsidRPr="000E3F40">
              <w:rPr>
                <w:rFonts w:ascii="Times New Roman" w:hAnsi="Times New Roman" w:cs="Times New Roman"/>
                <w:color w:val="000000" w:themeColor="text1"/>
                <w:sz w:val="24"/>
                <w:szCs w:val="24"/>
                <w:lang w:val="bg-BG"/>
              </w:rPr>
              <w:t>Фигура 5</w:t>
            </w:r>
          </w:p>
        </w:tc>
        <w:tc>
          <w:tcPr>
            <w:tcW w:w="6490" w:type="dxa"/>
          </w:tcPr>
          <w:p w:rsidR="0054612A" w:rsidRPr="000E3F40" w:rsidRDefault="0054612A"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0E3F40">
              <w:rPr>
                <w:rFonts w:ascii="Times New Roman" w:hAnsi="Times New Roman" w:cs="Times New Roman"/>
                <w:b/>
                <w:color w:val="000000" w:themeColor="text1"/>
                <w:sz w:val="24"/>
                <w:szCs w:val="24"/>
              </w:rPr>
              <w:t>Население  по статистически райони за периода 2013 -2016 г., бр.</w:t>
            </w:r>
          </w:p>
        </w:tc>
        <w:tc>
          <w:tcPr>
            <w:tcW w:w="1649" w:type="dxa"/>
          </w:tcPr>
          <w:p w:rsidR="0054612A" w:rsidRPr="000E3F40" w:rsidRDefault="000E3F40" w:rsidP="00310C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0E3F40">
              <w:rPr>
                <w:rFonts w:ascii="Times New Roman" w:hAnsi="Times New Roman" w:cs="Times New Roman"/>
                <w:color w:val="000000" w:themeColor="text1"/>
                <w:sz w:val="24"/>
                <w:szCs w:val="24"/>
                <w:lang w:val="bg-BG"/>
              </w:rPr>
              <w:t xml:space="preserve">   2</w:t>
            </w:r>
            <w:r w:rsidR="00310CEA">
              <w:rPr>
                <w:rFonts w:ascii="Times New Roman" w:hAnsi="Times New Roman" w:cs="Times New Roman"/>
                <w:color w:val="000000" w:themeColor="text1"/>
                <w:sz w:val="24"/>
                <w:szCs w:val="24"/>
                <w:lang w:val="bg-BG"/>
              </w:rPr>
              <w:t>2</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0E3F40" w:rsidRPr="00A71688">
              <w:rPr>
                <w:rFonts w:ascii="Times New Roman" w:hAnsi="Times New Roman" w:cs="Times New Roman"/>
                <w:color w:val="000000" w:themeColor="text1"/>
                <w:sz w:val="24"/>
                <w:szCs w:val="24"/>
                <w:lang w:val="bg-BG"/>
              </w:rPr>
              <w:t>6</w:t>
            </w:r>
          </w:p>
        </w:tc>
        <w:tc>
          <w:tcPr>
            <w:tcW w:w="6490" w:type="dxa"/>
          </w:tcPr>
          <w:p w:rsidR="0054612A" w:rsidRPr="00A71688" w:rsidRDefault="0054612A"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Население  в ЮИР по области за периода 2013-2016 г., бр.</w:t>
            </w:r>
          </w:p>
        </w:tc>
        <w:tc>
          <w:tcPr>
            <w:tcW w:w="1649" w:type="dxa"/>
          </w:tcPr>
          <w:p w:rsidR="0054612A" w:rsidRPr="00A71688" w:rsidRDefault="000E3F40" w:rsidP="00310CEA">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sidR="00310CEA">
              <w:rPr>
                <w:rFonts w:ascii="Times New Roman" w:hAnsi="Times New Roman" w:cs="Times New Roman"/>
                <w:color w:val="000000" w:themeColor="text1"/>
                <w:sz w:val="24"/>
                <w:szCs w:val="24"/>
                <w:lang w:val="bg-BG"/>
              </w:rPr>
              <w:t>3</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0E3F40" w:rsidRPr="00A71688">
              <w:rPr>
                <w:rFonts w:ascii="Times New Roman" w:hAnsi="Times New Roman" w:cs="Times New Roman"/>
                <w:color w:val="000000" w:themeColor="text1"/>
                <w:sz w:val="24"/>
                <w:szCs w:val="24"/>
                <w:lang w:val="bg-BG"/>
              </w:rPr>
              <w:t>7</w:t>
            </w:r>
          </w:p>
        </w:tc>
        <w:tc>
          <w:tcPr>
            <w:tcW w:w="6490" w:type="dxa"/>
          </w:tcPr>
          <w:p w:rsidR="0054612A" w:rsidRPr="00A71688" w:rsidRDefault="0054612A"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Население на гр.Бургас, гр.Сливен, гр.Стара Загора и гр.Ямбол за периода 2006-2016г., бр.</w:t>
            </w:r>
          </w:p>
        </w:tc>
        <w:tc>
          <w:tcPr>
            <w:tcW w:w="1649" w:type="dxa"/>
          </w:tcPr>
          <w:p w:rsidR="0054612A" w:rsidRPr="00A71688" w:rsidRDefault="000E3F40" w:rsidP="00310C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sidR="00310CEA">
              <w:rPr>
                <w:rFonts w:ascii="Times New Roman" w:hAnsi="Times New Roman" w:cs="Times New Roman"/>
                <w:color w:val="000000" w:themeColor="text1"/>
                <w:sz w:val="24"/>
                <w:szCs w:val="24"/>
                <w:lang w:val="bg-BG"/>
              </w:rPr>
              <w:t>4</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C746EC" w:rsidRPr="00A71688">
              <w:rPr>
                <w:rFonts w:ascii="Times New Roman" w:hAnsi="Times New Roman" w:cs="Times New Roman"/>
                <w:color w:val="000000" w:themeColor="text1"/>
                <w:sz w:val="24"/>
                <w:szCs w:val="24"/>
                <w:lang w:val="bg-BG"/>
              </w:rPr>
              <w:t>8</w:t>
            </w:r>
          </w:p>
        </w:tc>
        <w:tc>
          <w:tcPr>
            <w:tcW w:w="6490" w:type="dxa"/>
          </w:tcPr>
          <w:p w:rsidR="0054612A" w:rsidRPr="00A71688" w:rsidRDefault="0054612A" w:rsidP="00C746E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раждаемост в ЮИР по области за периода 2013-2016г., %</w:t>
            </w:r>
          </w:p>
        </w:tc>
        <w:tc>
          <w:tcPr>
            <w:tcW w:w="1649" w:type="dxa"/>
          </w:tcPr>
          <w:p w:rsidR="0054612A" w:rsidRPr="00A71688" w:rsidRDefault="00C746EC" w:rsidP="00310CEA">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sidR="00310CEA">
              <w:rPr>
                <w:rFonts w:ascii="Times New Roman" w:hAnsi="Times New Roman" w:cs="Times New Roman"/>
                <w:color w:val="000000" w:themeColor="text1"/>
                <w:sz w:val="24"/>
                <w:szCs w:val="24"/>
                <w:lang w:val="bg-BG"/>
              </w:rPr>
              <w:t>5</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C746EC" w:rsidRPr="00A71688">
              <w:rPr>
                <w:rFonts w:ascii="Times New Roman" w:hAnsi="Times New Roman" w:cs="Times New Roman"/>
                <w:color w:val="000000" w:themeColor="text1"/>
                <w:sz w:val="24"/>
                <w:szCs w:val="24"/>
                <w:lang w:val="bg-BG"/>
              </w:rPr>
              <w:t>9</w:t>
            </w:r>
          </w:p>
        </w:tc>
        <w:tc>
          <w:tcPr>
            <w:tcW w:w="6490" w:type="dxa"/>
          </w:tcPr>
          <w:p w:rsidR="0054612A" w:rsidRPr="00A71688" w:rsidRDefault="0054612A"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смъртност в ЮИР по о</w:t>
            </w:r>
            <w:r w:rsidR="00C746EC" w:rsidRPr="00A71688">
              <w:rPr>
                <w:rFonts w:ascii="Times New Roman" w:hAnsi="Times New Roman" w:cs="Times New Roman"/>
                <w:b/>
                <w:color w:val="000000" w:themeColor="text1"/>
                <w:sz w:val="24"/>
                <w:szCs w:val="24"/>
              </w:rPr>
              <w:t>бласти за периода 2013 - 2016г.</w:t>
            </w:r>
            <w:r w:rsidR="00C746EC" w:rsidRPr="00A71688">
              <w:rPr>
                <w:rFonts w:ascii="Times New Roman" w:hAnsi="Times New Roman" w:cs="Times New Roman"/>
                <w:b/>
                <w:color w:val="000000" w:themeColor="text1"/>
                <w:sz w:val="24"/>
                <w:szCs w:val="24"/>
                <w:lang w:val="bg-BG"/>
              </w:rPr>
              <w:t>,</w:t>
            </w:r>
            <w:r w:rsidRPr="00A71688">
              <w:rPr>
                <w:rFonts w:ascii="Times New Roman" w:hAnsi="Times New Roman" w:cs="Times New Roman"/>
                <w:b/>
                <w:color w:val="000000" w:themeColor="text1"/>
                <w:sz w:val="24"/>
                <w:szCs w:val="24"/>
              </w:rPr>
              <w:t xml:space="preserve"> %</w:t>
            </w:r>
          </w:p>
        </w:tc>
        <w:tc>
          <w:tcPr>
            <w:tcW w:w="1649" w:type="dxa"/>
          </w:tcPr>
          <w:p w:rsidR="0054612A" w:rsidRPr="00A71688" w:rsidRDefault="00C746EC" w:rsidP="00310C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sidR="00310CEA">
              <w:rPr>
                <w:rFonts w:ascii="Times New Roman" w:hAnsi="Times New Roman" w:cs="Times New Roman"/>
                <w:color w:val="000000" w:themeColor="text1"/>
                <w:sz w:val="24"/>
                <w:szCs w:val="24"/>
                <w:lang w:val="bg-BG"/>
              </w:rPr>
              <w:t>6</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C746EC" w:rsidRPr="00A71688">
              <w:rPr>
                <w:rFonts w:ascii="Times New Roman" w:hAnsi="Times New Roman" w:cs="Times New Roman"/>
                <w:color w:val="000000" w:themeColor="text1"/>
                <w:sz w:val="24"/>
                <w:szCs w:val="24"/>
                <w:lang w:val="bg-BG"/>
              </w:rPr>
              <w:t>10</w:t>
            </w:r>
          </w:p>
        </w:tc>
        <w:tc>
          <w:tcPr>
            <w:tcW w:w="6490" w:type="dxa"/>
          </w:tcPr>
          <w:p w:rsidR="0054612A" w:rsidRPr="00A71688" w:rsidRDefault="0054612A"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естествен п</w:t>
            </w:r>
            <w:r w:rsidR="00C746EC" w:rsidRPr="00A71688">
              <w:rPr>
                <w:rFonts w:ascii="Times New Roman" w:hAnsi="Times New Roman" w:cs="Times New Roman"/>
                <w:b/>
                <w:color w:val="000000" w:themeColor="text1"/>
                <w:sz w:val="24"/>
                <w:szCs w:val="24"/>
              </w:rPr>
              <w:t xml:space="preserve">рираст на 1 000 души население </w:t>
            </w:r>
            <w:r w:rsidRPr="00A71688">
              <w:rPr>
                <w:rFonts w:ascii="Times New Roman" w:hAnsi="Times New Roman" w:cs="Times New Roman"/>
                <w:b/>
                <w:color w:val="000000" w:themeColor="text1"/>
                <w:sz w:val="24"/>
                <w:szCs w:val="24"/>
              </w:rPr>
              <w:t xml:space="preserve"> в ЮИР по области </w:t>
            </w:r>
            <w:r w:rsidR="00C746EC" w:rsidRPr="00A71688">
              <w:rPr>
                <w:rFonts w:ascii="Times New Roman" w:hAnsi="Times New Roman" w:cs="Times New Roman"/>
                <w:b/>
                <w:color w:val="000000" w:themeColor="text1"/>
                <w:sz w:val="24"/>
                <w:szCs w:val="24"/>
                <w:lang w:val="bg-BG"/>
              </w:rPr>
              <w:t xml:space="preserve"> з</w:t>
            </w:r>
            <w:r w:rsidR="00671496" w:rsidRPr="00A71688">
              <w:rPr>
                <w:rFonts w:ascii="Times New Roman" w:hAnsi="Times New Roman" w:cs="Times New Roman"/>
                <w:b/>
                <w:color w:val="000000" w:themeColor="text1"/>
                <w:sz w:val="24"/>
                <w:szCs w:val="24"/>
              </w:rPr>
              <w:t>а  периода 2013 -2016 г.,</w:t>
            </w:r>
            <w:r w:rsidRPr="00A71688">
              <w:rPr>
                <w:rFonts w:ascii="Times New Roman" w:hAnsi="Times New Roman" w:cs="Times New Roman"/>
                <w:b/>
                <w:color w:val="000000" w:themeColor="text1"/>
                <w:sz w:val="24"/>
                <w:szCs w:val="24"/>
              </w:rPr>
              <w:t>%</w:t>
            </w:r>
          </w:p>
        </w:tc>
        <w:tc>
          <w:tcPr>
            <w:tcW w:w="1649" w:type="dxa"/>
          </w:tcPr>
          <w:p w:rsidR="0054612A" w:rsidRPr="0054612A" w:rsidRDefault="0054612A" w:rsidP="00310CEA">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bg-BG"/>
              </w:rPr>
            </w:pPr>
            <w:r w:rsidRPr="0054612A">
              <w:rPr>
                <w:rFonts w:ascii="Times New Roman" w:hAnsi="Times New Roman" w:cs="Times New Roman"/>
                <w:color w:val="FF0000"/>
                <w:sz w:val="24"/>
                <w:szCs w:val="24"/>
                <w:lang w:val="bg-BG"/>
              </w:rPr>
              <w:t xml:space="preserve">  </w:t>
            </w:r>
            <w:r w:rsidRPr="00A71688">
              <w:rPr>
                <w:rFonts w:ascii="Times New Roman" w:hAnsi="Times New Roman" w:cs="Times New Roman"/>
                <w:color w:val="000000" w:themeColor="text1"/>
                <w:sz w:val="24"/>
                <w:szCs w:val="24"/>
                <w:lang w:val="bg-BG"/>
              </w:rPr>
              <w:t xml:space="preserve"> 2</w:t>
            </w:r>
            <w:r w:rsidR="00310CEA">
              <w:rPr>
                <w:rFonts w:ascii="Times New Roman" w:hAnsi="Times New Roman" w:cs="Times New Roman"/>
                <w:color w:val="000000" w:themeColor="text1"/>
                <w:sz w:val="24"/>
                <w:szCs w:val="24"/>
                <w:lang w:val="bg-BG"/>
              </w:rPr>
              <w:t>7</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A71688" w:rsidRPr="00A71688">
              <w:rPr>
                <w:rFonts w:ascii="Times New Roman" w:hAnsi="Times New Roman" w:cs="Times New Roman"/>
                <w:color w:val="000000" w:themeColor="text1"/>
                <w:sz w:val="24"/>
                <w:szCs w:val="24"/>
                <w:lang w:val="bg-BG"/>
              </w:rPr>
              <w:t>11</w:t>
            </w:r>
          </w:p>
        </w:tc>
        <w:tc>
          <w:tcPr>
            <w:tcW w:w="6490" w:type="dxa"/>
          </w:tcPr>
          <w:p w:rsidR="0054612A" w:rsidRPr="00A71688" w:rsidRDefault="0054612A"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безработица  на 15 и повече навършени години в страната, по райони и области в ЮИР за периода 2013 -  2016 г. , %</w:t>
            </w:r>
          </w:p>
        </w:tc>
        <w:tc>
          <w:tcPr>
            <w:tcW w:w="1649" w:type="dxa"/>
          </w:tcPr>
          <w:p w:rsidR="0054612A" w:rsidRPr="00A71688" w:rsidRDefault="0054612A" w:rsidP="00310C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sidR="00310CEA">
              <w:rPr>
                <w:rFonts w:ascii="Times New Roman" w:hAnsi="Times New Roman" w:cs="Times New Roman"/>
                <w:color w:val="000000" w:themeColor="text1"/>
                <w:sz w:val="24"/>
                <w:szCs w:val="24"/>
                <w:lang w:val="bg-BG"/>
              </w:rPr>
              <w:t>8</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A71688" w:rsidRPr="00A71688">
              <w:rPr>
                <w:rFonts w:ascii="Times New Roman" w:hAnsi="Times New Roman" w:cs="Times New Roman"/>
                <w:color w:val="000000" w:themeColor="text1"/>
                <w:sz w:val="24"/>
                <w:szCs w:val="24"/>
                <w:lang w:val="bg-BG"/>
              </w:rPr>
              <w:t>12</w:t>
            </w:r>
          </w:p>
        </w:tc>
        <w:tc>
          <w:tcPr>
            <w:tcW w:w="6490" w:type="dxa"/>
          </w:tcPr>
          <w:p w:rsidR="0054612A" w:rsidRPr="00A71688" w:rsidRDefault="0054612A"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заетост на 15 и повече навършени години в страната, по райони и области в ЮИР за периода 2013 -  2016 г , %</w:t>
            </w:r>
          </w:p>
        </w:tc>
        <w:tc>
          <w:tcPr>
            <w:tcW w:w="1649" w:type="dxa"/>
          </w:tcPr>
          <w:p w:rsidR="0054612A" w:rsidRPr="00A71688" w:rsidRDefault="0054612A" w:rsidP="00310CEA">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w:t>
            </w:r>
            <w:r w:rsidR="00310CEA">
              <w:rPr>
                <w:rFonts w:ascii="Times New Roman" w:hAnsi="Times New Roman" w:cs="Times New Roman"/>
                <w:color w:val="000000" w:themeColor="text1"/>
                <w:sz w:val="24"/>
                <w:szCs w:val="24"/>
                <w:lang w:val="bg-BG"/>
              </w:rPr>
              <w:t>29</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54612A" w:rsidRDefault="0054612A" w:rsidP="00A7679C">
            <w:pPr>
              <w:spacing w:line="240" w:lineRule="auto"/>
              <w:rPr>
                <w:rFonts w:ascii="Times New Roman" w:hAnsi="Times New Roman" w:cs="Times New Roman"/>
                <w:color w:val="FF0000"/>
                <w:sz w:val="24"/>
                <w:szCs w:val="24"/>
                <w:lang w:val="bg-BG"/>
              </w:rPr>
            </w:pPr>
            <w:r w:rsidRPr="00A71688">
              <w:rPr>
                <w:rFonts w:ascii="Times New Roman" w:hAnsi="Times New Roman" w:cs="Times New Roman"/>
                <w:color w:val="000000" w:themeColor="text1"/>
                <w:sz w:val="24"/>
                <w:szCs w:val="24"/>
                <w:lang w:val="bg-BG"/>
              </w:rPr>
              <w:t>Фигура</w:t>
            </w:r>
            <w:r w:rsidR="00A71688" w:rsidRPr="00A71688">
              <w:rPr>
                <w:rFonts w:ascii="Times New Roman" w:hAnsi="Times New Roman" w:cs="Times New Roman"/>
                <w:color w:val="000000" w:themeColor="text1"/>
                <w:sz w:val="24"/>
                <w:szCs w:val="24"/>
                <w:lang w:val="bg-BG"/>
              </w:rPr>
              <w:t xml:space="preserve"> 13</w:t>
            </w:r>
          </w:p>
        </w:tc>
        <w:tc>
          <w:tcPr>
            <w:tcW w:w="6490" w:type="dxa"/>
          </w:tcPr>
          <w:p w:rsidR="0054612A" w:rsidRPr="00A71688" w:rsidRDefault="0054612A"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заетост (20 - 64 навършени години) по райони за периода 2013 -  2016 г., %</w:t>
            </w:r>
          </w:p>
        </w:tc>
        <w:tc>
          <w:tcPr>
            <w:tcW w:w="1649" w:type="dxa"/>
          </w:tcPr>
          <w:p w:rsidR="0054612A" w:rsidRPr="00A71688" w:rsidRDefault="00310CEA"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30</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A71688" w:rsidRDefault="0054612A" w:rsidP="00A7679C">
            <w:pPr>
              <w:spacing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Фигура </w:t>
            </w:r>
            <w:r w:rsidR="00A71688" w:rsidRPr="00A71688">
              <w:rPr>
                <w:rFonts w:ascii="Times New Roman" w:hAnsi="Times New Roman" w:cs="Times New Roman"/>
                <w:color w:val="000000" w:themeColor="text1"/>
                <w:sz w:val="24"/>
                <w:szCs w:val="24"/>
                <w:lang w:val="bg-BG"/>
              </w:rPr>
              <w:t>14</w:t>
            </w:r>
          </w:p>
        </w:tc>
        <w:tc>
          <w:tcPr>
            <w:tcW w:w="6490" w:type="dxa"/>
          </w:tcPr>
          <w:p w:rsidR="0054612A" w:rsidRPr="00A71688" w:rsidRDefault="0054612A"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икономическа активност на населението на 15 и повече навършени години в страната, по райони и области в ЮИР за периода 2013 -  2016 г , %</w:t>
            </w:r>
          </w:p>
        </w:tc>
        <w:tc>
          <w:tcPr>
            <w:tcW w:w="1649" w:type="dxa"/>
          </w:tcPr>
          <w:p w:rsidR="0054612A" w:rsidRPr="00A71688" w:rsidRDefault="00A71688" w:rsidP="00923A20">
            <w:pPr>
              <w:ind w:firstLine="1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3</w:t>
            </w:r>
            <w:r w:rsidR="00923A20">
              <w:rPr>
                <w:rFonts w:ascii="Times New Roman" w:hAnsi="Times New Roman" w:cs="Times New Roman"/>
                <w:color w:val="000000" w:themeColor="text1"/>
                <w:sz w:val="24"/>
                <w:szCs w:val="24"/>
                <w:lang w:val="bg-BG"/>
              </w:rPr>
              <w:t>1</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8C7E47" w:rsidRDefault="0054612A" w:rsidP="00A7679C">
            <w:pPr>
              <w:spacing w:line="240" w:lineRule="auto"/>
              <w:rPr>
                <w:rFonts w:ascii="Times New Roman" w:hAnsi="Times New Roman" w:cs="Times New Roman"/>
                <w:color w:val="000000" w:themeColor="text1"/>
                <w:sz w:val="24"/>
                <w:szCs w:val="24"/>
                <w:lang w:val="bg-BG"/>
              </w:rPr>
            </w:pPr>
            <w:r w:rsidRPr="008C7E47">
              <w:rPr>
                <w:rFonts w:ascii="Times New Roman" w:hAnsi="Times New Roman" w:cs="Times New Roman"/>
                <w:color w:val="000000" w:themeColor="text1"/>
                <w:sz w:val="24"/>
                <w:szCs w:val="24"/>
                <w:lang w:val="bg-BG"/>
              </w:rPr>
              <w:t xml:space="preserve">Фигура </w:t>
            </w:r>
            <w:r w:rsidR="00A71688" w:rsidRPr="008C7E47">
              <w:rPr>
                <w:rFonts w:ascii="Times New Roman" w:hAnsi="Times New Roman" w:cs="Times New Roman"/>
                <w:color w:val="000000" w:themeColor="text1"/>
                <w:sz w:val="24"/>
                <w:szCs w:val="24"/>
                <w:lang w:val="bg-BG"/>
              </w:rPr>
              <w:t>15</w:t>
            </w:r>
          </w:p>
        </w:tc>
        <w:tc>
          <w:tcPr>
            <w:tcW w:w="6490" w:type="dxa"/>
          </w:tcPr>
          <w:p w:rsidR="0054612A" w:rsidRPr="008C7E47" w:rsidRDefault="0054612A"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8C7E47">
              <w:rPr>
                <w:rFonts w:ascii="Times New Roman" w:hAnsi="Times New Roman" w:cs="Times New Roman"/>
                <w:b/>
                <w:color w:val="000000" w:themeColor="text1"/>
                <w:sz w:val="24"/>
                <w:szCs w:val="24"/>
              </w:rPr>
              <w:t>Общ доход средно на лице от домакинството в област Бургас, Сливен, Стара Загора и Ямбол за периода 2008 -2016 г., лв.</w:t>
            </w:r>
          </w:p>
        </w:tc>
        <w:tc>
          <w:tcPr>
            <w:tcW w:w="1649" w:type="dxa"/>
          </w:tcPr>
          <w:p w:rsidR="0054612A" w:rsidRPr="008C7E47" w:rsidRDefault="00A71688"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8C7E47">
              <w:rPr>
                <w:rFonts w:ascii="Times New Roman" w:hAnsi="Times New Roman" w:cs="Times New Roman"/>
                <w:color w:val="000000" w:themeColor="text1"/>
                <w:sz w:val="24"/>
                <w:szCs w:val="24"/>
                <w:lang w:val="bg-BG"/>
              </w:rPr>
              <w:t xml:space="preserve">  3</w:t>
            </w:r>
            <w:r w:rsidR="00923A20">
              <w:rPr>
                <w:rFonts w:ascii="Times New Roman" w:hAnsi="Times New Roman" w:cs="Times New Roman"/>
                <w:color w:val="000000" w:themeColor="text1"/>
                <w:sz w:val="24"/>
                <w:szCs w:val="24"/>
                <w:lang w:val="bg-BG"/>
              </w:rPr>
              <w:t>2</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C1516E" w:rsidRDefault="0054612A" w:rsidP="00A7679C">
            <w:pPr>
              <w:spacing w:line="240" w:lineRule="auto"/>
              <w:rPr>
                <w:rFonts w:ascii="Times New Roman" w:hAnsi="Times New Roman" w:cs="Times New Roman"/>
                <w:color w:val="000000" w:themeColor="text1"/>
                <w:sz w:val="24"/>
                <w:szCs w:val="24"/>
                <w:lang w:val="bg-BG"/>
              </w:rPr>
            </w:pPr>
            <w:r w:rsidRPr="00C1516E">
              <w:rPr>
                <w:rFonts w:ascii="Times New Roman" w:hAnsi="Times New Roman" w:cs="Times New Roman"/>
                <w:color w:val="000000" w:themeColor="text1"/>
                <w:sz w:val="24"/>
                <w:szCs w:val="24"/>
                <w:lang w:val="bg-BG"/>
              </w:rPr>
              <w:t>Фигура</w:t>
            </w:r>
            <w:r w:rsidR="00A71688" w:rsidRPr="00C1516E">
              <w:rPr>
                <w:rFonts w:ascii="Times New Roman" w:hAnsi="Times New Roman" w:cs="Times New Roman"/>
                <w:color w:val="000000" w:themeColor="text1"/>
                <w:sz w:val="24"/>
                <w:szCs w:val="24"/>
                <w:lang w:val="bg-BG"/>
              </w:rPr>
              <w:t xml:space="preserve"> 16</w:t>
            </w:r>
          </w:p>
        </w:tc>
        <w:tc>
          <w:tcPr>
            <w:tcW w:w="6490" w:type="dxa"/>
          </w:tcPr>
          <w:p w:rsidR="0054612A" w:rsidRPr="00C1516E" w:rsidRDefault="0054612A"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C1516E">
              <w:rPr>
                <w:rFonts w:ascii="Times New Roman" w:hAnsi="Times New Roman" w:cs="Times New Roman"/>
                <w:b/>
                <w:color w:val="000000" w:themeColor="text1"/>
                <w:sz w:val="24"/>
                <w:szCs w:val="24"/>
              </w:rPr>
              <w:t>Население в риск от бедност или социално изключване по  области в  ЮИР за периода 2008-2015 г. , %</w:t>
            </w:r>
          </w:p>
        </w:tc>
        <w:tc>
          <w:tcPr>
            <w:tcW w:w="1649" w:type="dxa"/>
          </w:tcPr>
          <w:p w:rsidR="0054612A" w:rsidRPr="00C1516E" w:rsidRDefault="008C7E47"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C1516E">
              <w:rPr>
                <w:rFonts w:ascii="Times New Roman" w:hAnsi="Times New Roman" w:cs="Times New Roman"/>
                <w:color w:val="000000" w:themeColor="text1"/>
                <w:sz w:val="24"/>
                <w:szCs w:val="24"/>
                <w:lang w:val="bg-BG"/>
              </w:rPr>
              <w:t xml:space="preserve">  3</w:t>
            </w:r>
            <w:r w:rsidR="00923A20">
              <w:rPr>
                <w:rFonts w:ascii="Times New Roman" w:hAnsi="Times New Roman" w:cs="Times New Roman"/>
                <w:color w:val="000000" w:themeColor="text1"/>
                <w:sz w:val="24"/>
                <w:szCs w:val="24"/>
                <w:lang w:val="bg-BG"/>
              </w:rPr>
              <w:t>3</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D72DF9" w:rsidRDefault="0054612A" w:rsidP="00A7679C">
            <w:pPr>
              <w:spacing w:line="240" w:lineRule="auto"/>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Фигура</w:t>
            </w:r>
            <w:r w:rsidR="00A71688" w:rsidRPr="00D72DF9">
              <w:rPr>
                <w:rFonts w:ascii="Times New Roman" w:hAnsi="Times New Roman" w:cs="Times New Roman"/>
                <w:color w:val="000000" w:themeColor="text1"/>
                <w:sz w:val="24"/>
                <w:szCs w:val="24"/>
                <w:lang w:val="bg-BG"/>
              </w:rPr>
              <w:t xml:space="preserve"> 17</w:t>
            </w:r>
          </w:p>
        </w:tc>
        <w:tc>
          <w:tcPr>
            <w:tcW w:w="6490" w:type="dxa"/>
          </w:tcPr>
          <w:p w:rsidR="0054612A" w:rsidRPr="00D72DF9" w:rsidRDefault="0054612A"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D72DF9">
              <w:rPr>
                <w:rFonts w:ascii="Times New Roman" w:hAnsi="Times New Roman" w:cs="Times New Roman"/>
                <w:b/>
                <w:color w:val="000000" w:themeColor="text1"/>
                <w:sz w:val="24"/>
                <w:szCs w:val="24"/>
              </w:rPr>
              <w:t>Детски гра</w:t>
            </w:r>
            <w:r w:rsidR="00C1516E" w:rsidRPr="00D72DF9">
              <w:rPr>
                <w:rFonts w:ascii="Times New Roman" w:hAnsi="Times New Roman" w:cs="Times New Roman"/>
                <w:b/>
                <w:color w:val="000000" w:themeColor="text1"/>
                <w:sz w:val="24"/>
                <w:szCs w:val="24"/>
                <w:lang w:val="bg-BG"/>
              </w:rPr>
              <w:t>ди</w:t>
            </w:r>
            <w:r w:rsidRPr="00D72DF9">
              <w:rPr>
                <w:rFonts w:ascii="Times New Roman" w:hAnsi="Times New Roman" w:cs="Times New Roman"/>
                <w:b/>
                <w:color w:val="000000" w:themeColor="text1"/>
                <w:sz w:val="24"/>
                <w:szCs w:val="24"/>
              </w:rPr>
              <w:t>ни по области в ЮИР през учебната 2014/2015 г. и 2015/2016 г. , бр.</w:t>
            </w:r>
          </w:p>
        </w:tc>
        <w:tc>
          <w:tcPr>
            <w:tcW w:w="1649" w:type="dxa"/>
          </w:tcPr>
          <w:p w:rsidR="0054612A" w:rsidRPr="00D72DF9" w:rsidRDefault="00BD359C"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 xml:space="preserve">  3</w:t>
            </w:r>
            <w:r w:rsidR="00923A20">
              <w:rPr>
                <w:rFonts w:ascii="Times New Roman" w:hAnsi="Times New Roman" w:cs="Times New Roman"/>
                <w:color w:val="000000" w:themeColor="text1"/>
                <w:sz w:val="24"/>
                <w:szCs w:val="24"/>
                <w:lang w:val="bg-BG"/>
              </w:rPr>
              <w:t>4</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D72DF9" w:rsidRDefault="0054612A" w:rsidP="00A7679C">
            <w:pPr>
              <w:spacing w:line="240" w:lineRule="auto"/>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Фигура</w:t>
            </w:r>
            <w:r w:rsidR="008C7E47" w:rsidRPr="00D72DF9">
              <w:rPr>
                <w:rFonts w:ascii="Times New Roman" w:hAnsi="Times New Roman" w:cs="Times New Roman"/>
                <w:color w:val="000000" w:themeColor="text1"/>
                <w:sz w:val="24"/>
                <w:szCs w:val="24"/>
                <w:lang w:val="bg-BG"/>
              </w:rPr>
              <w:t xml:space="preserve"> 18</w:t>
            </w:r>
          </w:p>
        </w:tc>
        <w:tc>
          <w:tcPr>
            <w:tcW w:w="6490" w:type="dxa"/>
          </w:tcPr>
          <w:p w:rsidR="0054612A" w:rsidRPr="00D72DF9" w:rsidRDefault="0054612A"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72DF9">
              <w:rPr>
                <w:rFonts w:ascii="Times New Roman" w:hAnsi="Times New Roman" w:cs="Times New Roman"/>
                <w:b/>
                <w:color w:val="000000" w:themeColor="text1"/>
                <w:sz w:val="24"/>
                <w:szCs w:val="24"/>
              </w:rPr>
              <w:t>Училища  по области в ЮИР през учебната 2014/2015 г. и 2015/2016 г. , бр.</w:t>
            </w:r>
          </w:p>
        </w:tc>
        <w:tc>
          <w:tcPr>
            <w:tcW w:w="1649" w:type="dxa"/>
          </w:tcPr>
          <w:p w:rsidR="0054612A" w:rsidRPr="00D72DF9" w:rsidRDefault="00D72DF9"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 xml:space="preserve">  3</w:t>
            </w:r>
            <w:r w:rsidR="00923A20">
              <w:rPr>
                <w:rFonts w:ascii="Times New Roman" w:hAnsi="Times New Roman" w:cs="Times New Roman"/>
                <w:color w:val="000000" w:themeColor="text1"/>
                <w:sz w:val="24"/>
                <w:szCs w:val="24"/>
                <w:lang w:val="bg-BG"/>
              </w:rPr>
              <w:t>5</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233D60" w:rsidRDefault="0054612A"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w:t>
            </w:r>
            <w:r w:rsidR="008C7E47" w:rsidRPr="00233D60">
              <w:rPr>
                <w:rFonts w:ascii="Times New Roman" w:hAnsi="Times New Roman" w:cs="Times New Roman"/>
                <w:color w:val="000000" w:themeColor="text1"/>
                <w:sz w:val="24"/>
                <w:szCs w:val="24"/>
                <w:lang w:val="bg-BG"/>
              </w:rPr>
              <w:t xml:space="preserve"> 19</w:t>
            </w:r>
            <w:r w:rsidRPr="00233D60">
              <w:rPr>
                <w:rFonts w:ascii="Times New Roman" w:hAnsi="Times New Roman" w:cs="Times New Roman"/>
                <w:color w:val="000000" w:themeColor="text1"/>
                <w:sz w:val="24"/>
                <w:szCs w:val="24"/>
                <w:lang w:val="bg-BG"/>
              </w:rPr>
              <w:t xml:space="preserve"> </w:t>
            </w:r>
          </w:p>
        </w:tc>
        <w:tc>
          <w:tcPr>
            <w:tcW w:w="6490" w:type="dxa"/>
          </w:tcPr>
          <w:p w:rsidR="0054612A" w:rsidRPr="00233D60" w:rsidRDefault="0054612A"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Относителен дял на рано напусналите образование и обучение (18 - 24 навършени години)  в страната и по райони за периода 2014 - 2016 г.  , %</w:t>
            </w:r>
          </w:p>
        </w:tc>
        <w:tc>
          <w:tcPr>
            <w:tcW w:w="1649" w:type="dxa"/>
          </w:tcPr>
          <w:p w:rsidR="0054612A" w:rsidRPr="00233D60" w:rsidRDefault="00D72DF9" w:rsidP="00923A20">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3</w:t>
            </w:r>
            <w:r w:rsidR="00923A20">
              <w:rPr>
                <w:rFonts w:ascii="Times New Roman" w:hAnsi="Times New Roman" w:cs="Times New Roman"/>
                <w:color w:val="000000" w:themeColor="text1"/>
                <w:sz w:val="24"/>
                <w:szCs w:val="24"/>
                <w:lang w:val="bg-BG"/>
              </w:rPr>
              <w:t>6</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233D60" w:rsidRDefault="0054612A"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Фигура </w:t>
            </w:r>
            <w:r w:rsidR="008C7E47" w:rsidRPr="00233D60">
              <w:rPr>
                <w:rFonts w:ascii="Times New Roman" w:hAnsi="Times New Roman" w:cs="Times New Roman"/>
                <w:color w:val="000000" w:themeColor="text1"/>
                <w:sz w:val="24"/>
                <w:szCs w:val="24"/>
                <w:lang w:val="bg-BG"/>
              </w:rPr>
              <w:t>20</w:t>
            </w:r>
          </w:p>
        </w:tc>
        <w:tc>
          <w:tcPr>
            <w:tcW w:w="6490" w:type="dxa"/>
          </w:tcPr>
          <w:p w:rsidR="0054612A" w:rsidRPr="00233D60" w:rsidRDefault="0054612A"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Относителен  дял на населението на възраст 30-34  навършени години със завършено висше образование в страната и по райони за периода 2014 -  2016 г. , %</w:t>
            </w:r>
          </w:p>
        </w:tc>
        <w:tc>
          <w:tcPr>
            <w:tcW w:w="1649" w:type="dxa"/>
          </w:tcPr>
          <w:p w:rsidR="0054612A" w:rsidRPr="00233D60" w:rsidRDefault="00233D60"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w:t>
            </w:r>
            <w:r w:rsidR="0054612A" w:rsidRPr="00233D60">
              <w:rPr>
                <w:rFonts w:ascii="Times New Roman" w:hAnsi="Times New Roman" w:cs="Times New Roman"/>
                <w:color w:val="000000" w:themeColor="text1"/>
                <w:sz w:val="24"/>
                <w:szCs w:val="24"/>
                <w:lang w:val="bg-BG"/>
              </w:rPr>
              <w:t xml:space="preserve"> </w:t>
            </w:r>
            <w:r w:rsidRPr="00233D60">
              <w:rPr>
                <w:rFonts w:ascii="Times New Roman" w:hAnsi="Times New Roman" w:cs="Times New Roman"/>
                <w:color w:val="000000" w:themeColor="text1"/>
                <w:sz w:val="24"/>
                <w:szCs w:val="24"/>
                <w:lang w:val="bg-BG"/>
              </w:rPr>
              <w:t>3</w:t>
            </w:r>
            <w:r w:rsidR="00923A20">
              <w:rPr>
                <w:rFonts w:ascii="Times New Roman" w:hAnsi="Times New Roman" w:cs="Times New Roman"/>
                <w:color w:val="000000" w:themeColor="text1"/>
                <w:sz w:val="24"/>
                <w:szCs w:val="24"/>
                <w:lang w:val="bg-BG"/>
              </w:rPr>
              <w:t>7</w:t>
            </w:r>
          </w:p>
          <w:p w:rsidR="0054612A" w:rsidRPr="00233D60" w:rsidRDefault="0054612A"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233D60" w:rsidRDefault="0054612A"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Фигура </w:t>
            </w:r>
            <w:r w:rsidR="008C7E47" w:rsidRPr="00233D60">
              <w:rPr>
                <w:rFonts w:ascii="Times New Roman" w:hAnsi="Times New Roman" w:cs="Times New Roman"/>
                <w:color w:val="000000" w:themeColor="text1"/>
                <w:sz w:val="24"/>
                <w:szCs w:val="24"/>
                <w:lang w:val="bg-BG"/>
              </w:rPr>
              <w:t>21</w:t>
            </w:r>
          </w:p>
        </w:tc>
        <w:tc>
          <w:tcPr>
            <w:tcW w:w="6490" w:type="dxa"/>
          </w:tcPr>
          <w:p w:rsidR="0054612A" w:rsidRPr="00233D60" w:rsidRDefault="0054612A"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Лекари по области в ЮИР за периода  2013 -  2015 г., бр.</w:t>
            </w:r>
          </w:p>
        </w:tc>
        <w:tc>
          <w:tcPr>
            <w:tcW w:w="1649" w:type="dxa"/>
          </w:tcPr>
          <w:p w:rsidR="0054612A" w:rsidRPr="00233D60" w:rsidRDefault="00923A20"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38</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233D60" w:rsidRDefault="0054612A"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Фигура </w:t>
            </w:r>
            <w:r w:rsidR="008C7E47" w:rsidRPr="00233D60">
              <w:rPr>
                <w:rFonts w:ascii="Times New Roman" w:hAnsi="Times New Roman" w:cs="Times New Roman"/>
                <w:color w:val="000000" w:themeColor="text1"/>
                <w:sz w:val="24"/>
                <w:szCs w:val="24"/>
                <w:lang w:val="bg-BG"/>
              </w:rPr>
              <w:t>22</w:t>
            </w:r>
          </w:p>
        </w:tc>
        <w:tc>
          <w:tcPr>
            <w:tcW w:w="6490" w:type="dxa"/>
          </w:tcPr>
          <w:p w:rsidR="0054612A" w:rsidRPr="00233D60" w:rsidRDefault="0054612A"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Население  на един лекар по области в ЮИР за периода  2013 -  2015 г., бр.</w:t>
            </w:r>
          </w:p>
        </w:tc>
        <w:tc>
          <w:tcPr>
            <w:tcW w:w="1649" w:type="dxa"/>
          </w:tcPr>
          <w:p w:rsidR="0054612A" w:rsidRPr="00233D60" w:rsidRDefault="00233D60"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w:t>
            </w:r>
            <w:r w:rsidR="00923A20">
              <w:rPr>
                <w:rFonts w:ascii="Times New Roman" w:hAnsi="Times New Roman" w:cs="Times New Roman"/>
                <w:color w:val="000000" w:themeColor="text1"/>
                <w:sz w:val="24"/>
                <w:szCs w:val="24"/>
                <w:lang w:val="bg-BG"/>
              </w:rPr>
              <w:t xml:space="preserve"> 39</w:t>
            </w:r>
          </w:p>
        </w:tc>
      </w:tr>
      <w:tr w:rsidR="0054612A"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54612A" w:rsidRPr="00233D60" w:rsidRDefault="0054612A"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w:t>
            </w:r>
            <w:r w:rsidR="008C7E47" w:rsidRPr="00233D60">
              <w:rPr>
                <w:rFonts w:ascii="Times New Roman" w:hAnsi="Times New Roman" w:cs="Times New Roman"/>
                <w:color w:val="000000" w:themeColor="text1"/>
                <w:sz w:val="24"/>
                <w:szCs w:val="24"/>
                <w:lang w:val="bg-BG"/>
              </w:rPr>
              <w:t xml:space="preserve"> 23</w:t>
            </w:r>
          </w:p>
        </w:tc>
        <w:tc>
          <w:tcPr>
            <w:tcW w:w="6490" w:type="dxa"/>
          </w:tcPr>
          <w:p w:rsidR="0054612A" w:rsidRPr="00233D60" w:rsidRDefault="0054612A"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Лекари по дентална медицина по области в ЮИР за периода 2013 - 2015 г.  бр.</w:t>
            </w:r>
          </w:p>
        </w:tc>
        <w:tc>
          <w:tcPr>
            <w:tcW w:w="1649" w:type="dxa"/>
          </w:tcPr>
          <w:p w:rsidR="0054612A" w:rsidRPr="00233D60" w:rsidRDefault="00233D60"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4</w:t>
            </w:r>
            <w:r w:rsidR="00923A20">
              <w:rPr>
                <w:rFonts w:ascii="Times New Roman" w:hAnsi="Times New Roman" w:cs="Times New Roman"/>
                <w:color w:val="000000" w:themeColor="text1"/>
                <w:sz w:val="24"/>
                <w:szCs w:val="24"/>
                <w:lang w:val="bg-BG"/>
              </w:rPr>
              <w:t>0</w:t>
            </w:r>
          </w:p>
        </w:tc>
      </w:tr>
      <w:tr w:rsidR="0054612A"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54612A" w:rsidRPr="00233D60" w:rsidRDefault="0054612A"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w:t>
            </w:r>
            <w:r w:rsidR="008C7E47" w:rsidRPr="00233D60">
              <w:rPr>
                <w:rFonts w:ascii="Times New Roman" w:hAnsi="Times New Roman" w:cs="Times New Roman"/>
                <w:color w:val="000000" w:themeColor="text1"/>
                <w:sz w:val="24"/>
                <w:szCs w:val="24"/>
                <w:lang w:val="bg-BG"/>
              </w:rPr>
              <w:t xml:space="preserve"> 24</w:t>
            </w:r>
          </w:p>
        </w:tc>
        <w:tc>
          <w:tcPr>
            <w:tcW w:w="6490" w:type="dxa"/>
          </w:tcPr>
          <w:p w:rsidR="0054612A" w:rsidRPr="00233D60" w:rsidRDefault="0054612A"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 xml:space="preserve">Население  на един лекар по дентална медицина по области в ЮИР  за периода 2013-2015 г., бр.   </w:t>
            </w:r>
          </w:p>
        </w:tc>
        <w:tc>
          <w:tcPr>
            <w:tcW w:w="1649" w:type="dxa"/>
          </w:tcPr>
          <w:p w:rsidR="0054612A" w:rsidRPr="00233D60" w:rsidRDefault="00233D60"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4</w:t>
            </w:r>
            <w:r w:rsidR="00923A20">
              <w:rPr>
                <w:rFonts w:ascii="Times New Roman" w:hAnsi="Times New Roman" w:cs="Times New Roman"/>
                <w:color w:val="000000" w:themeColor="text1"/>
                <w:sz w:val="24"/>
                <w:szCs w:val="24"/>
                <w:lang w:val="bg-BG"/>
              </w:rPr>
              <w:t>1</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8C7E47"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Фигура </w:t>
            </w:r>
            <w:r w:rsidR="00233D60">
              <w:rPr>
                <w:rFonts w:ascii="Times New Roman" w:hAnsi="Times New Roman" w:cs="Times New Roman"/>
                <w:color w:val="auto"/>
                <w:sz w:val="24"/>
                <w:szCs w:val="24"/>
                <w:lang w:val="bg-BG"/>
              </w:rPr>
              <w:t>25</w:t>
            </w:r>
          </w:p>
        </w:tc>
        <w:tc>
          <w:tcPr>
            <w:tcW w:w="6490" w:type="dxa"/>
          </w:tcPr>
          <w:p w:rsidR="001C03F8" w:rsidRPr="00A71688" w:rsidRDefault="001C03F8" w:rsidP="00B95907">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A71688">
              <w:rPr>
                <w:rFonts w:ascii="Times New Roman" w:hAnsi="Times New Roman" w:cs="Times New Roman"/>
                <w:b/>
                <w:color w:val="auto"/>
                <w:sz w:val="24"/>
                <w:szCs w:val="24"/>
                <w:lang w:val="bg-BG"/>
              </w:rPr>
              <w:t xml:space="preserve">Стойност на сключените договори по оперативните програми към </w:t>
            </w:r>
            <w:r w:rsidR="00B95907">
              <w:rPr>
                <w:rFonts w:ascii="Times New Roman" w:hAnsi="Times New Roman" w:cs="Times New Roman"/>
                <w:b/>
                <w:color w:val="auto"/>
                <w:sz w:val="24"/>
                <w:szCs w:val="24"/>
                <w:lang w:val="bg-BG"/>
              </w:rPr>
              <w:t>31</w:t>
            </w:r>
            <w:r w:rsidRPr="00A71688">
              <w:rPr>
                <w:rFonts w:ascii="Times New Roman" w:hAnsi="Times New Roman" w:cs="Times New Roman"/>
                <w:b/>
                <w:color w:val="auto"/>
                <w:sz w:val="24"/>
                <w:szCs w:val="24"/>
                <w:lang w:val="bg-BG"/>
              </w:rPr>
              <w:t>.</w:t>
            </w:r>
            <w:r w:rsidR="00B95907">
              <w:rPr>
                <w:rFonts w:ascii="Times New Roman" w:hAnsi="Times New Roman" w:cs="Times New Roman"/>
                <w:b/>
                <w:color w:val="auto"/>
                <w:sz w:val="24"/>
                <w:szCs w:val="24"/>
                <w:lang w:val="bg-BG"/>
              </w:rPr>
              <w:t>12.</w:t>
            </w:r>
            <w:r w:rsidRPr="00A71688">
              <w:rPr>
                <w:rFonts w:ascii="Times New Roman" w:hAnsi="Times New Roman" w:cs="Times New Roman"/>
                <w:b/>
                <w:color w:val="auto"/>
                <w:sz w:val="24"/>
                <w:szCs w:val="24"/>
                <w:lang w:val="bg-BG"/>
              </w:rPr>
              <w:t>2016г. на ниво райони от ниво 2 (лв.)</w:t>
            </w:r>
          </w:p>
        </w:tc>
        <w:tc>
          <w:tcPr>
            <w:tcW w:w="1649" w:type="dxa"/>
          </w:tcPr>
          <w:p w:rsidR="001C03F8" w:rsidRPr="0028159A" w:rsidRDefault="00B95907" w:rsidP="00923A20">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923A20">
              <w:rPr>
                <w:rFonts w:ascii="Times New Roman" w:hAnsi="Times New Roman" w:cs="Times New Roman"/>
                <w:color w:val="auto"/>
                <w:sz w:val="24"/>
                <w:szCs w:val="24"/>
                <w:lang w:val="bg-BG"/>
              </w:rPr>
              <w:t>4</w:t>
            </w:r>
            <w:r>
              <w:rPr>
                <w:rFonts w:ascii="Times New Roman" w:hAnsi="Times New Roman" w:cs="Times New Roman"/>
                <w:color w:val="auto"/>
                <w:sz w:val="24"/>
                <w:szCs w:val="24"/>
                <w:lang w:val="bg-BG"/>
              </w:rPr>
              <w:t>0</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233D60"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Фигура </w:t>
            </w:r>
            <w:r w:rsidR="00B95907">
              <w:rPr>
                <w:rFonts w:ascii="Times New Roman" w:hAnsi="Times New Roman" w:cs="Times New Roman"/>
                <w:color w:val="auto"/>
                <w:sz w:val="24"/>
                <w:szCs w:val="24"/>
                <w:lang w:val="bg-BG"/>
              </w:rPr>
              <w:t>26</w:t>
            </w:r>
          </w:p>
        </w:tc>
        <w:tc>
          <w:tcPr>
            <w:tcW w:w="6490" w:type="dxa"/>
          </w:tcPr>
          <w:p w:rsidR="001C03F8" w:rsidRPr="00A71688"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A71688">
              <w:rPr>
                <w:rFonts w:ascii="Times New Roman" w:hAnsi="Times New Roman" w:cs="Times New Roman"/>
                <w:b/>
                <w:color w:val="auto"/>
                <w:sz w:val="24"/>
                <w:szCs w:val="24"/>
                <w:lang w:val="bg-BG"/>
              </w:rPr>
              <w:t xml:space="preserve">Брой сключени договори по области от Югоизточен район със средства от оперативните програми, съфинансирани от ЕФРР, ЕСФ и КФ към </w:t>
            </w:r>
            <w:r w:rsidR="00B95907">
              <w:rPr>
                <w:rFonts w:ascii="Times New Roman" w:hAnsi="Times New Roman" w:cs="Times New Roman"/>
                <w:b/>
                <w:color w:val="auto"/>
                <w:sz w:val="24"/>
                <w:szCs w:val="24"/>
                <w:lang w:val="bg-BG"/>
              </w:rPr>
              <w:t>31</w:t>
            </w:r>
            <w:r w:rsidR="00B95907" w:rsidRPr="00A71688">
              <w:rPr>
                <w:rFonts w:ascii="Times New Roman" w:hAnsi="Times New Roman" w:cs="Times New Roman"/>
                <w:b/>
                <w:color w:val="auto"/>
                <w:sz w:val="24"/>
                <w:szCs w:val="24"/>
                <w:lang w:val="bg-BG"/>
              </w:rPr>
              <w:t>.</w:t>
            </w:r>
            <w:r w:rsidR="00B95907">
              <w:rPr>
                <w:rFonts w:ascii="Times New Roman" w:hAnsi="Times New Roman" w:cs="Times New Roman"/>
                <w:b/>
                <w:color w:val="auto"/>
                <w:sz w:val="24"/>
                <w:szCs w:val="24"/>
                <w:lang w:val="bg-BG"/>
              </w:rPr>
              <w:t>12.</w:t>
            </w:r>
            <w:r w:rsidR="00B95907" w:rsidRPr="00A71688">
              <w:rPr>
                <w:rFonts w:ascii="Times New Roman" w:hAnsi="Times New Roman" w:cs="Times New Roman"/>
                <w:b/>
                <w:color w:val="auto"/>
                <w:sz w:val="24"/>
                <w:szCs w:val="24"/>
                <w:lang w:val="bg-BG"/>
              </w:rPr>
              <w:t>2016г</w:t>
            </w:r>
            <w:r w:rsidR="00B95907">
              <w:rPr>
                <w:rFonts w:ascii="Times New Roman" w:hAnsi="Times New Roman" w:cs="Times New Roman"/>
                <w:b/>
                <w:color w:val="auto"/>
                <w:sz w:val="24"/>
                <w:szCs w:val="24"/>
                <w:lang w:val="bg-BG"/>
              </w:rPr>
              <w:t>.</w:t>
            </w:r>
          </w:p>
        </w:tc>
        <w:tc>
          <w:tcPr>
            <w:tcW w:w="1649" w:type="dxa"/>
          </w:tcPr>
          <w:p w:rsidR="001C03F8" w:rsidRPr="0028159A" w:rsidRDefault="00BE12AD" w:rsidP="00923A20">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1C03F8" w:rsidRPr="0028159A">
              <w:rPr>
                <w:rFonts w:ascii="Times New Roman" w:hAnsi="Times New Roman" w:cs="Times New Roman"/>
                <w:color w:val="auto"/>
                <w:sz w:val="24"/>
                <w:szCs w:val="24"/>
                <w:lang w:val="bg-BG"/>
              </w:rPr>
              <w:t>1</w:t>
            </w:r>
            <w:r w:rsidR="00923A20">
              <w:rPr>
                <w:rFonts w:ascii="Times New Roman" w:hAnsi="Times New Roman" w:cs="Times New Roman"/>
                <w:color w:val="auto"/>
                <w:sz w:val="24"/>
                <w:szCs w:val="24"/>
                <w:lang w:val="bg-BG"/>
              </w:rPr>
              <w:t>4</w:t>
            </w:r>
            <w:r w:rsidR="00B95907">
              <w:rPr>
                <w:rFonts w:ascii="Times New Roman" w:hAnsi="Times New Roman" w:cs="Times New Roman"/>
                <w:color w:val="auto"/>
                <w:sz w:val="24"/>
                <w:szCs w:val="24"/>
                <w:lang w:val="bg-BG"/>
              </w:rPr>
              <w:t>2</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233D60"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Фигура </w:t>
            </w:r>
            <w:r w:rsidR="00B95907">
              <w:rPr>
                <w:rFonts w:ascii="Times New Roman" w:hAnsi="Times New Roman" w:cs="Times New Roman"/>
                <w:color w:val="auto"/>
                <w:sz w:val="24"/>
                <w:szCs w:val="24"/>
                <w:lang w:val="bg-BG"/>
              </w:rPr>
              <w:t>27</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Стойност на сключените договори по области от Югоизточен район със средства от оперативните програми, съфинансирани от ЕФРР, ЕСФ и КФ към </w:t>
            </w:r>
            <w:r w:rsidR="00B95907" w:rsidRPr="00B95907">
              <w:rPr>
                <w:rFonts w:ascii="Times New Roman" w:hAnsi="Times New Roman" w:cs="Times New Roman"/>
                <w:b/>
                <w:color w:val="auto"/>
                <w:sz w:val="24"/>
                <w:szCs w:val="24"/>
                <w:lang w:val="bg-BG"/>
              </w:rPr>
              <w:t>31.12.2016г</w:t>
            </w:r>
            <w:r w:rsidR="00B95907">
              <w:rPr>
                <w:rFonts w:ascii="Times New Roman" w:hAnsi="Times New Roman" w:cs="Times New Roman"/>
                <w:b/>
                <w:color w:val="auto"/>
                <w:sz w:val="24"/>
                <w:szCs w:val="24"/>
                <w:lang w:val="bg-BG"/>
              </w:rPr>
              <w:t>.</w:t>
            </w:r>
          </w:p>
        </w:tc>
        <w:tc>
          <w:tcPr>
            <w:tcW w:w="1649" w:type="dxa"/>
          </w:tcPr>
          <w:p w:rsidR="001C03F8" w:rsidRPr="0028159A" w:rsidRDefault="00BE12AD" w:rsidP="00923A20">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B95907">
              <w:rPr>
                <w:rFonts w:ascii="Times New Roman" w:hAnsi="Times New Roman" w:cs="Times New Roman"/>
                <w:color w:val="auto"/>
                <w:sz w:val="24"/>
                <w:szCs w:val="24"/>
                <w:lang w:val="bg-BG"/>
              </w:rPr>
              <w:t>1</w:t>
            </w:r>
            <w:r w:rsidR="00923A20">
              <w:rPr>
                <w:rFonts w:ascii="Times New Roman" w:hAnsi="Times New Roman" w:cs="Times New Roman"/>
                <w:color w:val="auto"/>
                <w:sz w:val="24"/>
                <w:szCs w:val="24"/>
                <w:lang w:val="bg-BG"/>
              </w:rPr>
              <w:t>4</w:t>
            </w:r>
            <w:r w:rsidR="00B95907">
              <w:rPr>
                <w:rFonts w:ascii="Times New Roman" w:hAnsi="Times New Roman" w:cs="Times New Roman"/>
                <w:color w:val="auto"/>
                <w:sz w:val="24"/>
                <w:szCs w:val="24"/>
                <w:lang w:val="bg-BG"/>
              </w:rPr>
              <w:t>3</w:t>
            </w:r>
          </w:p>
        </w:tc>
      </w:tr>
    </w:tbl>
    <w:p w:rsidR="00AE7571" w:rsidRDefault="00AE7571"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C22406" w:rsidRDefault="00C22406" w:rsidP="001C03F8">
      <w:pPr>
        <w:rPr>
          <w:rFonts w:ascii="Times New Roman" w:hAnsi="Times New Roman" w:cs="Times New Roman"/>
          <w:b/>
          <w:bCs/>
          <w:sz w:val="24"/>
          <w:szCs w:val="24"/>
          <w:lang w:val="bg-BG"/>
        </w:rPr>
      </w:pPr>
    </w:p>
    <w:p w:rsidR="001C03F8" w:rsidRPr="0028159A" w:rsidRDefault="001C03F8" w:rsidP="001C03F8">
      <w:pPr>
        <w:rPr>
          <w:rFonts w:ascii="Times New Roman" w:hAnsi="Times New Roman" w:cs="Times New Roman"/>
          <w:b/>
          <w:bCs/>
          <w:sz w:val="24"/>
          <w:szCs w:val="24"/>
          <w:lang w:val="bg-BG"/>
        </w:rPr>
      </w:pPr>
      <w:r w:rsidRPr="0028159A">
        <w:rPr>
          <w:rFonts w:ascii="Times New Roman" w:hAnsi="Times New Roman" w:cs="Times New Roman"/>
          <w:b/>
          <w:bCs/>
          <w:sz w:val="24"/>
          <w:szCs w:val="24"/>
          <w:lang w:val="bg-BG"/>
        </w:rPr>
        <w:t>Списък на най-често използваните съкращения:</w:t>
      </w:r>
    </w:p>
    <w:tbl>
      <w:tblPr>
        <w:tblStyle w:val="MediumList1-Accent1"/>
        <w:tblW w:w="0" w:type="auto"/>
        <w:tblLook w:val="04A0" w:firstRow="1" w:lastRow="0" w:firstColumn="1" w:lastColumn="0" w:noHBand="0" w:noVBand="1"/>
      </w:tblPr>
      <w:tblGrid>
        <w:gridCol w:w="1822"/>
        <w:gridCol w:w="7466"/>
      </w:tblGrid>
      <w:tr w:rsidR="001C03F8" w:rsidRPr="0028159A" w:rsidTr="009B7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eastAsiaTheme="minorEastAsia" w:hAnsi="Times New Roman" w:cs="Times New Roman"/>
                <w:color w:val="auto"/>
                <w:sz w:val="24"/>
                <w:szCs w:val="24"/>
                <w:lang w:val="bg-BG"/>
              </w:rPr>
            </w:pPr>
          </w:p>
        </w:tc>
        <w:tc>
          <w:tcPr>
            <w:tcW w:w="7466"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АУЕР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Агенция за устойчиво енергийно регулиране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БВП</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Брутен вътрешен продукт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БД</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Басейнова дирекция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ВЕИ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Възобновяеми енергийни източници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ВиК</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Водоснабдяване и канализация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ГПСОВ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Градска пречиствателна станция за отпадни води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ДРСЗ</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Дирекция регионална служба по заетостта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ДМА</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Дълготрайни материални активи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 съюз</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ЕФМДР</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Европейския фонд за морско дело и рибарство</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ЗРР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Закон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ИАОС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Изпълнителна агенция по околна среда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ИСУН</w:t>
            </w:r>
            <w:r w:rsidR="00480BAC">
              <w:rPr>
                <w:rFonts w:ascii="Times New Roman" w:hAnsi="Times New Roman" w:cs="Times New Roman"/>
                <w:color w:val="auto"/>
                <w:sz w:val="24"/>
                <w:szCs w:val="24"/>
                <w:lang w:val="bg-BG"/>
              </w:rPr>
              <w:t xml:space="preserve"> </w:t>
            </w:r>
            <w:r w:rsidR="00F96D81">
              <w:rPr>
                <w:rFonts w:ascii="Times New Roman" w:hAnsi="Times New Roman" w:cs="Times New Roman"/>
                <w:color w:val="auto"/>
                <w:sz w:val="24"/>
                <w:szCs w:val="24"/>
                <w:lang w:val="bg-BG"/>
              </w:rPr>
              <w:t>2020</w:t>
            </w:r>
          </w:p>
        </w:tc>
        <w:tc>
          <w:tcPr>
            <w:tcW w:w="7466" w:type="dxa"/>
            <w:hideMark/>
          </w:tcPr>
          <w:p w:rsidR="001C03F8" w:rsidRPr="0028159A" w:rsidRDefault="00F96D81"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F96D81">
              <w:rPr>
                <w:rFonts w:ascii="Times New Roman" w:hAnsi="Times New Roman" w:cs="Times New Roman"/>
                <w:color w:val="auto"/>
                <w:sz w:val="24"/>
                <w:szCs w:val="24"/>
                <w:lang w:val="bg-BG"/>
              </w:rPr>
              <w:t>Информационна система за управление и наблюдение на ср</w:t>
            </w:r>
            <w:r>
              <w:rPr>
                <w:rFonts w:ascii="Times New Roman" w:hAnsi="Times New Roman" w:cs="Times New Roman"/>
                <w:color w:val="auto"/>
                <w:sz w:val="24"/>
                <w:szCs w:val="24"/>
                <w:lang w:val="bg-BG"/>
              </w:rPr>
              <w:t>едствата от ЕС в България  2020</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КАВ</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Качеството на атмосферния въздух</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здравеопазването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lang w:val="bg-BG"/>
              </w:rPr>
              <w:t>Министерство на икономиката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МЕ</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енергетиката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МТ                            </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туризма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МЗХ</w:t>
            </w:r>
            <w:r w:rsidR="007E79AF">
              <w:rPr>
                <w:rFonts w:ascii="Times New Roman" w:hAnsi="Times New Roman" w:cs="Times New Roman"/>
                <w:color w:val="auto"/>
                <w:sz w:val="24"/>
                <w:szCs w:val="24"/>
                <w:lang w:val="bg-BG"/>
              </w:rPr>
              <w:t>Г</w:t>
            </w:r>
          </w:p>
        </w:tc>
        <w:tc>
          <w:tcPr>
            <w:tcW w:w="7466" w:type="dxa"/>
            <w:hideMark/>
          </w:tcPr>
          <w:p w:rsidR="001C03F8" w:rsidRPr="0028159A" w:rsidRDefault="007E79AF"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Министерство на земеделието, </w:t>
            </w:r>
            <w:r w:rsidR="001C03F8" w:rsidRPr="0028159A">
              <w:rPr>
                <w:rFonts w:ascii="Times New Roman" w:hAnsi="Times New Roman" w:cs="Times New Roman"/>
                <w:color w:val="auto"/>
                <w:sz w:val="24"/>
                <w:szCs w:val="24"/>
                <w:lang w:val="bg-BG"/>
              </w:rPr>
              <w:t>храните</w:t>
            </w:r>
            <w:r>
              <w:rPr>
                <w:rFonts w:ascii="Times New Roman" w:hAnsi="Times New Roman" w:cs="Times New Roman"/>
                <w:color w:val="auto"/>
                <w:sz w:val="24"/>
                <w:szCs w:val="24"/>
                <w:lang w:val="bg-BG"/>
              </w:rPr>
              <w:t xml:space="preserve">  и горите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ММС</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Министерство на младежта и спорта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околната среда и водите</w:t>
            </w:r>
          </w:p>
        </w:tc>
      </w:tr>
      <w:tr w:rsidR="00B17F4D"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B17F4D" w:rsidRPr="0028159A" w:rsidRDefault="00B17F4D" w:rsidP="001C03F8">
            <w:pPr>
              <w:rPr>
                <w:rFonts w:ascii="Times New Roman" w:hAnsi="Times New Roman" w:cs="Times New Roman"/>
                <w:sz w:val="24"/>
                <w:szCs w:val="24"/>
                <w:lang w:val="bg-BG"/>
              </w:rPr>
            </w:pPr>
            <w:r>
              <w:rPr>
                <w:rFonts w:ascii="Times New Roman" w:hAnsi="Times New Roman" w:cs="Times New Roman"/>
                <w:sz w:val="24"/>
                <w:szCs w:val="24"/>
                <w:lang w:val="bg-BG"/>
              </w:rPr>
              <w:t>МОН</w:t>
            </w:r>
          </w:p>
        </w:tc>
        <w:tc>
          <w:tcPr>
            <w:tcW w:w="7466" w:type="dxa"/>
          </w:tcPr>
          <w:p w:rsidR="00B17F4D"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w:t>
            </w:r>
            <w:r>
              <w:rPr>
                <w:rFonts w:ascii="Times New Roman" w:hAnsi="Times New Roman" w:cs="Times New Roman"/>
                <w:color w:val="auto"/>
                <w:sz w:val="24"/>
                <w:szCs w:val="24"/>
                <w:lang w:val="bg-BG"/>
              </w:rPr>
              <w:t xml:space="preserve"> образованието и науката</w:t>
            </w:r>
          </w:p>
          <w:p w:rsidR="00B17F4D" w:rsidRPr="0028159A"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МРРБ</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регионалното развитие и благоустройството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НПЕЕМЖЗ</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rPr>
              <w:t>Национална програма за енергийна ефективност в многофамилни жилищни сгради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НПДЕВИ</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rPr>
              <w:t>Национален план за действие за енергията от възобновяеми източници</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Национален статистически институт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НСРР</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Национална стратегия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ПМС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Постановление на Министерски съвет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ПСОВ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Пречиствателна станция за отпадни води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ППЗРР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Правилник за прилагане на Закона за регионалното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ПУДООС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Предприятие за управление на дейностите по опазване на околната среда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РДСП</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Регионална дирекция социално подпомагане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РИОСВ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Регионална инспекция по околната среда и водите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РСР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Регионален съвет за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РОУКАВ</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Райони за оценка и управление на качеството на атмосферния въздух</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РПМ</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Републиканска пътна мрежа</w:t>
            </w:r>
          </w:p>
        </w:tc>
      </w:tr>
      <w:tr w:rsidR="00D47D39"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D47D39" w:rsidRPr="0028159A" w:rsidRDefault="00D47D39" w:rsidP="001C03F8">
            <w:pPr>
              <w:rPr>
                <w:rFonts w:ascii="Times New Roman" w:hAnsi="Times New Roman" w:cs="Times New Roman"/>
                <w:sz w:val="24"/>
                <w:szCs w:val="24"/>
                <w:lang w:val="bg-BG"/>
              </w:rPr>
            </w:pPr>
            <w:r>
              <w:rPr>
                <w:rFonts w:ascii="Times New Roman" w:hAnsi="Times New Roman" w:cs="Times New Roman"/>
                <w:sz w:val="24"/>
                <w:szCs w:val="24"/>
                <w:lang w:val="bg-BG"/>
              </w:rPr>
              <w:t>РУО</w:t>
            </w:r>
          </w:p>
        </w:tc>
        <w:tc>
          <w:tcPr>
            <w:tcW w:w="7466" w:type="dxa"/>
          </w:tcPr>
          <w:p w:rsidR="00D47D39"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 xml:space="preserve">Регионално управление по образование  </w:t>
            </w:r>
          </w:p>
          <w:p w:rsidR="00D47D39" w:rsidRPr="0028159A"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СЗР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Северозападен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СИР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Североизточен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Северен централен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ФМ на ЕИП</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Финансовия механизъм на Европейското икономическо пространство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ЮИР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Югоизточен район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ЮЗР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Югозападен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Южен централен район</w:t>
            </w:r>
          </w:p>
        </w:tc>
      </w:tr>
    </w:tbl>
    <w:p w:rsidR="001C03F8" w:rsidRPr="001C03F8" w:rsidRDefault="001C03F8" w:rsidP="001C03F8">
      <w:pPr>
        <w:rPr>
          <w:b/>
          <w:lang w:val="bg-BG"/>
        </w:rPr>
      </w:pPr>
    </w:p>
    <w:p w:rsidR="00123C21" w:rsidRPr="001C03F8" w:rsidRDefault="00123C21" w:rsidP="001C03F8">
      <w:pPr>
        <w:rPr>
          <w:b/>
          <w:lang w:val="bg-BG"/>
        </w:rPr>
      </w:pPr>
    </w:p>
    <w:p w:rsidR="001C03F8" w:rsidRPr="00AE7571" w:rsidRDefault="001C03F8" w:rsidP="003F3F85">
      <w:pPr>
        <w:shd w:val="clear" w:color="auto" w:fill="D9D9D9" w:themeFill="background1" w:themeFillShade="D9"/>
        <w:ind w:left="-142"/>
        <w:rPr>
          <w:rFonts w:ascii="Times New Roman" w:hAnsi="Times New Roman" w:cs="Times New Roman"/>
          <w:b/>
          <w:sz w:val="24"/>
          <w:szCs w:val="24"/>
          <w:lang w:val="bg-BG"/>
        </w:rPr>
      </w:pPr>
      <w:r w:rsidRPr="00AE7571">
        <w:rPr>
          <w:rFonts w:ascii="Times New Roman" w:hAnsi="Times New Roman" w:cs="Times New Roman"/>
          <w:b/>
          <w:sz w:val="24"/>
          <w:szCs w:val="24"/>
        </w:rPr>
        <w:t xml:space="preserve">I .  </w:t>
      </w:r>
      <w:r w:rsidRPr="00AE7571">
        <w:rPr>
          <w:rFonts w:ascii="Times New Roman" w:hAnsi="Times New Roman" w:cs="Times New Roman"/>
          <w:b/>
          <w:sz w:val="24"/>
          <w:szCs w:val="24"/>
          <w:lang w:val="bg-BG"/>
        </w:rPr>
        <w:t>ВЪВЕДЕНИЕ</w:t>
      </w:r>
    </w:p>
    <w:p w:rsidR="001C03F8" w:rsidRPr="0028159A" w:rsidRDefault="001C03F8" w:rsidP="007C063C">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 за наблюдение изпълнението на Регионалния план за развитие на Югоизточен район</w:t>
      </w:r>
      <w:r w:rsidR="002D48BE">
        <w:rPr>
          <w:rFonts w:ascii="Times New Roman" w:hAnsi="Times New Roman" w:cs="Times New Roman"/>
          <w:sz w:val="24"/>
          <w:szCs w:val="24"/>
          <w:lang w:val="bg-BG"/>
        </w:rPr>
        <w:t xml:space="preserve"> ( РПР на ЮИР ) за 201</w:t>
      </w:r>
      <w:r w:rsidR="002D48BE">
        <w:rPr>
          <w:rFonts w:ascii="Times New Roman" w:hAnsi="Times New Roman" w:cs="Times New Roman"/>
          <w:sz w:val="24"/>
          <w:szCs w:val="24"/>
        </w:rPr>
        <w:t>6</w:t>
      </w:r>
      <w:r w:rsidRPr="0028159A">
        <w:rPr>
          <w:rFonts w:ascii="Times New Roman" w:hAnsi="Times New Roman" w:cs="Times New Roman"/>
          <w:sz w:val="24"/>
          <w:szCs w:val="24"/>
          <w:lang w:val="bg-BG"/>
        </w:rPr>
        <w:t xml:space="preserve"> г. е изготвен на основание чл. 86, ал.1 от Правилника за прилагане на Закона за регионално развитие.</w:t>
      </w:r>
    </w:p>
    <w:p w:rsidR="001C03F8" w:rsidRPr="0028159A" w:rsidRDefault="001C03F8" w:rsidP="007C063C">
      <w:pPr>
        <w:spacing w:line="360" w:lineRule="auto"/>
        <w:ind w:left="-142" w:firstLine="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Структурата на доклада включва:</w:t>
      </w:r>
      <w:r w:rsidRPr="0028159A">
        <w:rPr>
          <w:rFonts w:ascii="Times New Roman" w:hAnsi="Times New Roman" w:cs="Times New Roman"/>
          <w:sz w:val="24"/>
          <w:szCs w:val="24"/>
          <w:lang w:val="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 за развитие на Югоизточен район,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1C03F8" w:rsidRPr="0028159A" w:rsidRDefault="001C03F8" w:rsidP="00DE2817">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w:t>
      </w:r>
      <w:r w:rsidRPr="0028159A">
        <w:rPr>
          <w:rFonts w:ascii="Times New Roman" w:hAnsi="Times New Roman" w:cs="Times New Roman"/>
          <w:sz w:val="24"/>
          <w:szCs w:val="24"/>
          <w:lang w:val="bg-BG"/>
        </w:rPr>
        <w:t xml:space="preserve">  </w:t>
      </w:r>
      <w:r w:rsidRPr="0028159A">
        <w:rPr>
          <w:rFonts w:ascii="Times New Roman" w:hAnsi="Times New Roman" w:cs="Times New Roman"/>
          <w:b/>
          <w:sz w:val="24"/>
          <w:szCs w:val="24"/>
          <w:lang w:val="bg-BG"/>
        </w:rPr>
        <w:t xml:space="preserve">се основава на </w:t>
      </w:r>
      <w:r w:rsidRPr="0028159A">
        <w:rPr>
          <w:rFonts w:ascii="Times New Roman" w:hAnsi="Times New Roman" w:cs="Times New Roman"/>
          <w:sz w:val="24"/>
          <w:szCs w:val="24"/>
          <w:lang w:val="bg-BG"/>
        </w:rPr>
        <w:t>последните официални данни на Националния статистически институт (НСИ), сравнителни данни на Евростат за регионите в ЕС и данни на административната статистика на  РДСП, ДРСЗ, Годишните доклади на ОПУ - Бургас, Стара Загора,</w:t>
      </w:r>
      <w:r w:rsidR="00286628">
        <w:rPr>
          <w:rFonts w:ascii="Times New Roman" w:hAnsi="Times New Roman" w:cs="Times New Roman"/>
          <w:sz w:val="24"/>
          <w:szCs w:val="24"/>
        </w:rPr>
        <w:t xml:space="preserve"> </w:t>
      </w:r>
      <w:r w:rsidRPr="0028159A">
        <w:rPr>
          <w:rFonts w:ascii="Times New Roman" w:hAnsi="Times New Roman" w:cs="Times New Roman"/>
          <w:sz w:val="24"/>
          <w:szCs w:val="24"/>
          <w:lang w:val="bg-BG"/>
        </w:rPr>
        <w:t>Сливен и Ямбол, ИАОС</w:t>
      </w:r>
      <w:r w:rsidR="004561A8">
        <w:rPr>
          <w:rFonts w:ascii="Times New Roman" w:hAnsi="Times New Roman" w:cs="Times New Roman"/>
          <w:sz w:val="24"/>
          <w:szCs w:val="24"/>
          <w:lang w:val="bg-BG"/>
        </w:rPr>
        <w:t>, ВиК дружествата в района,</w:t>
      </w:r>
      <w:r w:rsidRPr="0028159A">
        <w:rPr>
          <w:rFonts w:ascii="Times New Roman" w:hAnsi="Times New Roman" w:cs="Times New Roman"/>
          <w:sz w:val="24"/>
          <w:szCs w:val="24"/>
          <w:lang w:val="bg-BG"/>
        </w:rPr>
        <w:t xml:space="preserve"> ДП „НКЖИ“, МК, МТ, Министерство на младежта и спорта, Институт по океанология</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 Варна към</w:t>
      </w:r>
      <w:r w:rsidRPr="0028159A">
        <w:rPr>
          <w:rFonts w:ascii="Times New Roman" w:hAnsi="Times New Roman" w:cs="Times New Roman"/>
          <w:sz w:val="24"/>
          <w:szCs w:val="24"/>
        </w:rPr>
        <w:t xml:space="preserve"> </w:t>
      </w:r>
      <w:r w:rsidRPr="0028159A">
        <w:rPr>
          <w:rFonts w:ascii="Times New Roman" w:hAnsi="Times New Roman" w:cs="Times New Roman"/>
          <w:sz w:val="24"/>
          <w:szCs w:val="24"/>
          <w:lang w:val="bg-BG"/>
        </w:rPr>
        <w:t>БАН,</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Pr="0028159A">
        <w:rPr>
          <w:rFonts w:ascii="Times New Roman" w:hAnsi="Times New Roman" w:cs="Times New Roman"/>
          <w:sz w:val="24"/>
          <w:szCs w:val="24"/>
          <w:lang w:val="bg-BG"/>
        </w:rPr>
        <w:t>бщини,</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00CB5E3F">
        <w:rPr>
          <w:rFonts w:ascii="Times New Roman" w:hAnsi="Times New Roman" w:cs="Times New Roman"/>
          <w:sz w:val="24"/>
          <w:szCs w:val="24"/>
          <w:lang w:val="bg-BG"/>
        </w:rPr>
        <w:t>бласти, РУ</w:t>
      </w:r>
      <w:r w:rsidRPr="0028159A">
        <w:rPr>
          <w:rFonts w:ascii="Times New Roman" w:hAnsi="Times New Roman" w:cs="Times New Roman"/>
          <w:sz w:val="24"/>
          <w:szCs w:val="24"/>
          <w:lang w:val="bg-BG"/>
        </w:rPr>
        <w:t>О.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район, информация от Годишните доклади за изпълнение на общинс</w:t>
      </w:r>
      <w:r w:rsidR="00286628">
        <w:rPr>
          <w:rFonts w:ascii="Times New Roman" w:hAnsi="Times New Roman" w:cs="Times New Roman"/>
          <w:sz w:val="24"/>
          <w:szCs w:val="24"/>
          <w:lang w:val="bg-BG"/>
        </w:rPr>
        <w:t>ките планове за развитие за 201</w:t>
      </w:r>
      <w:r w:rsidR="00286628">
        <w:rPr>
          <w:rFonts w:ascii="Times New Roman" w:hAnsi="Times New Roman" w:cs="Times New Roman"/>
          <w:sz w:val="24"/>
          <w:szCs w:val="24"/>
        </w:rPr>
        <w:t>6</w:t>
      </w:r>
      <w:r w:rsidRPr="0028159A">
        <w:rPr>
          <w:rFonts w:ascii="Times New Roman" w:hAnsi="Times New Roman" w:cs="Times New Roman"/>
          <w:sz w:val="24"/>
          <w:szCs w:val="24"/>
          <w:lang w:val="bg-BG"/>
        </w:rPr>
        <w:t xml:space="preserve"> г., както и данни от </w:t>
      </w:r>
      <w:r w:rsidR="00DE2817">
        <w:rPr>
          <w:rFonts w:ascii="Times New Roman" w:hAnsi="Times New Roman" w:cs="Times New Roman"/>
          <w:sz w:val="24"/>
          <w:szCs w:val="24"/>
          <w:lang w:val="bg-BG"/>
        </w:rPr>
        <w:t>Информационна система за управление и наблюдение</w:t>
      </w:r>
      <w:r w:rsidR="00DE2817">
        <w:rPr>
          <w:rFonts w:ascii="Times New Roman" w:hAnsi="Times New Roman" w:cs="Times New Roman"/>
          <w:sz w:val="24"/>
          <w:szCs w:val="24"/>
        </w:rPr>
        <w:t xml:space="preserve"> </w:t>
      </w:r>
      <w:r w:rsidR="00DE2817">
        <w:rPr>
          <w:rFonts w:ascii="Times New Roman" w:hAnsi="Times New Roman" w:cs="Times New Roman"/>
          <w:sz w:val="24"/>
          <w:szCs w:val="24"/>
          <w:lang w:val="bg-BG"/>
        </w:rPr>
        <w:t>на средствата от ЕС в Б</w:t>
      </w:r>
      <w:r w:rsidR="00DE2817" w:rsidRPr="00DE2817">
        <w:rPr>
          <w:rFonts w:ascii="Times New Roman" w:hAnsi="Times New Roman" w:cs="Times New Roman"/>
          <w:sz w:val="24"/>
          <w:szCs w:val="24"/>
          <w:lang w:val="bg-BG"/>
        </w:rPr>
        <w:t xml:space="preserve">ългария </w:t>
      </w:r>
      <w:r w:rsidR="00DE2817">
        <w:rPr>
          <w:rFonts w:ascii="Times New Roman" w:hAnsi="Times New Roman" w:cs="Times New Roman"/>
          <w:sz w:val="24"/>
          <w:szCs w:val="24"/>
          <w:lang w:val="bg-BG"/>
        </w:rPr>
        <w:t xml:space="preserve"> </w:t>
      </w:r>
      <w:r w:rsidR="00DE2817" w:rsidRPr="00DE2817">
        <w:rPr>
          <w:rFonts w:ascii="Times New Roman" w:hAnsi="Times New Roman" w:cs="Times New Roman"/>
          <w:sz w:val="24"/>
          <w:szCs w:val="24"/>
          <w:lang w:val="bg-BG"/>
        </w:rPr>
        <w:t>2020</w:t>
      </w:r>
      <w:r w:rsidR="00DE2817">
        <w:rPr>
          <w:rFonts w:ascii="Times New Roman" w:hAnsi="Times New Roman" w:cs="Times New Roman"/>
          <w:sz w:val="24"/>
          <w:szCs w:val="24"/>
          <w:lang w:val="bg-BG"/>
        </w:rPr>
        <w:t>.</w:t>
      </w:r>
    </w:p>
    <w:p w:rsidR="00C74C4C" w:rsidRPr="00A949AC" w:rsidRDefault="001C03F8" w:rsidP="007C063C">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w:t>
      </w:r>
      <w:r w:rsidRPr="0028159A">
        <w:rPr>
          <w:rFonts w:ascii="Times New Roman" w:hAnsi="Times New Roman" w:cs="Times New Roman"/>
          <w:sz w:val="24"/>
          <w:szCs w:val="24"/>
          <w:lang w:val="bg-BG"/>
        </w:rPr>
        <w:t xml:space="preserve"> </w:t>
      </w:r>
      <w:r w:rsidRPr="0028159A">
        <w:rPr>
          <w:rFonts w:ascii="Times New Roman" w:hAnsi="Times New Roman" w:cs="Times New Roman"/>
          <w:b/>
          <w:sz w:val="24"/>
          <w:szCs w:val="24"/>
          <w:lang w:val="bg-BG"/>
        </w:rPr>
        <w:t xml:space="preserve">е разработен </w:t>
      </w:r>
      <w:r w:rsidRPr="0028159A">
        <w:rPr>
          <w:rFonts w:ascii="Times New Roman" w:hAnsi="Times New Roman" w:cs="Times New Roman"/>
          <w:sz w:val="24"/>
          <w:szCs w:val="24"/>
          <w:lang w:val="bg-BG"/>
        </w:rPr>
        <w:t>от отдел „Стратегическо планиране и координация на регионалното разви</w:t>
      </w:r>
      <w:r w:rsidR="00511B0F">
        <w:rPr>
          <w:rFonts w:ascii="Times New Roman" w:hAnsi="Times New Roman" w:cs="Times New Roman"/>
          <w:sz w:val="24"/>
          <w:szCs w:val="24"/>
          <w:lang w:val="bg-BG"/>
        </w:rPr>
        <w:t>тие в Югоизточен район - Бургас</w:t>
      </w:r>
      <w:r w:rsidRPr="0028159A">
        <w:rPr>
          <w:rFonts w:ascii="Times New Roman" w:hAnsi="Times New Roman" w:cs="Times New Roman"/>
          <w:sz w:val="24"/>
          <w:szCs w:val="24"/>
          <w:lang w:val="bg-BG"/>
        </w:rPr>
        <w:t>“, ГД „Стратегическо планиране на регионалното развитие и административно-териториално устройство“, МРРБ,</w:t>
      </w:r>
      <w:r w:rsidRPr="0028159A">
        <w:rPr>
          <w:rFonts w:ascii="Times New Roman" w:hAnsi="Times New Roman" w:cs="Times New Roman"/>
          <w:sz w:val="24"/>
          <w:szCs w:val="24"/>
        </w:rPr>
        <w:t xml:space="preserve"> </w:t>
      </w:r>
      <w:r w:rsidRPr="0028159A">
        <w:rPr>
          <w:rFonts w:ascii="Times New Roman" w:hAnsi="Times New Roman" w:cs="Times New Roman"/>
          <w:sz w:val="24"/>
          <w:szCs w:val="24"/>
          <w:lang w:val="bg-BG"/>
        </w:rPr>
        <w:t xml:space="preserve">под председателството на областния управител на област </w:t>
      </w:r>
      <w:r w:rsidR="009F592E" w:rsidRPr="00A949AC">
        <w:rPr>
          <w:rFonts w:ascii="Times New Roman" w:hAnsi="Times New Roman" w:cs="Times New Roman"/>
          <w:sz w:val="24"/>
          <w:szCs w:val="24"/>
          <w:lang w:val="bg-BG"/>
        </w:rPr>
        <w:t xml:space="preserve">Сливен. </w:t>
      </w:r>
      <w:r w:rsidRPr="00A949AC">
        <w:rPr>
          <w:rFonts w:ascii="Times New Roman" w:hAnsi="Times New Roman" w:cs="Times New Roman"/>
          <w:sz w:val="24"/>
          <w:szCs w:val="24"/>
          <w:lang w:val="bg-BG"/>
        </w:rPr>
        <w:t>Орган</w:t>
      </w:r>
      <w:r w:rsidR="009F592E" w:rsidRPr="00A949AC">
        <w:rPr>
          <w:rFonts w:ascii="Times New Roman" w:hAnsi="Times New Roman" w:cs="Times New Roman"/>
          <w:sz w:val="24"/>
          <w:szCs w:val="24"/>
          <w:lang w:val="bg-BG"/>
        </w:rPr>
        <w:t>ът</w:t>
      </w:r>
      <w:r w:rsidRPr="00A949AC">
        <w:rPr>
          <w:rFonts w:ascii="Times New Roman" w:hAnsi="Times New Roman" w:cs="Times New Roman"/>
          <w:sz w:val="24"/>
          <w:szCs w:val="24"/>
          <w:lang w:val="bg-BG"/>
        </w:rPr>
        <w:t xml:space="preserve"> за наблюдение изпълнението на РПР на ЮИР е Регионалният съвет за развитие на Югоизточен район. </w:t>
      </w:r>
      <w:r w:rsidRPr="00A949AC">
        <w:rPr>
          <w:rFonts w:ascii="Times New Roman" w:hAnsi="Times New Roman" w:cs="Times New Roman"/>
          <w:b/>
          <w:sz w:val="24"/>
          <w:szCs w:val="24"/>
          <w:lang w:val="bg-BG"/>
        </w:rPr>
        <w:t>Срокът за разработване и внасяне</w:t>
      </w:r>
      <w:r w:rsidRPr="00A949AC">
        <w:rPr>
          <w:rFonts w:ascii="Times New Roman" w:hAnsi="Times New Roman" w:cs="Times New Roman"/>
          <w:sz w:val="24"/>
          <w:szCs w:val="24"/>
          <w:lang w:val="bg-BG"/>
        </w:rPr>
        <w:t xml:space="preserve"> на Годишния доклад за обсъждане и одобряване </w:t>
      </w:r>
      <w:r w:rsidRPr="00A949AC">
        <w:rPr>
          <w:rFonts w:ascii="Times New Roman" w:hAnsi="Times New Roman" w:cs="Times New Roman"/>
          <w:sz w:val="24"/>
          <w:szCs w:val="24"/>
        </w:rPr>
        <w:t xml:space="preserve"> </w:t>
      </w:r>
      <w:r w:rsidR="009F592E" w:rsidRPr="00A949AC">
        <w:rPr>
          <w:rFonts w:ascii="Times New Roman" w:hAnsi="Times New Roman" w:cs="Times New Roman"/>
          <w:sz w:val="24"/>
          <w:szCs w:val="24"/>
          <w:lang w:val="bg-BG"/>
        </w:rPr>
        <w:t>от  РСР е 30 юни 201</w:t>
      </w:r>
      <w:r w:rsidR="009F592E" w:rsidRPr="00A949AC">
        <w:rPr>
          <w:rFonts w:ascii="Times New Roman" w:hAnsi="Times New Roman" w:cs="Times New Roman"/>
          <w:sz w:val="24"/>
          <w:szCs w:val="24"/>
        </w:rPr>
        <w:t>7</w:t>
      </w:r>
      <w:r w:rsidRPr="00A949AC">
        <w:rPr>
          <w:rFonts w:ascii="Times New Roman" w:hAnsi="Times New Roman" w:cs="Times New Roman"/>
          <w:sz w:val="24"/>
          <w:szCs w:val="24"/>
          <w:lang w:val="bg-BG"/>
        </w:rPr>
        <w:t xml:space="preserve">  година. </w:t>
      </w:r>
    </w:p>
    <w:p w:rsidR="00394582" w:rsidRDefault="00394582" w:rsidP="00C74C4C">
      <w:pPr>
        <w:spacing w:line="360" w:lineRule="auto"/>
        <w:jc w:val="both"/>
        <w:rPr>
          <w:rFonts w:ascii="Times New Roman" w:hAnsi="Times New Roman" w:cs="Times New Roman"/>
          <w:color w:val="FF0000"/>
          <w:sz w:val="24"/>
          <w:szCs w:val="24"/>
          <w:lang w:val="bg-BG"/>
        </w:rPr>
      </w:pPr>
    </w:p>
    <w:p w:rsidR="001C03F8" w:rsidRDefault="001C03F8" w:rsidP="007C063C">
      <w:pPr>
        <w:shd w:val="clear" w:color="auto" w:fill="D9D9D9" w:themeFill="background1" w:themeFillShade="D9"/>
        <w:spacing w:line="360" w:lineRule="auto"/>
        <w:ind w:left="-142"/>
        <w:jc w:val="both"/>
        <w:rPr>
          <w:rFonts w:ascii="Times New Roman" w:hAnsi="Times New Roman" w:cs="Times New Roman"/>
          <w:color w:val="000000" w:themeColor="text1"/>
          <w:sz w:val="24"/>
          <w:szCs w:val="24"/>
          <w:lang w:val="bg-BG"/>
        </w:rPr>
      </w:pPr>
      <w:r w:rsidRPr="00710858">
        <w:rPr>
          <w:rFonts w:ascii="Times New Roman" w:hAnsi="Times New Roman" w:cs="Times New Roman"/>
          <w:b/>
          <w:color w:val="000000" w:themeColor="text1"/>
          <w:sz w:val="24"/>
          <w:szCs w:val="24"/>
          <w:lang w:val="bg-BG"/>
        </w:rPr>
        <w:t>II. ОБЩИ УСЛОВИЯ ЗА ИЗПЪЛНЕНИЕ НА РЕГИОНАЛНИЯ  ПЛАН ЗА РАЗВИТИЕ НА ЮГОИЗТОЧНИЯ РАЙОН И ПРОМЕНИ В СОЦИАЛНО-ИКОНОМИЧЕСКИТЕ УСЛОВИЯ И ПОЛИТИКИ ЗА РАЗВИТИЕ НА НАЦИОНАЛНО, РЕГИОНАЛНО И МЕСТНО НИВО</w:t>
      </w:r>
      <w:r w:rsidR="00A949AC">
        <w:rPr>
          <w:rFonts w:ascii="Times New Roman" w:hAnsi="Times New Roman" w:cs="Times New Roman"/>
          <w:color w:val="000000" w:themeColor="text1"/>
          <w:sz w:val="24"/>
          <w:szCs w:val="24"/>
          <w:lang w:val="bg-BG"/>
        </w:rPr>
        <w:t>.</w:t>
      </w:r>
    </w:p>
    <w:p w:rsidR="00710858" w:rsidRDefault="00710858"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bookmarkStart w:id="1" w:name="_Toc342325772"/>
    </w:p>
    <w:p w:rsidR="00A949AC" w:rsidRPr="006F1A4C" w:rsidRDefault="00A949AC"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r w:rsidRPr="006F1A4C">
        <w:rPr>
          <w:rFonts w:ascii="Times New Roman" w:eastAsia="Times New Roman" w:hAnsi="Times New Roman"/>
          <w:b/>
          <w:sz w:val="24"/>
          <w:szCs w:val="24"/>
          <w:lang w:val="bg-BG" w:eastAsia="bg-BG"/>
        </w:rPr>
        <w:t>Кратка характеристика на Югоизточен район.</w:t>
      </w:r>
      <w:bookmarkEnd w:id="1"/>
    </w:p>
    <w:p w:rsidR="00A949AC" w:rsidRPr="006F1A4C" w:rsidRDefault="00A949AC" w:rsidP="00710858">
      <w:pPr>
        <w:shd w:val="clear" w:color="auto" w:fill="FFFFFF" w:themeFill="background1"/>
        <w:spacing w:after="0"/>
        <w:ind w:firstLine="708"/>
        <w:contextualSpacing/>
        <w:jc w:val="both"/>
        <w:outlineLvl w:val="1"/>
        <w:rPr>
          <w:rFonts w:ascii="Times New Roman" w:eastAsia="Times New Roman" w:hAnsi="Times New Roman"/>
          <w:b/>
          <w:sz w:val="24"/>
          <w:szCs w:val="24"/>
          <w:lang w:val="bg-BG" w:eastAsia="bg-BG"/>
        </w:rPr>
      </w:pPr>
    </w:p>
    <w:p w:rsidR="00A949AC" w:rsidRDefault="00A949AC" w:rsidP="007C063C">
      <w:pPr>
        <w:shd w:val="clear" w:color="auto" w:fill="FFFFFF" w:themeFill="background1"/>
        <w:spacing w:after="0" w:line="360" w:lineRule="auto"/>
        <w:ind w:left="-142" w:firstLine="850"/>
        <w:contextualSpacing/>
        <w:jc w:val="both"/>
        <w:outlineLvl w:val="1"/>
        <w:rPr>
          <w:rFonts w:ascii="Times New Roman" w:eastAsia="Times New Roman" w:hAnsi="Times New Roman"/>
          <w:sz w:val="24"/>
          <w:szCs w:val="24"/>
          <w:lang w:val="bg-BG" w:eastAsia="bg-BG"/>
        </w:rPr>
      </w:pPr>
      <w:r w:rsidRPr="006F1A4C">
        <w:rPr>
          <w:rFonts w:ascii="Times New Roman" w:eastAsia="Times New Roman" w:hAnsi="Times New Roman"/>
          <w:sz w:val="24"/>
          <w:szCs w:val="24"/>
          <w:lang w:val="bg-BG" w:eastAsia="bg-BG"/>
        </w:rPr>
        <w:t>Югоизточният район е част от ниво 1 ( NUTS1) „Северна и Югоизточна България”, който включва</w:t>
      </w:r>
      <w:r>
        <w:rPr>
          <w:rFonts w:ascii="Times New Roman" w:eastAsia="Times New Roman" w:hAnsi="Times New Roman"/>
          <w:sz w:val="24"/>
          <w:szCs w:val="24"/>
          <w:lang w:val="bg-BG" w:eastAsia="bg-BG"/>
        </w:rPr>
        <w:t xml:space="preserve"> още</w:t>
      </w:r>
      <w:r w:rsidRPr="006F1A4C">
        <w:rPr>
          <w:rFonts w:ascii="Times New Roman" w:eastAsia="Times New Roman" w:hAnsi="Times New Roman"/>
          <w:sz w:val="24"/>
          <w:szCs w:val="24"/>
          <w:lang w:val="bg-BG" w:eastAsia="bg-BG"/>
        </w:rPr>
        <w:t xml:space="preserve"> Северозападния, Северния централен и Североизточния район. В териториалния обхват на Югоизточен район (ниво NUTS 2) са включени областите: Бургас, Сливен, Стара Загора и Ямбол (ниво NUTS 3) с общо 33 общини. Площта на района е 19 799 км² и съставлява 17,8 % от територията на страната.  Териториалната структура е следната: земеделските територии са 41,87 %, горските 52,07 %, урбанизираните 4,89 %. Районът граничи на запад с Южен централен район, на юг с Република Турция, на изток с Черно море и на север със Североизт</w:t>
      </w:r>
      <w:r w:rsidR="00710858">
        <w:rPr>
          <w:rFonts w:ascii="Times New Roman" w:eastAsia="Times New Roman" w:hAnsi="Times New Roman"/>
          <w:sz w:val="24"/>
          <w:szCs w:val="24"/>
          <w:lang w:val="bg-BG" w:eastAsia="bg-BG"/>
        </w:rPr>
        <w:t>очен и Северен централен район.</w:t>
      </w:r>
    </w:p>
    <w:p w:rsidR="00710858" w:rsidRPr="00710858" w:rsidRDefault="00710858" w:rsidP="00710858">
      <w:pPr>
        <w:shd w:val="clear" w:color="auto" w:fill="FFFFFF" w:themeFill="background1"/>
        <w:spacing w:after="0" w:line="360" w:lineRule="auto"/>
        <w:ind w:firstLine="708"/>
        <w:contextualSpacing/>
        <w:jc w:val="both"/>
        <w:outlineLvl w:val="1"/>
        <w:rPr>
          <w:rFonts w:ascii="Times New Roman" w:eastAsia="Times New Roman" w:hAnsi="Times New Roman"/>
          <w:sz w:val="24"/>
          <w:szCs w:val="24"/>
          <w:lang w:val="bg-BG" w:eastAsia="bg-BG"/>
        </w:rPr>
      </w:pPr>
    </w:p>
    <w:p w:rsidR="00EA12DF" w:rsidRDefault="001C03F8" w:rsidP="00EA12DF">
      <w:pPr>
        <w:pStyle w:val="ListParagraph"/>
        <w:numPr>
          <w:ilvl w:val="0"/>
          <w:numId w:val="7"/>
        </w:numPr>
        <w:tabs>
          <w:tab w:val="left" w:pos="284"/>
          <w:tab w:val="left" w:pos="426"/>
        </w:tabs>
        <w:spacing w:after="0" w:line="360" w:lineRule="auto"/>
        <w:ind w:left="-142" w:right="157" w:firstLine="0"/>
        <w:jc w:val="both"/>
        <w:rPr>
          <w:rFonts w:ascii="Times New Roman" w:eastAsia="Times New Roman" w:hAnsi="Times New Roman" w:cs="Times New Roman"/>
          <w:b/>
          <w:color w:val="000000" w:themeColor="text1"/>
          <w:sz w:val="24"/>
          <w:szCs w:val="24"/>
          <w:lang w:val="bg-BG" w:eastAsia="bg-BG"/>
        </w:rPr>
      </w:pPr>
      <w:r w:rsidRPr="00A949AC">
        <w:rPr>
          <w:rFonts w:ascii="Times New Roman" w:eastAsia="Times New Roman" w:hAnsi="Times New Roman" w:cs="Times New Roman"/>
          <w:b/>
          <w:color w:val="000000" w:themeColor="text1"/>
          <w:sz w:val="24"/>
          <w:szCs w:val="24"/>
          <w:lang w:val="bg-BG" w:eastAsia="bg-BG"/>
        </w:rPr>
        <w:t>Обща условия за изпълнение на Регионалния  план за развитие на Югоизточния район и промени в социално - икономическите условия.</w:t>
      </w:r>
    </w:p>
    <w:p w:rsidR="00A949AC" w:rsidRPr="00EA12DF" w:rsidRDefault="00A949AC" w:rsidP="00EA12DF">
      <w:pPr>
        <w:pStyle w:val="ListParagraph"/>
        <w:tabs>
          <w:tab w:val="left" w:pos="284"/>
          <w:tab w:val="left" w:pos="426"/>
        </w:tabs>
        <w:spacing w:after="0" w:line="360" w:lineRule="auto"/>
        <w:ind w:left="-142" w:right="157"/>
        <w:jc w:val="both"/>
        <w:rPr>
          <w:rFonts w:ascii="Times New Roman" w:eastAsia="Times New Roman" w:hAnsi="Times New Roman" w:cs="Times New Roman"/>
          <w:b/>
          <w:color w:val="000000" w:themeColor="text1"/>
          <w:sz w:val="24"/>
          <w:szCs w:val="24"/>
          <w:lang w:val="bg-BG" w:eastAsia="bg-BG"/>
        </w:rPr>
      </w:pPr>
      <w:r w:rsidRPr="00EA12DF">
        <w:rPr>
          <w:rFonts w:ascii="Times New Roman" w:eastAsia="Times New Roman" w:hAnsi="Times New Roman"/>
          <w:b/>
          <w:sz w:val="24"/>
          <w:szCs w:val="24"/>
          <w:lang w:val="bg-BG" w:eastAsia="bg-BG"/>
        </w:rPr>
        <w:t>1.1. Анализ и тенденции в изменението на основните икономически показатели.</w:t>
      </w:r>
    </w:p>
    <w:p w:rsidR="00A949AC" w:rsidRPr="00A949AC" w:rsidRDefault="00A949AC" w:rsidP="00EA12DF">
      <w:pPr>
        <w:spacing w:after="0" w:line="360" w:lineRule="auto"/>
        <w:ind w:left="-142" w:right="157"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Стойността на произведения </w:t>
      </w:r>
      <w:r w:rsidRPr="00A949AC">
        <w:rPr>
          <w:rFonts w:ascii="Times New Roman" w:eastAsia="Times New Roman" w:hAnsi="Times New Roman"/>
          <w:b/>
          <w:i/>
          <w:sz w:val="24"/>
          <w:szCs w:val="24"/>
          <w:lang w:val="bg-BG" w:eastAsia="bg-BG"/>
        </w:rPr>
        <w:t>брутен вътрешен продукт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sz w:val="24"/>
          <w:szCs w:val="24"/>
          <w:lang w:val="bg-BG" w:eastAsia="bg-BG"/>
        </w:rPr>
        <w:t>БВП) по текущи цени</w:t>
      </w:r>
      <w:r w:rsidRPr="00A949AC">
        <w:rPr>
          <w:rFonts w:ascii="Times New Roman" w:eastAsia="Times New Roman" w:hAnsi="Times New Roman"/>
          <w:sz w:val="24"/>
          <w:szCs w:val="24"/>
          <w:lang w:val="bg-BG" w:eastAsia="bg-BG"/>
        </w:rPr>
        <w:t xml:space="preserve"> в Югоизточен район през 201</w:t>
      </w:r>
      <w:r w:rsidRPr="00A949AC">
        <w:rPr>
          <w:rFonts w:ascii="Times New Roman" w:eastAsia="Times New Roman" w:hAnsi="Times New Roman"/>
          <w:sz w:val="24"/>
          <w:szCs w:val="24"/>
          <w:lang w:eastAsia="bg-BG"/>
        </w:rPr>
        <w:t>5</w:t>
      </w:r>
      <w:r w:rsidRPr="00A949AC">
        <w:rPr>
          <w:rFonts w:ascii="Times New Roman" w:eastAsia="Times New Roman" w:hAnsi="Times New Roman"/>
          <w:sz w:val="24"/>
          <w:szCs w:val="24"/>
          <w:lang w:val="bg-BG" w:eastAsia="bg-BG"/>
        </w:rPr>
        <w:t xml:space="preserve">г. възлиза на </w:t>
      </w:r>
      <w:r w:rsidRPr="00A949AC">
        <w:rPr>
          <w:rFonts w:ascii="Times New Roman" w:eastAsia="Times New Roman" w:hAnsi="Times New Roman"/>
          <w:sz w:val="24"/>
          <w:szCs w:val="24"/>
          <w:lang w:eastAsia="bg-BG"/>
        </w:rPr>
        <w:t>10 826</w:t>
      </w:r>
      <w:r w:rsidRPr="00A949AC">
        <w:rPr>
          <w:rFonts w:ascii="Times New Roman" w:eastAsia="Times New Roman" w:hAnsi="Times New Roman"/>
          <w:sz w:val="24"/>
          <w:szCs w:val="24"/>
          <w:lang w:val="bg-BG" w:eastAsia="bg-BG"/>
        </w:rPr>
        <w:t xml:space="preserve"> млн. лв. и формира 12,</w:t>
      </w:r>
      <w:r w:rsidRPr="00A949AC">
        <w:rPr>
          <w:rFonts w:ascii="Times New Roman" w:eastAsia="Times New Roman" w:hAnsi="Times New Roman"/>
          <w:sz w:val="24"/>
          <w:szCs w:val="24"/>
          <w:lang w:eastAsia="bg-BG"/>
        </w:rPr>
        <w:t xml:space="preserve">2 </w:t>
      </w:r>
      <w:r w:rsidRPr="00A949AC">
        <w:rPr>
          <w:rFonts w:ascii="Times New Roman" w:eastAsia="Times New Roman" w:hAnsi="Times New Roman"/>
          <w:sz w:val="24"/>
          <w:szCs w:val="24"/>
          <w:lang w:val="bg-BG" w:eastAsia="bg-BG"/>
        </w:rPr>
        <w:t>% от</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националния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(8</w:t>
      </w:r>
      <w:r w:rsidRPr="00A949AC">
        <w:rPr>
          <w:rFonts w:ascii="Times New Roman" w:eastAsia="Times New Roman" w:hAnsi="Times New Roman"/>
          <w:sz w:val="24"/>
          <w:szCs w:val="24"/>
          <w:lang w:eastAsia="bg-BG"/>
        </w:rPr>
        <w:t>8 571</w:t>
      </w:r>
      <w:r w:rsidRPr="00A949AC">
        <w:rPr>
          <w:rFonts w:ascii="Times New Roman" w:eastAsia="Times New Roman" w:hAnsi="Times New Roman"/>
          <w:sz w:val="24"/>
          <w:szCs w:val="24"/>
          <w:lang w:val="bg-BG" w:eastAsia="bg-BG"/>
        </w:rPr>
        <w:t xml:space="preserve"> млн. лв.). Приносът на района в икономическото развитие на страната е на сравнително високо ниво.</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Относителният дял на ЮИР в общата стойност на БВП на страната в годините след 2010 г. се характеризира  с  плавно покачване от 11,9</w:t>
      </w:r>
      <w:r w:rsidR="00585CDD">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през 2010г. до 12,</w:t>
      </w:r>
      <w:r w:rsidRPr="00A949AC">
        <w:rPr>
          <w:rFonts w:ascii="Times New Roman" w:eastAsia="Times New Roman" w:hAnsi="Times New Roman"/>
          <w:sz w:val="24"/>
          <w:szCs w:val="24"/>
          <w:lang w:eastAsia="bg-BG"/>
        </w:rPr>
        <w:t>2</w:t>
      </w:r>
      <w:r w:rsidRPr="00A949AC">
        <w:rPr>
          <w:rFonts w:ascii="Times New Roman" w:eastAsia="Times New Roman" w:hAnsi="Times New Roman"/>
          <w:sz w:val="24"/>
          <w:szCs w:val="24"/>
          <w:lang w:val="bg-BG" w:eastAsia="bg-BG"/>
        </w:rPr>
        <w:t xml:space="preserve">% през 2015г. </w:t>
      </w:r>
      <w:r w:rsidRPr="00A949AC">
        <w:rPr>
          <w:rFonts w:ascii="Times New Roman" w:eastAsia="Times New Roman" w:hAnsi="Times New Roman" w:hint="cs"/>
          <w:sz w:val="24"/>
          <w:szCs w:val="24"/>
          <w:lang w:val="bg-BG" w:eastAsia="bg-BG"/>
        </w:rPr>
        <w:t>Данните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показват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Pr="00A949AC">
        <w:rPr>
          <w:rFonts w:ascii="Times New Roman" w:eastAsia="Times New Roman" w:hAnsi="Times New Roman"/>
          <w:sz w:val="24"/>
          <w:szCs w:val="24"/>
          <w:lang w:val="bg-BG" w:eastAsia="bg-BG"/>
        </w:rPr>
        <w:t xml:space="preserve"> 2015 </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във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всички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ниво</w:t>
      </w:r>
      <w:r w:rsidRPr="00A949AC">
        <w:rPr>
          <w:rFonts w:ascii="Times New Roman" w:eastAsia="Times New Roman" w:hAnsi="Times New Roman"/>
          <w:sz w:val="24"/>
          <w:szCs w:val="24"/>
          <w:lang w:val="bg-BG" w:eastAsia="bg-BG"/>
        </w:rPr>
        <w:t xml:space="preserve"> 2,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наблюдава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нарастване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стойността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Районът запазва третото си място след Югозападен и Южен централен район, характерно за последните години.</w:t>
      </w:r>
    </w:p>
    <w:p w:rsidR="00A949AC" w:rsidRPr="00A949AC" w:rsidRDefault="00A949AC" w:rsidP="007C063C">
      <w:pPr>
        <w:spacing w:after="0" w:line="360" w:lineRule="auto"/>
        <w:ind w:left="-142" w:right="157"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На ниво области за 2015г. по данни на НСИ най-голям дял в БВП на района имат областите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Pr="00A949AC">
        <w:rPr>
          <w:rFonts w:ascii="Times New Roman" w:eastAsia="Times New Roman" w:hAnsi="Times New Roman"/>
          <w:sz w:val="24"/>
          <w:szCs w:val="24"/>
          <w:lang w:val="bg-BG" w:eastAsia="bg-BG"/>
        </w:rPr>
        <w:t xml:space="preserve"> - 40,7 % (4 403 </w:t>
      </w:r>
      <w:r w:rsidRPr="00A949AC">
        <w:rPr>
          <w:rFonts w:ascii="Times New Roman" w:eastAsia="Times New Roman" w:hAnsi="Times New Roman" w:hint="cs"/>
          <w:sz w:val="24"/>
          <w:szCs w:val="24"/>
          <w:lang w:val="bg-BG" w:eastAsia="bg-BG"/>
        </w:rPr>
        <w:t>млн</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xml:space="preserve">.) и Бургас - </w:t>
      </w:r>
      <w:r w:rsidRPr="00A949AC">
        <w:rPr>
          <w:rFonts w:ascii="Times New Roman" w:eastAsia="Times New Roman" w:hAnsi="Times New Roman"/>
          <w:sz w:val="24"/>
          <w:szCs w:val="24"/>
          <w:lang w:eastAsia="bg-BG"/>
        </w:rPr>
        <w:t>3</w:t>
      </w:r>
      <w:r w:rsidRPr="00A949AC">
        <w:rPr>
          <w:rFonts w:ascii="Times New Roman" w:eastAsia="Times New Roman" w:hAnsi="Times New Roman"/>
          <w:sz w:val="24"/>
          <w:szCs w:val="24"/>
          <w:lang w:val="bg-BG" w:eastAsia="bg-BG"/>
        </w:rPr>
        <w:t>9,4 % (</w:t>
      </w:r>
      <w:r w:rsidRPr="00A949AC">
        <w:rPr>
          <w:rFonts w:ascii="Times New Roman" w:eastAsia="Times New Roman" w:hAnsi="Times New Roman"/>
          <w:sz w:val="24"/>
          <w:szCs w:val="24"/>
          <w:lang w:eastAsia="bg-BG"/>
        </w:rPr>
        <w:t xml:space="preserve">4 269 </w:t>
      </w:r>
      <w:r w:rsidRPr="00A949AC">
        <w:rPr>
          <w:rFonts w:ascii="Times New Roman" w:eastAsia="Times New Roman" w:hAnsi="Times New Roman" w:hint="cs"/>
          <w:sz w:val="24"/>
          <w:szCs w:val="24"/>
          <w:lang w:eastAsia="bg-BG"/>
        </w:rPr>
        <w:t>млн</w:t>
      </w:r>
      <w:r w:rsidRPr="00A949AC">
        <w:rPr>
          <w:rFonts w:ascii="Times New Roman" w:eastAsia="Times New Roman" w:hAnsi="Times New Roman"/>
          <w:sz w:val="24"/>
          <w:szCs w:val="24"/>
          <w:lang w:eastAsia="bg-BG"/>
        </w:rPr>
        <w:t>.</w:t>
      </w:r>
      <w:r w:rsidRPr="00A949AC">
        <w:rPr>
          <w:rFonts w:ascii="Times New Roman" w:eastAsia="Times New Roman" w:hAnsi="Times New Roman" w:hint="cs"/>
          <w:sz w:val="24"/>
          <w:szCs w:val="24"/>
          <w:lang w:eastAsia="bg-BG"/>
        </w:rPr>
        <w:t>лв</w:t>
      </w:r>
      <w:r w:rsidRPr="00A949AC">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Област Сливен формира 10,5</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от произведения БВП в района (1 136</w:t>
      </w:r>
      <w:r w:rsidRPr="00A949AC">
        <w:rPr>
          <w:rFonts w:ascii="Times New Roman" w:eastAsia="Times New Roman" w:hAnsi="Times New Roman"/>
          <w:lang w:val="bg-BG" w:eastAsia="bg-BG"/>
        </w:rPr>
        <w:t xml:space="preserve"> </w:t>
      </w:r>
      <w:r w:rsidRPr="00A949AC">
        <w:rPr>
          <w:rFonts w:ascii="Times New Roman" w:eastAsia="Times New Roman" w:hAnsi="Times New Roman"/>
          <w:sz w:val="24"/>
          <w:szCs w:val="24"/>
          <w:lang w:val="bg-BG" w:eastAsia="bg-BG"/>
        </w:rPr>
        <w:t>млн.лв), а област Ямбол - 9,4 % (1018 млн.лв.)</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hint="cs"/>
          <w:sz w:val="24"/>
          <w:szCs w:val="24"/>
          <w:lang w:val="bg-BG" w:eastAsia="bg-BG"/>
        </w:rPr>
        <w:t>Приносът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отделните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запазва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относително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постоянен</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разлика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Pr="00A949AC">
        <w:rPr>
          <w:rFonts w:ascii="Times New Roman" w:eastAsia="Times New Roman" w:hAnsi="Times New Roman"/>
          <w:sz w:val="24"/>
          <w:szCs w:val="24"/>
          <w:lang w:val="bg-BG" w:eastAsia="bg-BG"/>
        </w:rPr>
        <w:t xml:space="preserve"> последните три години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изпреварва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Pr="00A949AC">
        <w:rPr>
          <w:rFonts w:ascii="Times New Roman" w:eastAsia="Times New Roman" w:hAnsi="Times New Roman"/>
          <w:sz w:val="24"/>
          <w:szCs w:val="24"/>
          <w:lang w:val="bg-BG" w:eastAsia="bg-BG"/>
        </w:rPr>
        <w:t xml:space="preserve"> 2014</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абсолютната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стойност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показателя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намалява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11,5 % </w:t>
      </w:r>
      <w:r w:rsidRPr="00A949AC">
        <w:rPr>
          <w:rFonts w:ascii="Times New Roman" w:eastAsia="Times New Roman" w:hAnsi="Times New Roman" w:hint="cs"/>
          <w:sz w:val="24"/>
          <w:szCs w:val="24"/>
          <w:lang w:val="bg-BG" w:eastAsia="bg-BG"/>
        </w:rPr>
        <w:t>спрямо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2013</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но през 2015г. сравнително бързо възстановява тенденцията си на нарастване и бележи ръст спрямо предходната година в размер на 18%.  По отношение на съвкупния национален БВП</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област Стара Загора е на четвърто място сред областите в страната след област София (столица), Пловдив и Варна</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с 5 % принос в националния  БВП, въпреки регистрирания спад през 2015г.</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спрямо предходната с 6%. Делът на област Бургас </w:t>
      </w:r>
      <w:r w:rsidRPr="00A949AC">
        <w:rPr>
          <w:rFonts w:ascii="Times New Roman" w:eastAsia="Times New Roman" w:hAnsi="Times New Roman" w:hint="cs"/>
          <w:sz w:val="24"/>
          <w:szCs w:val="24"/>
          <w:lang w:val="bg-BG" w:eastAsia="bg-BG"/>
        </w:rPr>
        <w:t>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националния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е 4,8%. Участието на областите  Ямбол и Сливен се движи в порядъка на 1,1 % -1,3% от БВП на страната.</w:t>
      </w: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Таблица 1. Брутен вътрешен продукт по текущи цени за периода 2010-2015 г.</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4"/>
        <w:gridCol w:w="1134"/>
        <w:gridCol w:w="1134"/>
        <w:gridCol w:w="1134"/>
        <w:gridCol w:w="1134"/>
        <w:gridCol w:w="1276"/>
      </w:tblGrid>
      <w:tr w:rsidR="00A949AC" w:rsidRPr="00A949AC" w:rsidTr="00A949AC">
        <w:trPr>
          <w:trHeight w:val="368"/>
        </w:trPr>
        <w:tc>
          <w:tcPr>
            <w:tcW w:w="2694" w:type="dxa"/>
            <w:vMerge w:val="restart"/>
            <w:tcBorders>
              <w:top w:val="thinThickThinSmallGap" w:sz="24" w:space="0" w:color="auto"/>
              <w:left w:val="thinThickThinSmallGap" w:sz="24" w:space="0" w:color="auto"/>
            </w:tcBorders>
            <w:shd w:val="clear" w:color="auto" w:fill="auto"/>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6946" w:type="dxa"/>
            <w:gridSpan w:val="6"/>
            <w:tcBorders>
              <w:top w:val="thinThickThinSmallGap" w:sz="24" w:space="0" w:color="auto"/>
              <w:right w:val="thinThickThinSmallGap" w:sz="24" w:space="0" w:color="auto"/>
            </w:tcBorders>
          </w:tcPr>
          <w:p w:rsidR="00A949AC" w:rsidRPr="00A949AC" w:rsidRDefault="00A949AC" w:rsidP="00A949AC">
            <w:pPr>
              <w:spacing w:after="0" w:line="240" w:lineRule="auto"/>
              <w:jc w:val="center"/>
              <w:rPr>
                <w:rFonts w:ascii="Times New Roman" w:eastAsia="Times New Roman" w:hAnsi="Times New Roman"/>
                <w:i/>
                <w:sz w:val="24"/>
                <w:szCs w:val="24"/>
                <w:lang w:val="bg-BG" w:eastAsia="bg-BG"/>
              </w:rPr>
            </w:pPr>
            <w:r w:rsidRPr="00A949AC">
              <w:rPr>
                <w:rFonts w:ascii="Times New Roman" w:eastAsia="Times New Roman" w:hAnsi="Times New Roman"/>
                <w:b/>
                <w:bCs/>
                <w:i/>
                <w:lang w:val="bg-BG" w:eastAsia="bg-BG"/>
              </w:rPr>
              <w:t>БВП по текущи цени (млн. лв.)</w:t>
            </w:r>
          </w:p>
          <w:p w:rsidR="00A949AC" w:rsidRPr="00A949AC" w:rsidRDefault="00A949AC"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                          </w:t>
            </w:r>
          </w:p>
        </w:tc>
      </w:tr>
      <w:tr w:rsidR="00A949AC" w:rsidRPr="00A949AC" w:rsidTr="00A949AC">
        <w:trPr>
          <w:trHeight w:val="58"/>
        </w:trPr>
        <w:tc>
          <w:tcPr>
            <w:tcW w:w="2694" w:type="dxa"/>
            <w:vMerge/>
            <w:tcBorders>
              <w:left w:val="thinThickThinSmallGap" w:sz="24" w:space="0" w:color="auto"/>
            </w:tcBorders>
            <w:shd w:val="clear" w:color="auto" w:fill="auto"/>
          </w:tcPr>
          <w:p w:rsidR="00A949AC" w:rsidRPr="00A949AC" w:rsidRDefault="00A949AC" w:rsidP="00A949AC">
            <w:pPr>
              <w:spacing w:after="0"/>
              <w:contextualSpacing/>
              <w:rPr>
                <w:rFonts w:ascii="Times New Roman" w:eastAsia="Times New Roman" w:hAnsi="Times New Roman"/>
                <w:b/>
                <w:bCs/>
                <w:i/>
                <w:sz w:val="24"/>
                <w:szCs w:val="24"/>
                <w:lang w:val="bg-BG" w:eastAsia="bg-BG"/>
              </w:rPr>
            </w:pPr>
          </w:p>
        </w:tc>
        <w:tc>
          <w:tcPr>
            <w:tcW w:w="1134" w:type="dxa"/>
            <w:shd w:val="clear" w:color="auto" w:fill="auto"/>
            <w:vAlign w:val="center"/>
          </w:tcPr>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2010 г.</w:t>
            </w:r>
          </w:p>
        </w:tc>
        <w:tc>
          <w:tcPr>
            <w:tcW w:w="1134" w:type="dxa"/>
            <w:shd w:val="clear" w:color="auto" w:fill="auto"/>
            <w:vAlign w:val="center"/>
          </w:tcPr>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2011г.</w:t>
            </w:r>
          </w:p>
        </w:tc>
        <w:tc>
          <w:tcPr>
            <w:tcW w:w="1134" w:type="dxa"/>
            <w:shd w:val="clear" w:color="auto" w:fill="auto"/>
            <w:vAlign w:val="center"/>
          </w:tcPr>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2012</w:t>
            </w:r>
            <w:r w:rsidRPr="00A949AC">
              <w:rPr>
                <w:rFonts w:ascii="Times New Roman" w:eastAsia="Times New Roman" w:hAnsi="Times New Roman"/>
                <w:b/>
                <w:bCs/>
                <w:i/>
                <w:lang w:val="bg-BG" w:eastAsia="bg-BG"/>
              </w:rPr>
              <w:t>г.</w:t>
            </w:r>
          </w:p>
        </w:tc>
        <w:tc>
          <w:tcPr>
            <w:tcW w:w="1134" w:type="dxa"/>
            <w:vAlign w:val="center"/>
          </w:tcPr>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w:t>
            </w:r>
            <w:r w:rsidRPr="00A949AC">
              <w:rPr>
                <w:rFonts w:ascii="Times New Roman" w:eastAsia="Times New Roman" w:hAnsi="Times New Roman"/>
                <w:b/>
                <w:bCs/>
                <w:i/>
                <w:lang w:val="bg-BG" w:eastAsia="bg-BG"/>
              </w:rPr>
              <w:t>3г.</w:t>
            </w:r>
          </w:p>
        </w:tc>
        <w:tc>
          <w:tcPr>
            <w:tcW w:w="1134" w:type="dxa"/>
            <w:vAlign w:val="center"/>
          </w:tcPr>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2014</w:t>
            </w:r>
            <w:r w:rsidRPr="00A949AC">
              <w:rPr>
                <w:rFonts w:ascii="Times New Roman" w:eastAsia="Times New Roman" w:hAnsi="Times New Roman"/>
                <w:b/>
                <w:bCs/>
                <w:i/>
                <w:lang w:val="bg-BG" w:eastAsia="bg-BG"/>
              </w:rPr>
              <w:t>г.</w:t>
            </w:r>
          </w:p>
        </w:tc>
        <w:tc>
          <w:tcPr>
            <w:tcW w:w="1276" w:type="dxa"/>
            <w:tcBorders>
              <w:right w:val="thinThickThinSmallGap" w:sz="24" w:space="0" w:color="auto"/>
            </w:tcBorders>
            <w:shd w:val="clear" w:color="auto" w:fill="auto"/>
            <w:vAlign w:val="center"/>
          </w:tcPr>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2015</w:t>
            </w:r>
            <w:r w:rsidRPr="00A949AC">
              <w:rPr>
                <w:rFonts w:ascii="Times New Roman" w:eastAsia="Times New Roman" w:hAnsi="Times New Roman"/>
                <w:b/>
                <w:bCs/>
                <w:i/>
                <w:lang w:val="bg-BG" w:eastAsia="bg-BG"/>
              </w:rPr>
              <w:t>г.</w:t>
            </w:r>
          </w:p>
        </w:tc>
      </w:tr>
      <w:tr w:rsidR="00A949AC" w:rsidRPr="00A949AC" w:rsidTr="00A949AC">
        <w:trPr>
          <w:trHeight w:val="307"/>
        </w:trPr>
        <w:tc>
          <w:tcPr>
            <w:tcW w:w="2694" w:type="dxa"/>
            <w:tcBorders>
              <w:left w:val="thinThickThinSmallGap" w:sz="24" w:space="0" w:color="auto"/>
            </w:tcBorders>
            <w:shd w:val="clear" w:color="auto" w:fill="C9C9C9" w:themeFill="accent1" w:themeFillTint="66"/>
          </w:tcPr>
          <w:p w:rsidR="00A949AC" w:rsidRPr="00A949AC" w:rsidRDefault="00A949AC"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noWrap/>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74 771</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80 759</w:t>
            </w:r>
          </w:p>
        </w:tc>
        <w:tc>
          <w:tcPr>
            <w:tcW w:w="1134" w:type="dxa"/>
            <w:shd w:val="clear" w:color="auto" w:fill="C9C9C9" w:themeFill="accent1" w:themeFillTint="66"/>
            <w:vAlign w:val="center"/>
          </w:tcPr>
          <w:p w:rsidR="00A949AC" w:rsidRPr="00A949AC" w:rsidRDefault="00A949AC" w:rsidP="00A949AC">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w:t>
            </w:r>
            <w:r w:rsidRPr="00A949AC">
              <w:rPr>
                <w:rFonts w:ascii="Times New Roman" w:eastAsia="Times New Roman" w:hAnsi="Times New Roman"/>
                <w:b/>
                <w:bCs/>
                <w:lang w:eastAsia="bg-BG"/>
              </w:rPr>
              <w:t xml:space="preserve"> </w:t>
            </w:r>
            <w:r w:rsidRPr="00A949AC">
              <w:rPr>
                <w:rFonts w:ascii="Times New Roman" w:eastAsia="Times New Roman" w:hAnsi="Times New Roman"/>
                <w:b/>
                <w:bCs/>
                <w:lang w:val="bg-BG" w:eastAsia="bg-BG"/>
              </w:rPr>
              <w:t>040</w:t>
            </w:r>
          </w:p>
        </w:tc>
        <w:tc>
          <w:tcPr>
            <w:tcW w:w="1134" w:type="dxa"/>
            <w:shd w:val="clear" w:color="auto" w:fill="C9C9C9" w:themeFill="accent1" w:themeFillTint="66"/>
            <w:vAlign w:val="center"/>
          </w:tcPr>
          <w:p w:rsidR="00A949AC" w:rsidRPr="00A949AC" w:rsidRDefault="00A949AC" w:rsidP="00A949AC">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82 166</w:t>
            </w:r>
          </w:p>
        </w:tc>
        <w:tc>
          <w:tcPr>
            <w:tcW w:w="1134" w:type="dxa"/>
            <w:shd w:val="clear" w:color="auto" w:fill="C9C9C9" w:themeFill="accent1" w:themeFillTint="66"/>
            <w:vAlign w:val="center"/>
          </w:tcPr>
          <w:p w:rsidR="00A949AC" w:rsidRPr="00A949AC" w:rsidRDefault="00A949AC" w:rsidP="00A949AC">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83 634</w:t>
            </w:r>
          </w:p>
        </w:tc>
        <w:tc>
          <w:tcPr>
            <w:tcW w:w="1276" w:type="dxa"/>
            <w:tcBorders>
              <w:right w:val="thinThickThinSmallGap" w:sz="24" w:space="0" w:color="auto"/>
            </w:tcBorders>
            <w:shd w:val="clear" w:color="auto" w:fill="C9C9C9" w:themeFill="accent1" w:themeFillTint="66"/>
            <w:noWrap/>
            <w:vAlign w:val="center"/>
          </w:tcPr>
          <w:p w:rsidR="00A949AC" w:rsidRPr="00A949AC" w:rsidRDefault="00A949AC" w:rsidP="00A949AC">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88 571</w:t>
            </w:r>
          </w:p>
        </w:tc>
      </w:tr>
      <w:tr w:rsidR="00A949AC" w:rsidRPr="00A949AC" w:rsidTr="00A949AC">
        <w:trPr>
          <w:trHeight w:val="313"/>
        </w:trPr>
        <w:tc>
          <w:tcPr>
            <w:tcW w:w="2694"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iCs/>
                <w:lang w:val="bg-BG" w:eastAsia="bg-BG"/>
              </w:rPr>
            </w:pPr>
            <w:r w:rsidRPr="00A949AC">
              <w:rPr>
                <w:rFonts w:ascii="Times New Roman" w:eastAsia="Times New Roman" w:hAnsi="Times New Roman"/>
                <w:bCs/>
                <w:i/>
                <w:iCs/>
                <w:lang w:val="bg-BG" w:eastAsia="bg-BG"/>
              </w:rPr>
              <w:t>Северозападен район</w:t>
            </w:r>
          </w:p>
        </w:tc>
        <w:tc>
          <w:tcPr>
            <w:tcW w:w="1134" w:type="dxa"/>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5 449</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5 824</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5 837</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5 805</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5 955</w:t>
            </w:r>
          </w:p>
        </w:tc>
        <w:tc>
          <w:tcPr>
            <w:tcW w:w="1276" w:type="dxa"/>
            <w:tcBorders>
              <w:right w:val="thinThickThinSmallGap" w:sz="24" w:space="0" w:color="auto"/>
            </w:tcBorders>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6 013</w:t>
            </w:r>
          </w:p>
        </w:tc>
      </w:tr>
      <w:tr w:rsidR="00A949AC" w:rsidRPr="00A949AC" w:rsidTr="00A949AC">
        <w:trPr>
          <w:trHeight w:val="275"/>
        </w:trPr>
        <w:tc>
          <w:tcPr>
            <w:tcW w:w="2694"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Северен централен район</w:t>
            </w:r>
          </w:p>
        </w:tc>
        <w:tc>
          <w:tcPr>
            <w:tcW w:w="1134" w:type="dxa"/>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5 929</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6 360</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6 583</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6 720</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6 980</w:t>
            </w:r>
          </w:p>
        </w:tc>
        <w:tc>
          <w:tcPr>
            <w:tcW w:w="1276" w:type="dxa"/>
            <w:tcBorders>
              <w:right w:val="thinThickThinSmallGap" w:sz="24" w:space="0" w:color="auto"/>
            </w:tcBorders>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7 078</w:t>
            </w:r>
          </w:p>
        </w:tc>
      </w:tr>
      <w:tr w:rsidR="00A949AC" w:rsidRPr="00A949AC" w:rsidTr="00245C1C">
        <w:trPr>
          <w:trHeight w:val="380"/>
        </w:trPr>
        <w:tc>
          <w:tcPr>
            <w:tcW w:w="2694"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Североизточен район</w:t>
            </w:r>
          </w:p>
        </w:tc>
        <w:tc>
          <w:tcPr>
            <w:tcW w:w="1134" w:type="dxa"/>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7 916</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8 615</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8 953</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8 954</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9 327</w:t>
            </w:r>
          </w:p>
        </w:tc>
        <w:tc>
          <w:tcPr>
            <w:tcW w:w="1276" w:type="dxa"/>
            <w:tcBorders>
              <w:right w:val="thinThickThinSmallGap" w:sz="24" w:space="0" w:color="auto"/>
            </w:tcBorders>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hAnsi="Times New Roman"/>
              </w:rPr>
              <w:t>9 655</w:t>
            </w:r>
          </w:p>
        </w:tc>
      </w:tr>
      <w:tr w:rsidR="00A949AC" w:rsidRPr="00A949AC" w:rsidTr="00A949AC">
        <w:trPr>
          <w:trHeight w:val="241"/>
        </w:trPr>
        <w:tc>
          <w:tcPr>
            <w:tcW w:w="2694"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Югозападен район</w:t>
            </w:r>
          </w:p>
        </w:tc>
        <w:tc>
          <w:tcPr>
            <w:tcW w:w="1134" w:type="dxa"/>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35 950</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39 094</w:t>
            </w:r>
          </w:p>
        </w:tc>
        <w:tc>
          <w:tcPr>
            <w:tcW w:w="1134" w:type="dxa"/>
            <w:shd w:val="clear" w:color="auto" w:fill="auto"/>
            <w:vAlign w:val="center"/>
          </w:tcPr>
          <w:p w:rsidR="00A949AC" w:rsidRPr="00A949AC" w:rsidRDefault="00A949AC" w:rsidP="00A949AC">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38 998</w:t>
            </w:r>
          </w:p>
        </w:tc>
        <w:tc>
          <w:tcPr>
            <w:tcW w:w="1134" w:type="dxa"/>
            <w:vAlign w:val="center"/>
          </w:tcPr>
          <w:p w:rsidR="00A949AC" w:rsidRPr="00A949AC" w:rsidRDefault="00A949AC" w:rsidP="00A949AC">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38 857</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39 478 </w:t>
            </w:r>
          </w:p>
        </w:tc>
        <w:tc>
          <w:tcPr>
            <w:tcW w:w="1276" w:type="dxa"/>
            <w:tcBorders>
              <w:right w:val="thin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42 430</w:t>
            </w:r>
          </w:p>
        </w:tc>
      </w:tr>
      <w:tr w:rsidR="00A949AC" w:rsidRPr="00A949AC" w:rsidTr="00A949AC">
        <w:trPr>
          <w:trHeight w:val="217"/>
        </w:trPr>
        <w:tc>
          <w:tcPr>
            <w:tcW w:w="2694"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Южен централен район</w:t>
            </w:r>
          </w:p>
        </w:tc>
        <w:tc>
          <w:tcPr>
            <w:tcW w:w="1134" w:type="dxa"/>
            <w:shd w:val="clear" w:color="auto" w:fill="auto"/>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10 617</w:t>
            </w:r>
          </w:p>
        </w:tc>
        <w:tc>
          <w:tcPr>
            <w:tcW w:w="1134" w:type="dxa"/>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11 351</w:t>
            </w:r>
          </w:p>
        </w:tc>
        <w:tc>
          <w:tcPr>
            <w:tcW w:w="1134" w:type="dxa"/>
            <w:shd w:val="clear" w:color="auto" w:fill="auto"/>
            <w:vAlign w:val="center"/>
          </w:tcPr>
          <w:p w:rsidR="00A949AC" w:rsidRPr="00A949AC" w:rsidRDefault="00A949AC" w:rsidP="00A949AC">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11 673</w:t>
            </w:r>
          </w:p>
        </w:tc>
        <w:tc>
          <w:tcPr>
            <w:tcW w:w="1134" w:type="dxa"/>
            <w:vAlign w:val="center"/>
          </w:tcPr>
          <w:p w:rsidR="00A949AC" w:rsidRPr="00A949AC" w:rsidRDefault="00A949AC" w:rsidP="00A949AC">
            <w:pPr>
              <w:spacing w:after="0" w:line="240" w:lineRule="auto"/>
              <w:rPr>
                <w:rFonts w:ascii="Times New Roman" w:eastAsia="Times New Roman" w:hAnsi="Times New Roman"/>
                <w:lang w:val="bg-BG" w:eastAsia="bg-BG"/>
              </w:rPr>
            </w:pPr>
            <w:r w:rsidRPr="00A949AC">
              <w:rPr>
                <w:rFonts w:ascii="Times New Roman" w:eastAsia="Times New Roman" w:hAnsi="Times New Roman"/>
                <w:lang w:eastAsia="bg-BG"/>
              </w:rPr>
              <w:t xml:space="preserve">    </w:t>
            </w:r>
            <w:r w:rsidRPr="00A949AC">
              <w:rPr>
                <w:rFonts w:ascii="Times New Roman" w:eastAsia="Times New Roman" w:hAnsi="Times New Roman"/>
                <w:lang w:val="bg-BG" w:eastAsia="bg-BG"/>
              </w:rPr>
              <w:t>11 637</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11 451</w:t>
            </w:r>
          </w:p>
        </w:tc>
        <w:tc>
          <w:tcPr>
            <w:tcW w:w="1276" w:type="dxa"/>
            <w:tcBorders>
              <w:right w:val="thin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12 569</w:t>
            </w:r>
          </w:p>
        </w:tc>
      </w:tr>
      <w:tr w:rsidR="00A949AC" w:rsidRPr="00A949AC" w:rsidTr="00A949AC">
        <w:trPr>
          <w:trHeight w:val="322"/>
        </w:trPr>
        <w:tc>
          <w:tcPr>
            <w:tcW w:w="2694" w:type="dxa"/>
            <w:tcBorders>
              <w:left w:val="thinThickThinSmallGap" w:sz="24" w:space="0" w:color="auto"/>
            </w:tcBorders>
            <w:shd w:val="clear" w:color="auto" w:fill="C9C9C9" w:themeFill="accent1" w:themeFillTint="66"/>
          </w:tcPr>
          <w:p w:rsidR="00A949AC" w:rsidRPr="00A949AC" w:rsidRDefault="00A949AC" w:rsidP="00A949AC">
            <w:pPr>
              <w:spacing w:after="0"/>
              <w:contextualSpacing/>
              <w:rPr>
                <w:rFonts w:ascii="Times New Roman" w:eastAsia="Times New Roman" w:hAnsi="Times New Roman"/>
                <w:b/>
                <w:bCs/>
                <w:i/>
                <w:iCs/>
                <w:sz w:val="24"/>
                <w:szCs w:val="24"/>
                <w:lang w:val="bg-BG" w:eastAsia="bg-BG"/>
              </w:rPr>
            </w:pPr>
            <w:r w:rsidRPr="00A949AC">
              <w:rPr>
                <w:rFonts w:ascii="Times New Roman" w:eastAsia="Times New Roman" w:hAnsi="Times New Roman"/>
                <w:b/>
                <w:bCs/>
                <w:i/>
                <w:iCs/>
                <w:lang w:val="bg-BG" w:eastAsia="bg-BG"/>
              </w:rPr>
              <w:t>Югоизточен район</w:t>
            </w:r>
          </w:p>
        </w:tc>
        <w:tc>
          <w:tcPr>
            <w:tcW w:w="1134" w:type="dxa"/>
            <w:shd w:val="clear" w:color="auto" w:fill="C9C9C9" w:themeFill="accent1" w:themeFillTint="66"/>
            <w:noWrap/>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 xml:space="preserve">  8 911</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 xml:space="preserve">  9 514</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9 996</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 xml:space="preserve"> 10 192</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10 444</w:t>
            </w:r>
          </w:p>
        </w:tc>
        <w:tc>
          <w:tcPr>
            <w:tcW w:w="1276" w:type="dxa"/>
            <w:tcBorders>
              <w:right w:val="thinThickThinSmallGap" w:sz="24" w:space="0" w:color="auto"/>
            </w:tcBorders>
            <w:shd w:val="clear" w:color="auto" w:fill="C9C9C9" w:themeFill="accent1" w:themeFillTint="66"/>
            <w:noWrap/>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10 826</w:t>
            </w:r>
          </w:p>
        </w:tc>
      </w:tr>
      <w:tr w:rsidR="00A949AC" w:rsidRPr="00A949AC" w:rsidTr="00A949AC">
        <w:trPr>
          <w:trHeight w:val="221"/>
        </w:trPr>
        <w:tc>
          <w:tcPr>
            <w:tcW w:w="2694" w:type="dxa"/>
            <w:tcBorders>
              <w:left w:val="thinThickThinSmallGap" w:sz="24" w:space="0" w:color="auto"/>
            </w:tcBorders>
            <w:shd w:val="clear" w:color="auto" w:fill="FFFFFF" w:themeFill="background1"/>
            <w:vAlign w:val="center"/>
          </w:tcPr>
          <w:p w:rsidR="00A949AC" w:rsidRPr="00A949AC" w:rsidRDefault="00A949AC"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134" w:type="dxa"/>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3 707</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3 996</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3 999</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4 080</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3 610</w:t>
            </w:r>
          </w:p>
        </w:tc>
        <w:tc>
          <w:tcPr>
            <w:tcW w:w="1276" w:type="dxa"/>
            <w:tcBorders>
              <w:right w:val="thinThickThinSmallGap" w:sz="24" w:space="0" w:color="auto"/>
            </w:tcBorders>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4 269</w:t>
            </w:r>
          </w:p>
        </w:tc>
      </w:tr>
      <w:tr w:rsidR="00A949AC" w:rsidRPr="00A949AC" w:rsidTr="00A949AC">
        <w:trPr>
          <w:trHeight w:val="269"/>
        </w:trPr>
        <w:tc>
          <w:tcPr>
            <w:tcW w:w="2694" w:type="dxa"/>
            <w:tcBorders>
              <w:left w:val="thinThickThinSmallGap" w:sz="24" w:space="0" w:color="auto"/>
            </w:tcBorders>
            <w:shd w:val="clear" w:color="auto" w:fill="FFFFFF" w:themeFill="background1"/>
            <w:vAlign w:val="center"/>
          </w:tcPr>
          <w:p w:rsidR="00A949AC" w:rsidRPr="00A949AC" w:rsidRDefault="00A949AC"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134" w:type="dxa"/>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3 362</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3 553</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3 900</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4 089</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4 698</w:t>
            </w:r>
          </w:p>
        </w:tc>
        <w:tc>
          <w:tcPr>
            <w:tcW w:w="1276" w:type="dxa"/>
            <w:tcBorders>
              <w:right w:val="thinThickThinSmallGap" w:sz="24" w:space="0" w:color="auto"/>
            </w:tcBorders>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4 403</w:t>
            </w:r>
          </w:p>
        </w:tc>
      </w:tr>
      <w:tr w:rsidR="00A949AC" w:rsidRPr="00A949AC" w:rsidTr="00A949AC">
        <w:trPr>
          <w:trHeight w:val="274"/>
        </w:trPr>
        <w:tc>
          <w:tcPr>
            <w:tcW w:w="2694" w:type="dxa"/>
            <w:tcBorders>
              <w:left w:val="thinThickThinSmallGap" w:sz="24" w:space="0" w:color="auto"/>
            </w:tcBorders>
            <w:shd w:val="clear" w:color="auto" w:fill="FFFFFF" w:themeFill="background1"/>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134" w:type="dxa"/>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1 027</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1 108</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1 175</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1 107</w:t>
            </w:r>
          </w:p>
        </w:tc>
        <w:tc>
          <w:tcPr>
            <w:tcW w:w="1134" w:type="dxa"/>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1 152</w:t>
            </w:r>
          </w:p>
        </w:tc>
        <w:tc>
          <w:tcPr>
            <w:tcW w:w="1276" w:type="dxa"/>
            <w:tcBorders>
              <w:right w:val="thinThickThinSmallGap" w:sz="24" w:space="0" w:color="auto"/>
            </w:tcBorders>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1 136</w:t>
            </w:r>
          </w:p>
        </w:tc>
      </w:tr>
      <w:tr w:rsidR="00A949AC" w:rsidRPr="00A949AC" w:rsidTr="00A949AC">
        <w:trPr>
          <w:trHeight w:val="220"/>
        </w:trPr>
        <w:tc>
          <w:tcPr>
            <w:tcW w:w="2694" w:type="dxa"/>
            <w:tcBorders>
              <w:left w:val="thinThickThinSmallGap" w:sz="24" w:space="0" w:color="auto"/>
              <w:bottom w:val="thinThickThinSmallGap" w:sz="24" w:space="0" w:color="auto"/>
            </w:tcBorders>
            <w:shd w:val="clear" w:color="auto" w:fill="FFFFFF" w:themeFill="background1"/>
            <w:vAlign w:val="center"/>
          </w:tcPr>
          <w:p w:rsidR="00A949AC" w:rsidRPr="00A949AC" w:rsidRDefault="00A949AC"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134" w:type="dxa"/>
            <w:tcBorders>
              <w:bottom w:val="thinThickThinSmallGap" w:sz="24" w:space="0" w:color="auto"/>
            </w:tcBorders>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815</w:t>
            </w:r>
          </w:p>
        </w:tc>
        <w:tc>
          <w:tcPr>
            <w:tcW w:w="1134" w:type="dxa"/>
            <w:tcBorders>
              <w:bottom w:val="thinThickThinSmallGap" w:sz="24" w:space="0" w:color="auto"/>
            </w:tcBorders>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857</w:t>
            </w:r>
          </w:p>
        </w:tc>
        <w:tc>
          <w:tcPr>
            <w:tcW w:w="1134" w:type="dxa"/>
            <w:tcBorders>
              <w:bottom w:val="thinThickThinSmallGap" w:sz="24" w:space="0" w:color="auto"/>
            </w:tcBorders>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922</w:t>
            </w:r>
          </w:p>
        </w:tc>
        <w:tc>
          <w:tcPr>
            <w:tcW w:w="1134" w:type="dxa"/>
            <w:tcBorders>
              <w:bottom w:val="thinThickThinSmallGap" w:sz="24" w:space="0" w:color="auto"/>
            </w:tcBorders>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917</w:t>
            </w:r>
          </w:p>
        </w:tc>
        <w:tc>
          <w:tcPr>
            <w:tcW w:w="1134" w:type="dxa"/>
            <w:tcBorders>
              <w:bottom w:val="thinThickThinSmallGap" w:sz="24" w:space="0" w:color="auto"/>
            </w:tcBorders>
            <w:shd w:val="clear" w:color="auto" w:fill="FFFFFF" w:themeFill="background1"/>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983</w:t>
            </w:r>
          </w:p>
        </w:tc>
        <w:tc>
          <w:tcPr>
            <w:tcW w:w="1276" w:type="dxa"/>
            <w:tcBorders>
              <w:bottom w:val="thinThickThinSmallGap" w:sz="24" w:space="0" w:color="auto"/>
              <w:right w:val="thinThickThinSmallGap" w:sz="24" w:space="0" w:color="auto"/>
            </w:tcBorders>
            <w:shd w:val="clear" w:color="auto" w:fill="FFFFFF" w:themeFill="background1"/>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1 018</w:t>
            </w:r>
          </w:p>
        </w:tc>
      </w:tr>
    </w:tbl>
    <w:p w:rsidR="00A949AC" w:rsidRPr="00A949AC" w:rsidRDefault="00A949AC" w:rsidP="00A949AC">
      <w:pPr>
        <w:spacing w:after="0" w:line="240" w:lineRule="auto"/>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Източник:  Национален статистически институт</w:t>
      </w:r>
    </w:p>
    <w:p w:rsidR="00A949AC" w:rsidRPr="00A949AC" w:rsidRDefault="00A949AC" w:rsidP="00A949AC">
      <w:pPr>
        <w:spacing w:after="0" w:line="240" w:lineRule="auto"/>
        <w:rPr>
          <w:rFonts w:ascii="Times New Roman" w:eastAsia="Times New Roman" w:hAnsi="Times New Roman"/>
          <w:i/>
          <w:sz w:val="24"/>
          <w:szCs w:val="24"/>
          <w:lang w:val="bg-BG" w:eastAsia="bg-BG"/>
        </w:rPr>
      </w:pPr>
    </w:p>
    <w:p w:rsidR="00A949AC" w:rsidRPr="00A949AC" w:rsidRDefault="00A949AC" w:rsidP="00A949AC">
      <w:pPr>
        <w:spacing w:after="0" w:line="240" w:lineRule="auto"/>
        <w:rPr>
          <w:rFonts w:ascii="Times New Roman" w:eastAsia="Times New Roman" w:hAnsi="Times New Roman"/>
          <w:i/>
          <w:sz w:val="24"/>
          <w:szCs w:val="24"/>
          <w:lang w:val="bg-BG" w:eastAsia="bg-BG"/>
        </w:rPr>
      </w:pPr>
    </w:p>
    <w:p w:rsidR="00A949AC" w:rsidRDefault="00A949AC" w:rsidP="007C063C">
      <w:pPr>
        <w:spacing w:after="0" w:line="360" w:lineRule="auto"/>
        <w:ind w:left="-142" w:right="157" w:firstLine="862"/>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Стойността  на  </w:t>
      </w:r>
      <w:r w:rsidRPr="00A949AC">
        <w:rPr>
          <w:rFonts w:ascii="Times New Roman" w:eastAsia="Times New Roman" w:hAnsi="Times New Roman"/>
          <w:b/>
          <w:i/>
          <w:sz w:val="24"/>
          <w:szCs w:val="24"/>
          <w:lang w:val="bg-BG" w:eastAsia="bg-BG"/>
        </w:rPr>
        <w:t xml:space="preserve">БВП  на  човек от населението </w:t>
      </w:r>
      <w:r w:rsidRPr="00A949AC">
        <w:rPr>
          <w:rFonts w:ascii="Times New Roman" w:eastAsia="Times New Roman" w:hAnsi="Times New Roman"/>
          <w:sz w:val="24"/>
          <w:szCs w:val="24"/>
          <w:lang w:val="bg-BG" w:eastAsia="bg-BG"/>
        </w:rPr>
        <w:t xml:space="preserve"> в  Югоизточен район  за 2015 г.  е 10 256 лв. при среден показател за страната - 12 339 лв., с което районът се нарежда на второ място сред районите в страната, изпреварван единствено от Югозападен район (19 984 лв.). </w:t>
      </w:r>
      <w:r w:rsidRPr="00A949AC">
        <w:rPr>
          <w:rFonts w:ascii="Times New Roman" w:eastAsia="Calibri" w:hAnsi="Times New Roman"/>
          <w:sz w:val="24"/>
          <w:szCs w:val="24"/>
          <w:lang w:val="bg-BG"/>
        </w:rPr>
        <w:t>За периода 2010-2015г. БВП на човек от населението за</w:t>
      </w:r>
      <w:r w:rsidRPr="00A949AC">
        <w:rPr>
          <w:rFonts w:ascii="Times New Roman" w:hAnsi="Times New Roman"/>
        </w:rPr>
        <w:t xml:space="preserve"> </w:t>
      </w:r>
      <w:r w:rsidRPr="00A949AC">
        <w:rPr>
          <w:rFonts w:ascii="Times New Roman" w:eastAsia="Calibri" w:hAnsi="Times New Roman" w:hint="cs"/>
          <w:sz w:val="24"/>
          <w:szCs w:val="24"/>
          <w:lang w:val="bg-BG"/>
        </w:rPr>
        <w:t>Югоизточен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район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е</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нараснал</w:t>
      </w:r>
      <w:r w:rsidRPr="00A949AC">
        <w:rPr>
          <w:rFonts w:ascii="Times New Roman" w:eastAsia="Calibri" w:hAnsi="Times New Roman"/>
          <w:sz w:val="24"/>
          <w:szCs w:val="24"/>
          <w:lang w:val="bg-BG"/>
        </w:rPr>
        <w:t xml:space="preserve"> с 28%. На областно ниво в ЮИР, по последни налични данни за 2015 г., най-висока е стойността на БВП на човек от населението в област Стара Загора -13 555 лв., следвана от област Бургас - 10 310 лв. Стойностите  на показателя  за областите Ямбол и Сливен  са съответно </w:t>
      </w:r>
      <w:r w:rsidRPr="00A949AC">
        <w:rPr>
          <w:rFonts w:ascii="Times New Roman" w:eastAsia="Times New Roman" w:hAnsi="Times New Roman"/>
          <w:sz w:val="24"/>
          <w:szCs w:val="24"/>
          <w:lang w:val="bg-BG" w:eastAsia="bg-BG"/>
        </w:rPr>
        <w:t xml:space="preserve">-  8 159 лв. и  5 921 лв. През 2014г. показателят за област Стара Загора се е увеличил значително с около 16% спрямо 2013г., но през 2015г. се наблюдава спад,  равняващ се на 5,6% спрямо 2014г. За сравнение, област Бургас достига най-висока стойност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човек</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населението</w:t>
      </w:r>
      <w:r w:rsidRPr="00A949AC">
        <w:rPr>
          <w:rFonts w:ascii="Times New Roman" w:eastAsia="Times New Roman" w:hAnsi="Times New Roman"/>
          <w:sz w:val="24"/>
          <w:szCs w:val="24"/>
          <w:lang w:val="bg-BG" w:eastAsia="bg-BG"/>
        </w:rPr>
        <w:t xml:space="preserve"> през 2015г., въпреки отчетения спад пре</w:t>
      </w:r>
      <w:r w:rsidR="00C11527">
        <w:rPr>
          <w:rFonts w:ascii="Times New Roman" w:eastAsia="Times New Roman" w:hAnsi="Times New Roman"/>
          <w:sz w:val="24"/>
          <w:szCs w:val="24"/>
          <w:lang w:val="bg-BG" w:eastAsia="bg-BG"/>
        </w:rPr>
        <w:t>з 2014г. спрямо 2013г. с 11,5%.</w:t>
      </w:r>
    </w:p>
    <w:p w:rsidR="00C11527" w:rsidRPr="00C11527" w:rsidRDefault="00C11527" w:rsidP="00C11527">
      <w:pPr>
        <w:spacing w:after="0" w:line="360" w:lineRule="auto"/>
        <w:ind w:right="157" w:firstLine="720"/>
        <w:jc w:val="both"/>
        <w:rPr>
          <w:rFonts w:ascii="Times New Roman" w:eastAsia="Times New Roman" w:hAnsi="Times New Roman"/>
          <w:sz w:val="24"/>
          <w:szCs w:val="24"/>
          <w:lang w:val="bg-BG" w:eastAsia="bg-BG"/>
        </w:rPr>
      </w:pPr>
    </w:p>
    <w:p w:rsidR="00A949AC" w:rsidRPr="00A949AC" w:rsidRDefault="00BF7916" w:rsidP="00A949AC">
      <w:pPr>
        <w:spacing w:after="0"/>
        <w:ind w:left="-284"/>
        <w:contextualSpacing/>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Фигура 1</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Брутен вътрешен продукт на човек от населението за периода 2010-2015г.</w:t>
      </w:r>
      <w:r w:rsidR="00E719F2">
        <w:rPr>
          <w:rFonts w:ascii="Times New Roman" w:eastAsia="Times New Roman" w:hAnsi="Times New Roman"/>
          <w:b/>
          <w:i/>
          <w:sz w:val="24"/>
          <w:szCs w:val="24"/>
          <w:lang w:val="bg-BG" w:eastAsia="bg-BG"/>
        </w:rPr>
        <w:t>(лв.)</w:t>
      </w:r>
    </w:p>
    <w:p w:rsidR="00A949AC" w:rsidRPr="00A949AC" w:rsidRDefault="00A949AC" w:rsidP="00A949AC">
      <w:pPr>
        <w:spacing w:after="0"/>
        <w:ind w:left="-284"/>
        <w:contextualSpacing/>
        <w:rPr>
          <w:rFonts w:ascii="Times New Roman" w:eastAsia="Times New Roman" w:hAnsi="Times New Roman"/>
          <w:b/>
          <w:i/>
          <w:sz w:val="24"/>
          <w:szCs w:val="24"/>
          <w:lang w:val="bg-BG" w:eastAsia="bg-BG"/>
        </w:rPr>
      </w:pPr>
    </w:p>
    <w:p w:rsidR="00A949AC" w:rsidRPr="00A949AC" w:rsidRDefault="00A949AC" w:rsidP="00A949AC">
      <w:pPr>
        <w:spacing w:after="0"/>
        <w:ind w:left="142"/>
        <w:contextualSpacing/>
        <w:jc w:val="both"/>
        <w:rPr>
          <w:rFonts w:ascii="Cambria" w:hAnsi="Cambria"/>
          <w:noProof/>
          <w:lang w:val="bg-BG" w:eastAsia="bg-BG"/>
        </w:rPr>
      </w:pPr>
      <w:r w:rsidRPr="00A949AC">
        <w:rPr>
          <w:noProof/>
        </w:rPr>
        <w:drawing>
          <wp:inline distT="0" distB="0" distL="0" distR="0" wp14:anchorId="58C54439" wp14:editId="22D71567">
            <wp:extent cx="5966460" cy="2987040"/>
            <wp:effectExtent l="0" t="0" r="15240" b="228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49AC" w:rsidRPr="00A949AC" w:rsidRDefault="00A949AC" w:rsidP="00A949AC">
      <w:pPr>
        <w:spacing w:after="0"/>
        <w:ind w:left="142"/>
        <w:contextualSpacing/>
        <w:jc w:val="both"/>
        <w:rPr>
          <w:rFonts w:ascii="Cambria" w:hAnsi="Cambria"/>
          <w:noProof/>
          <w:lang w:val="bg-BG" w:eastAsia="bg-BG"/>
        </w:rPr>
      </w:pPr>
    </w:p>
    <w:p w:rsidR="00A949AC" w:rsidRPr="00A949AC" w:rsidRDefault="00A949AC" w:rsidP="00A949AC">
      <w:pPr>
        <w:spacing w:after="0"/>
        <w:contextualSpacing/>
        <w:jc w:val="both"/>
        <w:rPr>
          <w:rFonts w:ascii="Times New Roman" w:eastAsia="Times New Roman" w:hAnsi="Times New Roman"/>
          <w:i/>
          <w:sz w:val="24"/>
          <w:szCs w:val="24"/>
          <w:lang w:eastAsia="bg-BG"/>
        </w:rPr>
      </w:pPr>
    </w:p>
    <w:p w:rsidR="00A949AC" w:rsidRPr="00A949AC" w:rsidRDefault="00A949AC" w:rsidP="007C063C">
      <w:pPr>
        <w:spacing w:after="0" w:line="360" w:lineRule="auto"/>
        <w:ind w:left="-142" w:right="157"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По равнище на БВП на човек от населението по покупателна способност, ЮИР и останалите райони на страната значително изостават от средното равнище в ЕС, както и от водещите райони по този показател. Половината български райони - СЗР, СЦР и ЮЦР в периода 2010 </w:t>
      </w:r>
      <w:r w:rsidR="003D0CAB">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201</w:t>
      </w:r>
      <w:r w:rsidRPr="00A949AC">
        <w:rPr>
          <w:rFonts w:ascii="Times New Roman" w:eastAsia="Times New Roman" w:hAnsi="Times New Roman"/>
          <w:sz w:val="24"/>
          <w:szCs w:val="24"/>
          <w:lang w:eastAsia="bg-BG"/>
        </w:rPr>
        <w:t>4</w:t>
      </w:r>
      <w:r w:rsidR="003D0CAB">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г. са на равнище около и малко над 30</w:t>
      </w:r>
      <w:r w:rsidR="003A3163">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при средно за страната 4</w:t>
      </w:r>
      <w:r w:rsidRPr="00A949AC">
        <w:rPr>
          <w:rFonts w:ascii="Times New Roman" w:eastAsia="Times New Roman" w:hAnsi="Times New Roman"/>
          <w:sz w:val="24"/>
          <w:szCs w:val="24"/>
          <w:lang w:eastAsia="bg-BG"/>
        </w:rPr>
        <w:t>4% - 46</w:t>
      </w:r>
      <w:r w:rsidRPr="00A949AC">
        <w:rPr>
          <w:rFonts w:ascii="Times New Roman" w:eastAsia="Times New Roman" w:hAnsi="Times New Roman"/>
          <w:sz w:val="24"/>
          <w:szCs w:val="24"/>
          <w:lang w:val="bg-BG" w:eastAsia="bg-BG"/>
        </w:rPr>
        <w:t>% от нивото на ЕС. Изключение  прави  ЮЗР  със стойност на БВП -7</w:t>
      </w:r>
      <w:r w:rsidRPr="00A949AC">
        <w:rPr>
          <w:rFonts w:ascii="Times New Roman" w:eastAsia="Times New Roman" w:hAnsi="Times New Roman"/>
          <w:sz w:val="24"/>
          <w:szCs w:val="24"/>
          <w:lang w:eastAsia="bg-BG"/>
        </w:rPr>
        <w:t>5</w:t>
      </w:r>
      <w:r w:rsidRPr="00A949AC">
        <w:rPr>
          <w:rFonts w:ascii="Times New Roman" w:eastAsia="Times New Roman" w:hAnsi="Times New Roman"/>
          <w:sz w:val="24"/>
          <w:szCs w:val="24"/>
          <w:lang w:val="bg-BG" w:eastAsia="bg-BG"/>
        </w:rPr>
        <w:t xml:space="preserve">% спрямо средното за ЕС. </w:t>
      </w:r>
      <w:r w:rsidRPr="00A949AC">
        <w:rPr>
          <w:rFonts w:ascii="Times New Roman" w:eastAsia="Times New Roman" w:hAnsi="Times New Roman" w:hint="cs"/>
          <w:sz w:val="24"/>
          <w:szCs w:val="24"/>
          <w:lang w:val="bg-BG" w:eastAsia="bg-BG"/>
        </w:rPr>
        <w:t>Все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пак</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тенденцията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която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очертава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във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всички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български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към</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постепенно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намаляване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голямата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дистанция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със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средното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равнище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ЕС</w:t>
      </w:r>
      <w:r w:rsidRPr="00A949AC">
        <w:rPr>
          <w:rFonts w:ascii="Times New Roman" w:eastAsia="Times New Roman" w:hAnsi="Times New Roman"/>
          <w:sz w:val="24"/>
          <w:szCs w:val="24"/>
          <w:lang w:val="bg-BG" w:eastAsia="bg-BG"/>
        </w:rPr>
        <w:t>.</w:t>
      </w:r>
    </w:p>
    <w:p w:rsidR="00A949AC" w:rsidRPr="00A949AC" w:rsidRDefault="00A949AC" w:rsidP="00A949AC">
      <w:pPr>
        <w:spacing w:after="0"/>
        <w:jc w:val="both"/>
        <w:rPr>
          <w:rFonts w:ascii="Times New Roman" w:eastAsia="Times New Roman" w:hAnsi="Times New Roman"/>
          <w:b/>
          <w:i/>
          <w:iCs/>
          <w:sz w:val="24"/>
          <w:szCs w:val="24"/>
          <w:lang w:val="bg-BG" w:eastAsia="bg-BG"/>
        </w:rPr>
      </w:pPr>
    </w:p>
    <w:p w:rsidR="00A949AC" w:rsidRPr="00A949AC" w:rsidRDefault="00A949AC" w:rsidP="00C11527">
      <w:pPr>
        <w:spacing w:after="0"/>
        <w:ind w:right="157"/>
        <w:jc w:val="both"/>
        <w:rPr>
          <w:rFonts w:ascii="Times New Roman" w:eastAsia="Times New Roman" w:hAnsi="Times New Roman"/>
          <w:b/>
          <w:i/>
          <w:iCs/>
          <w:sz w:val="24"/>
          <w:szCs w:val="24"/>
          <w:lang w:val="bg-BG" w:eastAsia="bg-BG"/>
        </w:rPr>
      </w:pPr>
      <w:r w:rsidRPr="00A949AC">
        <w:rPr>
          <w:rFonts w:ascii="Times New Roman" w:eastAsia="Times New Roman" w:hAnsi="Times New Roman"/>
          <w:b/>
          <w:i/>
          <w:iCs/>
          <w:sz w:val="24"/>
          <w:szCs w:val="24"/>
          <w:lang w:val="bg-BG" w:eastAsia="bg-BG"/>
        </w:rPr>
        <w:t>Таблица 2. Регионален БВП</w:t>
      </w:r>
      <w:r w:rsidRPr="00A949AC">
        <w:rPr>
          <w:rFonts w:ascii="Times New Roman" w:eastAsia="Times New Roman" w:hAnsi="Times New Roman"/>
          <w:b/>
          <w:i/>
          <w:iCs/>
          <w:sz w:val="24"/>
          <w:szCs w:val="24"/>
          <w:lang w:val="ru-RU" w:eastAsia="bg-BG"/>
        </w:rPr>
        <w:t xml:space="preserve"> </w:t>
      </w:r>
      <w:r w:rsidRPr="00A949AC">
        <w:rPr>
          <w:rFonts w:ascii="Times New Roman" w:eastAsia="Times New Roman" w:hAnsi="Times New Roman"/>
          <w:b/>
          <w:i/>
          <w:iCs/>
          <w:sz w:val="24"/>
          <w:szCs w:val="24"/>
          <w:lang w:val="bg-BG" w:eastAsia="bg-BG"/>
        </w:rPr>
        <w:t>на човек от населението по покупателна способност спрямо  средното за ЕС-2</w:t>
      </w:r>
      <w:r w:rsidRPr="00A949AC">
        <w:rPr>
          <w:rFonts w:ascii="Times New Roman" w:eastAsia="Times New Roman" w:hAnsi="Times New Roman"/>
          <w:b/>
          <w:i/>
          <w:iCs/>
          <w:sz w:val="24"/>
          <w:szCs w:val="24"/>
          <w:lang w:eastAsia="bg-BG"/>
        </w:rPr>
        <w:t>8</w:t>
      </w:r>
      <w:r w:rsidRPr="00A949AC">
        <w:rPr>
          <w:rFonts w:ascii="Times New Roman" w:eastAsia="Times New Roman" w:hAnsi="Times New Roman"/>
          <w:b/>
          <w:i/>
          <w:iCs/>
          <w:sz w:val="24"/>
          <w:szCs w:val="24"/>
          <w:lang w:val="bg-BG" w:eastAsia="bg-BG"/>
        </w:rPr>
        <w:t xml:space="preserve"> за 2010-2015г.(в %)</w:t>
      </w:r>
    </w:p>
    <w:tbl>
      <w:tblPr>
        <w:tblW w:w="9639" w:type="dxa"/>
        <w:tblInd w:w="212" w:type="dxa"/>
        <w:tblCellMar>
          <w:left w:w="70" w:type="dxa"/>
          <w:right w:w="70" w:type="dxa"/>
        </w:tblCellMar>
        <w:tblLook w:val="0000" w:firstRow="0" w:lastRow="0" w:firstColumn="0" w:lastColumn="0" w:noHBand="0" w:noVBand="0"/>
      </w:tblPr>
      <w:tblGrid>
        <w:gridCol w:w="2693"/>
        <w:gridCol w:w="1276"/>
        <w:gridCol w:w="1134"/>
        <w:gridCol w:w="1134"/>
        <w:gridCol w:w="1134"/>
        <w:gridCol w:w="1134"/>
        <w:gridCol w:w="1134"/>
      </w:tblGrid>
      <w:tr w:rsidR="00A949AC" w:rsidRPr="00A949AC" w:rsidTr="00C11527">
        <w:trPr>
          <w:trHeight w:val="281"/>
        </w:trPr>
        <w:tc>
          <w:tcPr>
            <w:tcW w:w="2693" w:type="dxa"/>
            <w:tcBorders>
              <w:top w:val="thinThickThinSmallGap" w:sz="24" w:space="0" w:color="auto"/>
              <w:left w:val="thinThickThinSmallGap" w:sz="24" w:space="0" w:color="auto"/>
              <w:bottom w:val="single" w:sz="12" w:space="0" w:color="auto"/>
              <w:right w:val="single" w:sz="12" w:space="0" w:color="auto"/>
            </w:tcBorders>
            <w:shd w:val="clear" w:color="auto" w:fill="auto"/>
            <w:vAlign w:val="center"/>
          </w:tcPr>
          <w:p w:rsidR="00A949AC" w:rsidRPr="00A949AC" w:rsidRDefault="00A949AC" w:rsidP="00A949AC">
            <w:pPr>
              <w:spacing w:after="0" w:line="240" w:lineRule="auto"/>
              <w:ind w:firstLineChars="200" w:firstLine="442"/>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 </w:t>
            </w:r>
          </w:p>
        </w:tc>
        <w:tc>
          <w:tcPr>
            <w:tcW w:w="1276" w:type="dxa"/>
            <w:tcBorders>
              <w:top w:val="thinThickThinSmallGap" w:sz="24"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2010</w:t>
            </w:r>
          </w:p>
        </w:tc>
        <w:tc>
          <w:tcPr>
            <w:tcW w:w="1134" w:type="dxa"/>
            <w:tcBorders>
              <w:top w:val="thinThickThinSmallGap" w:sz="24"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2011</w:t>
            </w:r>
          </w:p>
        </w:tc>
        <w:tc>
          <w:tcPr>
            <w:tcW w:w="1134" w:type="dxa"/>
            <w:tcBorders>
              <w:top w:val="thinThickThinSmallGap" w:sz="24"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2012</w:t>
            </w:r>
          </w:p>
        </w:tc>
        <w:tc>
          <w:tcPr>
            <w:tcW w:w="1134" w:type="dxa"/>
            <w:tcBorders>
              <w:top w:val="thinThickThinSmallGap" w:sz="24"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eastAsia="bg-BG"/>
              </w:rPr>
              <w:t>2013</w:t>
            </w:r>
          </w:p>
        </w:tc>
        <w:tc>
          <w:tcPr>
            <w:tcW w:w="1134" w:type="dxa"/>
            <w:tcBorders>
              <w:top w:val="thinThickThinSmallGap" w:sz="24"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val="bg-BG" w:eastAsia="bg-BG"/>
              </w:rPr>
              <w:t>201</w:t>
            </w:r>
            <w:r w:rsidRPr="00A949AC">
              <w:rPr>
                <w:rFonts w:ascii="Times New Roman" w:eastAsia="Times New Roman" w:hAnsi="Times New Roman"/>
                <w:b/>
                <w:bCs/>
                <w:sz w:val="24"/>
                <w:szCs w:val="24"/>
                <w:lang w:eastAsia="bg-BG"/>
              </w:rPr>
              <w:t>4</w:t>
            </w:r>
          </w:p>
        </w:tc>
        <w:tc>
          <w:tcPr>
            <w:tcW w:w="1134" w:type="dxa"/>
            <w:tcBorders>
              <w:top w:val="thinThickThinSmallGap" w:sz="24" w:space="0" w:color="auto"/>
              <w:left w:val="single" w:sz="12" w:space="0" w:color="auto"/>
              <w:bottom w:val="single" w:sz="12" w:space="0" w:color="auto"/>
              <w:right w:val="thinThickThinSmallGap" w:sz="24"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2015</w:t>
            </w:r>
          </w:p>
        </w:tc>
      </w:tr>
      <w:tr w:rsidR="00A949AC" w:rsidRPr="00A949AC" w:rsidTr="00C11527">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auto"/>
          </w:tcPr>
          <w:p w:rsidR="00A949AC" w:rsidRPr="00A949AC" w:rsidRDefault="00A949AC"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Европейски Съюз (2</w:t>
            </w:r>
            <w:r w:rsidRPr="00A949AC">
              <w:rPr>
                <w:rFonts w:ascii="Times New Roman" w:eastAsia="Times New Roman" w:hAnsi="Times New Roman"/>
                <w:b/>
                <w:bCs/>
                <w:lang w:eastAsia="bg-BG"/>
              </w:rPr>
              <w:t>8</w:t>
            </w:r>
            <w:r w:rsidRPr="00A949AC">
              <w:rPr>
                <w:rFonts w:ascii="Times New Roman" w:eastAsia="Times New Roman" w:hAnsi="Times New Roman"/>
                <w:b/>
                <w:bCs/>
                <w:lang w:val="bg-BG" w:eastAsia="bg-BG"/>
              </w:rPr>
              <w:t xml:space="preserve">) </w:t>
            </w:r>
          </w:p>
        </w:tc>
        <w:tc>
          <w:tcPr>
            <w:tcW w:w="1276" w:type="dxa"/>
            <w:tcBorders>
              <w:top w:val="single" w:sz="12" w:space="0" w:color="auto"/>
              <w:left w:val="single" w:sz="12" w:space="0" w:color="auto"/>
              <w:bottom w:val="single" w:sz="12"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thinThickThinSmallGap" w:sz="24" w:space="0" w:color="auto"/>
            </w:tcBorders>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r>
      <w:tr w:rsidR="00A949AC" w:rsidRPr="00A949AC" w:rsidTr="00C11527">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C9C9C9" w:themeFill="accent1" w:themeFillTint="66"/>
          </w:tcPr>
          <w:p w:rsidR="00A949AC" w:rsidRPr="00A949AC" w:rsidRDefault="00A949AC"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България</w:t>
            </w:r>
          </w:p>
        </w:tc>
        <w:tc>
          <w:tcPr>
            <w:tcW w:w="1276"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44</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tcPr>
          <w:p w:rsidR="00A949AC" w:rsidRPr="00A949AC" w:rsidRDefault="00A949AC" w:rsidP="00A949AC">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5</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tcPr>
          <w:p w:rsidR="00A949AC" w:rsidRPr="00A949AC" w:rsidRDefault="00A949AC" w:rsidP="00A949AC">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eastAsia="bg-BG"/>
              </w:rPr>
              <w:t>46</w:t>
            </w:r>
          </w:p>
        </w:tc>
        <w:tc>
          <w:tcPr>
            <w:tcW w:w="1134" w:type="dxa"/>
            <w:tcBorders>
              <w:top w:val="single" w:sz="12" w:space="0" w:color="auto"/>
              <w:left w:val="single" w:sz="12" w:space="0" w:color="auto"/>
              <w:bottom w:val="single" w:sz="12" w:space="0" w:color="auto"/>
              <w:right w:val="thinThickThinSmallGap" w:sz="24"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47</w:t>
            </w:r>
          </w:p>
        </w:tc>
      </w:tr>
      <w:tr w:rsidR="00A949AC" w:rsidRPr="00A949AC" w:rsidTr="00C11527">
        <w:trPr>
          <w:trHeight w:val="180"/>
        </w:trPr>
        <w:tc>
          <w:tcPr>
            <w:tcW w:w="2693" w:type="dxa"/>
            <w:tcBorders>
              <w:top w:val="single" w:sz="12" w:space="0" w:color="auto"/>
              <w:left w:val="thinThickThinSmallGap" w:sz="24" w:space="0" w:color="auto"/>
              <w:bottom w:val="single" w:sz="4" w:space="0" w:color="auto"/>
              <w:right w:val="single" w:sz="12" w:space="0" w:color="auto"/>
            </w:tcBorders>
            <w:shd w:val="clear" w:color="auto" w:fill="auto"/>
            <w:vAlign w:val="bottom"/>
          </w:tcPr>
          <w:p w:rsidR="00A949AC" w:rsidRPr="00A949AC" w:rsidRDefault="00A949AC"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Северозападен район</w:t>
            </w:r>
          </w:p>
        </w:tc>
        <w:tc>
          <w:tcPr>
            <w:tcW w:w="1276" w:type="dxa"/>
            <w:tcBorders>
              <w:top w:val="single" w:sz="12" w:space="0" w:color="auto"/>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val="bg-BG" w:eastAsia="bg-BG"/>
              </w:rPr>
              <w:t>2</w:t>
            </w:r>
            <w:r w:rsidRPr="00A949AC">
              <w:rPr>
                <w:rFonts w:ascii="Times New Roman" w:eastAsia="Times New Roman" w:hAnsi="Times New Roman"/>
                <w:bCs/>
                <w:lang w:eastAsia="bg-BG"/>
              </w:rPr>
              <w:t>7</w:t>
            </w:r>
          </w:p>
        </w:tc>
        <w:tc>
          <w:tcPr>
            <w:tcW w:w="1134" w:type="dxa"/>
            <w:tcBorders>
              <w:top w:val="single" w:sz="12" w:space="0" w:color="auto"/>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28</w:t>
            </w:r>
          </w:p>
        </w:tc>
        <w:tc>
          <w:tcPr>
            <w:tcW w:w="1134" w:type="dxa"/>
            <w:tcBorders>
              <w:top w:val="single" w:sz="12" w:space="0" w:color="auto"/>
              <w:left w:val="single" w:sz="12" w:space="0" w:color="auto"/>
              <w:bottom w:val="single" w:sz="4"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2</w:t>
            </w:r>
            <w:r w:rsidRPr="00A949AC">
              <w:rPr>
                <w:rFonts w:ascii="Times New Roman" w:eastAsia="Times New Roman" w:hAnsi="Times New Roman"/>
                <w:bCs/>
                <w:lang w:eastAsia="bg-BG"/>
              </w:rPr>
              <w:t>9</w:t>
            </w:r>
          </w:p>
        </w:tc>
        <w:tc>
          <w:tcPr>
            <w:tcW w:w="1134" w:type="dxa"/>
            <w:tcBorders>
              <w:top w:val="single" w:sz="12" w:space="0" w:color="auto"/>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29</w:t>
            </w:r>
          </w:p>
        </w:tc>
        <w:tc>
          <w:tcPr>
            <w:tcW w:w="1134" w:type="dxa"/>
            <w:tcBorders>
              <w:top w:val="single" w:sz="12" w:space="0" w:color="auto"/>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30</w:t>
            </w:r>
          </w:p>
        </w:tc>
        <w:tc>
          <w:tcPr>
            <w:tcW w:w="1134" w:type="dxa"/>
            <w:tcBorders>
              <w:top w:val="single" w:sz="12" w:space="0" w:color="auto"/>
              <w:left w:val="single" w:sz="12" w:space="0" w:color="auto"/>
              <w:bottom w:val="single" w:sz="4" w:space="0" w:color="auto"/>
              <w:right w:val="thinThickThinSmallGap" w:sz="24"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29</w:t>
            </w:r>
          </w:p>
        </w:tc>
      </w:tr>
      <w:tr w:rsidR="00A949AC" w:rsidRPr="00A949AC" w:rsidTr="00C11527">
        <w:trPr>
          <w:trHeight w:val="281"/>
        </w:trPr>
        <w:tc>
          <w:tcPr>
            <w:tcW w:w="2693" w:type="dxa"/>
            <w:tcBorders>
              <w:top w:val="nil"/>
              <w:left w:val="thinThickThinSmallGap" w:sz="24" w:space="0" w:color="auto"/>
              <w:bottom w:val="single" w:sz="4" w:space="0" w:color="auto"/>
              <w:right w:val="single" w:sz="12" w:space="0" w:color="auto"/>
            </w:tcBorders>
            <w:shd w:val="clear" w:color="auto" w:fill="auto"/>
            <w:vAlign w:val="bottom"/>
          </w:tcPr>
          <w:p w:rsidR="00A949AC" w:rsidRPr="00A949AC" w:rsidRDefault="00A949AC"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Северен централен район</w:t>
            </w:r>
          </w:p>
        </w:tc>
        <w:tc>
          <w:tcPr>
            <w:tcW w:w="1276" w:type="dxa"/>
            <w:tcBorders>
              <w:top w:val="nil"/>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val="bg-BG" w:eastAsia="bg-BG"/>
              </w:rPr>
            </w:pPr>
            <w:r w:rsidRPr="00A949AC">
              <w:rPr>
                <w:rFonts w:ascii="Times New Roman" w:eastAsia="Times New Roman" w:hAnsi="Times New Roman"/>
                <w:bCs/>
                <w:lang w:val="bg-BG" w:eastAsia="bg-BG"/>
              </w:rPr>
              <w:t>29</w:t>
            </w:r>
          </w:p>
        </w:tc>
        <w:tc>
          <w:tcPr>
            <w:tcW w:w="1134" w:type="dxa"/>
            <w:tcBorders>
              <w:top w:val="nil"/>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30</w:t>
            </w:r>
          </w:p>
        </w:tc>
        <w:tc>
          <w:tcPr>
            <w:tcW w:w="1134" w:type="dxa"/>
            <w:tcBorders>
              <w:top w:val="nil"/>
              <w:left w:val="single" w:sz="12" w:space="0" w:color="auto"/>
              <w:bottom w:val="single" w:sz="4"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134" w:type="dxa"/>
            <w:tcBorders>
              <w:top w:val="nil"/>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134" w:type="dxa"/>
            <w:tcBorders>
              <w:top w:val="nil"/>
              <w:left w:val="single" w:sz="12"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34</w:t>
            </w:r>
          </w:p>
        </w:tc>
        <w:tc>
          <w:tcPr>
            <w:tcW w:w="1134" w:type="dxa"/>
            <w:tcBorders>
              <w:top w:val="nil"/>
              <w:left w:val="single" w:sz="12" w:space="0" w:color="auto"/>
              <w:bottom w:val="single" w:sz="4" w:space="0" w:color="auto"/>
              <w:right w:val="thinThickThinSmallGap" w:sz="24"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r>
      <w:tr w:rsidR="00A949AC" w:rsidRPr="00A949AC" w:rsidTr="00C11527">
        <w:trPr>
          <w:trHeight w:val="281"/>
        </w:trPr>
        <w:tc>
          <w:tcPr>
            <w:tcW w:w="2693" w:type="dxa"/>
            <w:tcBorders>
              <w:top w:val="single" w:sz="4" w:space="0" w:color="auto"/>
              <w:left w:val="thinThickThinSmallGap" w:sz="24" w:space="0" w:color="auto"/>
              <w:bottom w:val="single" w:sz="8" w:space="0" w:color="auto"/>
              <w:right w:val="single" w:sz="12" w:space="0" w:color="auto"/>
            </w:tcBorders>
            <w:shd w:val="clear" w:color="auto" w:fill="auto"/>
            <w:vAlign w:val="bottom"/>
          </w:tcPr>
          <w:p w:rsidR="00A949AC" w:rsidRPr="00A949AC" w:rsidRDefault="00A949AC"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Североизточен район</w:t>
            </w:r>
          </w:p>
        </w:tc>
        <w:tc>
          <w:tcPr>
            <w:tcW w:w="1276" w:type="dxa"/>
            <w:tcBorders>
              <w:top w:val="single" w:sz="4" w:space="0" w:color="auto"/>
              <w:left w:val="single" w:sz="12" w:space="0" w:color="auto"/>
              <w:bottom w:val="single" w:sz="8"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val="bg-BG" w:eastAsia="bg-BG"/>
              </w:rPr>
            </w:pPr>
            <w:r w:rsidRPr="00A949AC">
              <w:rPr>
                <w:rFonts w:ascii="Times New Roman" w:eastAsia="Times New Roman" w:hAnsi="Times New Roman"/>
                <w:bCs/>
                <w:lang w:val="bg-BG" w:eastAsia="bg-BG"/>
              </w:rPr>
              <w:t>36</w:t>
            </w:r>
          </w:p>
        </w:tc>
        <w:tc>
          <w:tcPr>
            <w:tcW w:w="1134" w:type="dxa"/>
            <w:tcBorders>
              <w:top w:val="single" w:sz="4" w:space="0" w:color="auto"/>
              <w:left w:val="single" w:sz="12" w:space="0" w:color="auto"/>
              <w:bottom w:val="single" w:sz="8"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37</w:t>
            </w:r>
          </w:p>
        </w:tc>
        <w:tc>
          <w:tcPr>
            <w:tcW w:w="1134" w:type="dxa"/>
            <w:tcBorders>
              <w:top w:val="single" w:sz="4" w:space="0" w:color="auto"/>
              <w:left w:val="single" w:sz="12" w:space="0" w:color="auto"/>
              <w:bottom w:val="single" w:sz="8"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134" w:type="dxa"/>
            <w:tcBorders>
              <w:top w:val="single" w:sz="4" w:space="0" w:color="auto"/>
              <w:left w:val="single" w:sz="12" w:space="0" w:color="auto"/>
              <w:bottom w:val="single" w:sz="8"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134" w:type="dxa"/>
            <w:tcBorders>
              <w:top w:val="single" w:sz="4" w:space="0" w:color="auto"/>
              <w:left w:val="single" w:sz="12" w:space="0" w:color="auto"/>
              <w:bottom w:val="single" w:sz="8"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39</w:t>
            </w:r>
          </w:p>
        </w:tc>
        <w:tc>
          <w:tcPr>
            <w:tcW w:w="1134" w:type="dxa"/>
            <w:tcBorders>
              <w:top w:val="single" w:sz="4" w:space="0" w:color="auto"/>
              <w:left w:val="single" w:sz="12" w:space="0" w:color="auto"/>
              <w:bottom w:val="single" w:sz="8" w:space="0" w:color="auto"/>
              <w:right w:val="thinThickThinSmallGap" w:sz="24"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39</w:t>
            </w:r>
          </w:p>
        </w:tc>
      </w:tr>
      <w:tr w:rsidR="00A949AC" w:rsidRPr="00A949AC" w:rsidTr="00C11527">
        <w:trPr>
          <w:trHeight w:val="281"/>
        </w:trPr>
        <w:tc>
          <w:tcPr>
            <w:tcW w:w="2693" w:type="dxa"/>
            <w:tcBorders>
              <w:top w:val="single" w:sz="8" w:space="0" w:color="auto"/>
              <w:left w:val="thinThickThinSmallGap" w:sz="24" w:space="0" w:color="auto"/>
              <w:bottom w:val="single" w:sz="4" w:space="0" w:color="auto"/>
              <w:right w:val="single" w:sz="12" w:space="0" w:color="auto"/>
            </w:tcBorders>
            <w:shd w:val="clear" w:color="auto" w:fill="C9C9C9" w:themeFill="accent1" w:themeFillTint="66"/>
            <w:vAlign w:val="bottom"/>
          </w:tcPr>
          <w:p w:rsidR="00A949AC" w:rsidRPr="00A949AC" w:rsidRDefault="00A949AC" w:rsidP="00A949AC">
            <w:pPr>
              <w:spacing w:after="0" w:line="240" w:lineRule="auto"/>
              <w:rPr>
                <w:rFonts w:ascii="Times New Roman" w:eastAsia="Times New Roman" w:hAnsi="Times New Roman"/>
                <w:b/>
                <w:i/>
                <w:iCs/>
                <w:sz w:val="24"/>
                <w:szCs w:val="24"/>
                <w:lang w:val="bg-BG" w:eastAsia="bg-BG"/>
              </w:rPr>
            </w:pPr>
            <w:r w:rsidRPr="00A949AC">
              <w:rPr>
                <w:rFonts w:ascii="Times New Roman" w:eastAsia="Times New Roman" w:hAnsi="Times New Roman"/>
                <w:b/>
                <w:i/>
                <w:iCs/>
                <w:lang w:val="bg-BG" w:eastAsia="bg-BG"/>
              </w:rPr>
              <w:t>Югоизточен район</w:t>
            </w:r>
          </w:p>
        </w:tc>
        <w:tc>
          <w:tcPr>
            <w:tcW w:w="1276"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36</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lang w:eastAsia="bg-BG"/>
              </w:rPr>
              <w:t>36</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tcPr>
          <w:p w:rsidR="00A949AC" w:rsidRPr="00A949AC" w:rsidRDefault="00A949AC" w:rsidP="00A949AC">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8</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eastAsia="bg-BG"/>
              </w:rPr>
              <w:t>39</w:t>
            </w:r>
          </w:p>
        </w:tc>
        <w:tc>
          <w:tcPr>
            <w:tcW w:w="1134" w:type="dxa"/>
            <w:tcBorders>
              <w:top w:val="single" w:sz="8" w:space="0" w:color="auto"/>
              <w:left w:val="single" w:sz="12" w:space="0" w:color="auto"/>
              <w:bottom w:val="single" w:sz="4" w:space="0" w:color="auto"/>
              <w:right w:val="thinThickThinSmallGap" w:sz="24"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39</w:t>
            </w:r>
          </w:p>
        </w:tc>
      </w:tr>
      <w:tr w:rsidR="00A949AC" w:rsidRPr="00A949AC" w:rsidTr="00C11527">
        <w:trPr>
          <w:trHeight w:val="281"/>
        </w:trPr>
        <w:tc>
          <w:tcPr>
            <w:tcW w:w="2693" w:type="dxa"/>
            <w:tcBorders>
              <w:top w:val="single" w:sz="4" w:space="0" w:color="auto"/>
              <w:left w:val="thinThickThinSmallGap" w:sz="24" w:space="0" w:color="auto"/>
              <w:bottom w:val="single" w:sz="12" w:space="0" w:color="auto"/>
              <w:right w:val="single" w:sz="12" w:space="0" w:color="auto"/>
            </w:tcBorders>
            <w:shd w:val="clear" w:color="auto" w:fill="auto"/>
            <w:vAlign w:val="bottom"/>
          </w:tcPr>
          <w:p w:rsidR="00A949AC" w:rsidRPr="00A949AC" w:rsidRDefault="00A949AC"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Южен централен район</w:t>
            </w:r>
          </w:p>
        </w:tc>
        <w:tc>
          <w:tcPr>
            <w:tcW w:w="1276" w:type="dxa"/>
            <w:tcBorders>
              <w:top w:val="single" w:sz="4" w:space="0" w:color="auto"/>
              <w:left w:val="single" w:sz="12" w:space="0" w:color="auto"/>
              <w:bottom w:val="single" w:sz="12"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1</w:t>
            </w:r>
          </w:p>
        </w:tc>
        <w:tc>
          <w:tcPr>
            <w:tcW w:w="1134" w:type="dxa"/>
            <w:tcBorders>
              <w:top w:val="single" w:sz="4" w:space="0" w:color="auto"/>
              <w:left w:val="single" w:sz="12" w:space="0" w:color="auto"/>
              <w:bottom w:val="single" w:sz="12"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32</w:t>
            </w:r>
          </w:p>
        </w:tc>
        <w:tc>
          <w:tcPr>
            <w:tcW w:w="1134" w:type="dxa"/>
            <w:tcBorders>
              <w:top w:val="single" w:sz="4" w:space="0" w:color="auto"/>
              <w:left w:val="single" w:sz="12" w:space="0" w:color="auto"/>
              <w:bottom w:val="single" w:sz="12"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3</w:t>
            </w:r>
          </w:p>
        </w:tc>
        <w:tc>
          <w:tcPr>
            <w:tcW w:w="1134" w:type="dxa"/>
            <w:tcBorders>
              <w:top w:val="single" w:sz="4" w:space="0" w:color="auto"/>
              <w:left w:val="single" w:sz="12" w:space="0" w:color="auto"/>
              <w:bottom w:val="single" w:sz="12"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32</w:t>
            </w:r>
          </w:p>
        </w:tc>
        <w:tc>
          <w:tcPr>
            <w:tcW w:w="1134" w:type="dxa"/>
            <w:tcBorders>
              <w:top w:val="single" w:sz="4" w:space="0" w:color="auto"/>
              <w:left w:val="single" w:sz="12" w:space="0" w:color="auto"/>
              <w:bottom w:val="single" w:sz="12"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32</w:t>
            </w:r>
          </w:p>
        </w:tc>
        <w:tc>
          <w:tcPr>
            <w:tcW w:w="1134" w:type="dxa"/>
            <w:tcBorders>
              <w:top w:val="single" w:sz="4" w:space="0" w:color="auto"/>
              <w:left w:val="single" w:sz="12" w:space="0" w:color="auto"/>
              <w:bottom w:val="single" w:sz="12" w:space="0" w:color="auto"/>
              <w:right w:val="thinThickThinSmallGap" w:sz="24"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r>
      <w:tr w:rsidR="00A949AC" w:rsidRPr="00A949AC" w:rsidTr="00C11527">
        <w:trPr>
          <w:trHeight w:val="281"/>
        </w:trPr>
        <w:tc>
          <w:tcPr>
            <w:tcW w:w="2693" w:type="dxa"/>
            <w:tcBorders>
              <w:top w:val="single" w:sz="12" w:space="0" w:color="auto"/>
              <w:left w:val="thinThickThinSmallGap" w:sz="24" w:space="0" w:color="auto"/>
              <w:bottom w:val="thinThickThinSmallGap" w:sz="24" w:space="0" w:color="auto"/>
              <w:right w:val="single" w:sz="12" w:space="0" w:color="auto"/>
            </w:tcBorders>
            <w:shd w:val="clear" w:color="auto" w:fill="auto"/>
            <w:vAlign w:val="bottom"/>
          </w:tcPr>
          <w:p w:rsidR="00A949AC" w:rsidRPr="00A949AC" w:rsidRDefault="00A949AC"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Югозападен район</w:t>
            </w:r>
          </w:p>
        </w:tc>
        <w:tc>
          <w:tcPr>
            <w:tcW w:w="1276" w:type="dxa"/>
            <w:tcBorders>
              <w:top w:val="single" w:sz="12" w:space="0" w:color="auto"/>
              <w:left w:val="single" w:sz="12" w:space="0" w:color="auto"/>
              <w:bottom w:val="thinThickThinSmallGap" w:sz="24"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6</w:t>
            </w:r>
          </w:p>
        </w:tc>
        <w:tc>
          <w:tcPr>
            <w:tcW w:w="1134" w:type="dxa"/>
            <w:tcBorders>
              <w:top w:val="single" w:sz="12" w:space="0" w:color="auto"/>
              <w:left w:val="single" w:sz="12" w:space="0" w:color="auto"/>
              <w:bottom w:val="thinThickThinSmallGap" w:sz="24"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75</w:t>
            </w:r>
          </w:p>
        </w:tc>
        <w:tc>
          <w:tcPr>
            <w:tcW w:w="1134" w:type="dxa"/>
            <w:tcBorders>
              <w:top w:val="single" w:sz="12" w:space="0" w:color="auto"/>
              <w:left w:val="single" w:sz="12" w:space="0" w:color="auto"/>
              <w:bottom w:val="thinThickThinSmallGap" w:sz="24" w:space="0" w:color="auto"/>
              <w:right w:val="single" w:sz="12" w:space="0" w:color="auto"/>
            </w:tcBorders>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5</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4</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75</w:t>
            </w:r>
          </w:p>
        </w:tc>
        <w:tc>
          <w:tcPr>
            <w:tcW w:w="1134" w:type="dxa"/>
            <w:tcBorders>
              <w:top w:val="single" w:sz="12" w:space="0" w:color="auto"/>
              <w:left w:val="single" w:sz="12" w:space="0" w:color="auto"/>
              <w:bottom w:val="thinThickThinSmallGap" w:sz="24" w:space="0" w:color="auto"/>
              <w:right w:val="thinThickThinSmallGap" w:sz="24" w:space="0" w:color="auto"/>
            </w:tcBorders>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76</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ru-RU" w:eastAsia="bg-BG"/>
        </w:rPr>
        <w:t xml:space="preserve">Източник: </w:t>
      </w:r>
      <w:r w:rsidRPr="00A949AC">
        <w:rPr>
          <w:rFonts w:ascii="Times New Roman" w:eastAsia="Times New Roman" w:hAnsi="Times New Roman"/>
          <w:b/>
          <w:i/>
          <w:lang w:val="bg-BG" w:eastAsia="bg-BG"/>
        </w:rPr>
        <w:t>Евростат</w:t>
      </w:r>
    </w:p>
    <w:p w:rsidR="00A949AC" w:rsidRPr="00A949AC" w:rsidRDefault="00A949AC" w:rsidP="007C063C">
      <w:pPr>
        <w:autoSpaceDE w:val="0"/>
        <w:autoSpaceDN w:val="0"/>
        <w:adjustRightInd w:val="0"/>
        <w:spacing w:after="0" w:line="360" w:lineRule="auto"/>
        <w:ind w:left="-142" w:right="157" w:firstLine="708"/>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b/>
          <w:i/>
          <w:sz w:val="24"/>
          <w:szCs w:val="24"/>
          <w:lang w:val="bg-BG" w:eastAsia="bg-BG"/>
        </w:rPr>
        <w:t>Брутната добавена стойност</w:t>
      </w:r>
      <w:r w:rsidRPr="00A949AC">
        <w:rPr>
          <w:rFonts w:ascii="Times New Roman" w:eastAsia="Times New Roman" w:hAnsi="Times New Roman"/>
          <w:sz w:val="24"/>
          <w:szCs w:val="24"/>
          <w:lang w:val="bg-BG" w:eastAsia="bg-BG"/>
        </w:rPr>
        <w:t xml:space="preserve"> за 201</w:t>
      </w:r>
      <w:r w:rsidRPr="00A949AC">
        <w:rPr>
          <w:rFonts w:ascii="Times New Roman" w:eastAsia="Times New Roman" w:hAnsi="Times New Roman"/>
          <w:sz w:val="24"/>
          <w:szCs w:val="24"/>
          <w:lang w:eastAsia="bg-BG"/>
        </w:rPr>
        <w:t>5</w:t>
      </w:r>
      <w:r w:rsidRPr="00A949AC">
        <w:rPr>
          <w:rFonts w:ascii="Times New Roman" w:eastAsia="Times New Roman" w:hAnsi="Times New Roman"/>
          <w:sz w:val="24"/>
          <w:szCs w:val="24"/>
          <w:lang w:val="bg-BG" w:eastAsia="bg-BG"/>
        </w:rPr>
        <w:t xml:space="preserve"> г. в ЮИР е </w:t>
      </w:r>
      <w:r w:rsidRPr="00A949AC">
        <w:rPr>
          <w:rFonts w:ascii="Times New Roman" w:eastAsia="Times New Roman" w:hAnsi="Times New Roman"/>
          <w:b/>
          <w:sz w:val="24"/>
          <w:szCs w:val="24"/>
          <w:lang w:val="bg-BG" w:eastAsia="bg-BG"/>
        </w:rPr>
        <w:t>9 </w:t>
      </w:r>
      <w:r w:rsidRPr="00A949AC">
        <w:rPr>
          <w:rFonts w:ascii="Times New Roman" w:eastAsia="Times New Roman" w:hAnsi="Times New Roman"/>
          <w:b/>
          <w:sz w:val="24"/>
          <w:szCs w:val="24"/>
          <w:lang w:eastAsia="bg-BG"/>
        </w:rPr>
        <w:t>356</w:t>
      </w:r>
      <w:r w:rsidRPr="00A949AC">
        <w:rPr>
          <w:rFonts w:ascii="Times New Roman" w:eastAsia="Times New Roman" w:hAnsi="Times New Roman"/>
          <w:sz w:val="24"/>
          <w:szCs w:val="24"/>
          <w:lang w:val="bg-BG" w:eastAsia="bg-BG"/>
        </w:rPr>
        <w:t xml:space="preserve">  млн.лв., с което районът се нарежда  на  трето  място сред районите в страната след ЮЗР </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3</w:t>
      </w:r>
      <w:r w:rsidRPr="00A949AC">
        <w:rPr>
          <w:rFonts w:ascii="Times New Roman" w:eastAsia="Times New Roman" w:hAnsi="Times New Roman"/>
          <w:sz w:val="24"/>
          <w:szCs w:val="24"/>
          <w:lang w:eastAsia="bg-BG"/>
        </w:rPr>
        <w:t>6 669</w:t>
      </w:r>
      <w:r w:rsidRPr="00A949AC">
        <w:rPr>
          <w:rFonts w:ascii="Times New Roman" w:eastAsia="Times New Roman" w:hAnsi="Times New Roman"/>
          <w:sz w:val="24"/>
          <w:szCs w:val="24"/>
          <w:lang w:val="bg-BG" w:eastAsia="bg-BG"/>
        </w:rPr>
        <w:t xml:space="preserve"> млн.лв.  и  ЮЦР - </w:t>
      </w:r>
      <w:r w:rsidRPr="00A949AC">
        <w:rPr>
          <w:rFonts w:ascii="Times New Roman" w:eastAsia="Times New Roman" w:hAnsi="Times New Roman"/>
          <w:sz w:val="24"/>
          <w:szCs w:val="24"/>
          <w:lang w:eastAsia="bg-BG"/>
        </w:rPr>
        <w:t>10 863</w:t>
      </w:r>
      <w:r w:rsidRPr="00A949AC">
        <w:rPr>
          <w:rFonts w:ascii="Times New Roman" w:eastAsia="Times New Roman" w:hAnsi="Times New Roman"/>
          <w:sz w:val="24"/>
          <w:szCs w:val="24"/>
          <w:lang w:val="bg-BG" w:eastAsia="bg-BG"/>
        </w:rPr>
        <w:t xml:space="preserve"> млн.лв. Относителният дял на Югоизточен район в</w:t>
      </w:r>
      <w:r w:rsidRPr="00A949AC">
        <w:rPr>
          <w:rFonts w:ascii="Times New Roman" w:eastAsia="Times New Roman" w:hAnsi="Times New Roman"/>
          <w:b/>
          <w:i/>
          <w:sz w:val="24"/>
          <w:szCs w:val="24"/>
          <w:lang w:val="bg-BG" w:eastAsia="bg-BG"/>
        </w:rPr>
        <w:t xml:space="preserve"> </w:t>
      </w:r>
      <w:r w:rsidRPr="00A949AC">
        <w:rPr>
          <w:rFonts w:ascii="Times New Roman" w:eastAsia="Times New Roman" w:hAnsi="Times New Roman"/>
          <w:sz w:val="24"/>
          <w:szCs w:val="24"/>
          <w:lang w:val="bg-BG" w:eastAsia="bg-BG"/>
        </w:rPr>
        <w:t>БДС</w:t>
      </w:r>
      <w:r w:rsidRPr="00A949AC">
        <w:rPr>
          <w:rFonts w:ascii="Times New Roman" w:eastAsia="Times New Roman" w:hAnsi="Times New Roman"/>
          <w:b/>
          <w:i/>
          <w:sz w:val="24"/>
          <w:szCs w:val="24"/>
          <w:lang w:val="bg-BG" w:eastAsia="bg-BG"/>
        </w:rPr>
        <w:t xml:space="preserve"> </w:t>
      </w:r>
      <w:r w:rsidRPr="00A949AC">
        <w:rPr>
          <w:rFonts w:ascii="Times New Roman" w:eastAsia="Times New Roman" w:hAnsi="Times New Roman"/>
          <w:sz w:val="24"/>
          <w:szCs w:val="24"/>
          <w:lang w:val="bg-BG" w:eastAsia="bg-BG"/>
        </w:rPr>
        <w:t>на страната през годините в периода 201</w:t>
      </w:r>
      <w:r w:rsidRPr="00A949AC">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-201</w:t>
      </w:r>
      <w:r w:rsidRPr="00A949AC">
        <w:rPr>
          <w:rFonts w:ascii="Times New Roman" w:eastAsia="Times New Roman" w:hAnsi="Times New Roman"/>
          <w:sz w:val="24"/>
          <w:szCs w:val="24"/>
          <w:lang w:eastAsia="bg-BG"/>
        </w:rPr>
        <w:t>5</w:t>
      </w:r>
      <w:r w:rsidRPr="00A949AC">
        <w:rPr>
          <w:rFonts w:ascii="Times New Roman" w:eastAsia="Times New Roman" w:hAnsi="Times New Roman"/>
          <w:sz w:val="24"/>
          <w:szCs w:val="24"/>
          <w:lang w:val="bg-BG" w:eastAsia="bg-BG"/>
        </w:rPr>
        <w:t xml:space="preserve"> г. се запазва на ниво малко над 12%.  В абсолютна стойност през 2015 г. се наблюдава нарастване на БДС на ЮИР с около 21% спрямо 2010 г. За сравнение нарастването на показателя  за същия период на национално </w:t>
      </w:r>
      <w:r w:rsidR="00027F54">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ниво възлиза на 18 %. </w:t>
      </w:r>
    </w:p>
    <w:p w:rsidR="00A949AC" w:rsidRPr="00A949AC" w:rsidRDefault="00A949AC" w:rsidP="00A949AC">
      <w:pPr>
        <w:tabs>
          <w:tab w:val="left" w:pos="7770"/>
        </w:tabs>
        <w:spacing w:after="0"/>
        <w:contextualSpacing/>
        <w:jc w:val="both"/>
        <w:rPr>
          <w:rFonts w:ascii="Times New Roman" w:eastAsia="Times New Roman" w:hAnsi="Times New Roman"/>
          <w:b/>
          <w:i/>
          <w:iCs/>
          <w:sz w:val="24"/>
          <w:szCs w:val="24"/>
          <w:lang w:val="bg-BG" w:eastAsia="bg-BG"/>
        </w:rPr>
      </w:pPr>
    </w:p>
    <w:p w:rsidR="00A949AC" w:rsidRPr="00A949AC" w:rsidRDefault="00A949AC" w:rsidP="00A949AC">
      <w:pPr>
        <w:tabs>
          <w:tab w:val="left" w:pos="7770"/>
        </w:tabs>
        <w:spacing w:after="0"/>
        <w:contextualSpacing/>
        <w:jc w:val="both"/>
        <w:rPr>
          <w:rFonts w:ascii="Times New Roman" w:eastAsia="Times New Roman" w:hAnsi="Times New Roman"/>
          <w:b/>
          <w:i/>
          <w:sz w:val="24"/>
          <w:szCs w:val="24"/>
          <w:lang w:val="bg-BG" w:eastAsia="bg-BG"/>
        </w:rPr>
      </w:pPr>
      <w:r w:rsidRPr="00A949AC">
        <w:rPr>
          <w:rFonts w:ascii="Times New Roman" w:eastAsia="Times New Roman" w:hAnsi="Times New Roman"/>
          <w:b/>
          <w:i/>
          <w:iCs/>
          <w:sz w:val="24"/>
          <w:szCs w:val="24"/>
          <w:lang w:val="bg-BG" w:eastAsia="bg-BG"/>
        </w:rPr>
        <w:t>Таблица 3.</w:t>
      </w:r>
      <w:r w:rsidRPr="00A949AC">
        <w:rPr>
          <w:rFonts w:ascii="Times New Roman" w:eastAsia="Times New Roman" w:hAnsi="Times New Roman"/>
          <w:b/>
          <w:i/>
          <w:sz w:val="24"/>
          <w:szCs w:val="24"/>
          <w:lang w:val="bg-BG" w:eastAsia="bg-BG"/>
        </w:rPr>
        <w:t>Брутна добавена стойност 2010 - 201</w:t>
      </w:r>
      <w:r w:rsidRPr="00A949AC">
        <w:rPr>
          <w:rFonts w:ascii="Times New Roman" w:eastAsia="Times New Roman" w:hAnsi="Times New Roman"/>
          <w:b/>
          <w:i/>
          <w:sz w:val="24"/>
          <w:szCs w:val="24"/>
          <w:lang w:eastAsia="bg-BG"/>
        </w:rPr>
        <w:t>5</w:t>
      </w:r>
      <w:r w:rsidRPr="00A949AC">
        <w:rPr>
          <w:rFonts w:ascii="Times New Roman" w:eastAsia="Times New Roman" w:hAnsi="Times New Roman"/>
          <w:b/>
          <w:i/>
          <w:sz w:val="24"/>
          <w:szCs w:val="24"/>
          <w:lang w:val="bg-BG" w:eastAsia="bg-BG"/>
        </w:rPr>
        <w:t xml:space="preserve"> г.</w:t>
      </w:r>
      <w:r w:rsidRPr="00A949AC">
        <w:rPr>
          <w:rFonts w:ascii="Times New Roman" w:eastAsia="Times New Roman" w:hAnsi="Times New Roman"/>
          <w:b/>
          <w:i/>
          <w:sz w:val="24"/>
          <w:szCs w:val="24"/>
          <w:lang w:val="bg-BG" w:eastAsia="bg-BG"/>
        </w:rPr>
        <w:tab/>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134"/>
        <w:gridCol w:w="1276"/>
        <w:gridCol w:w="1134"/>
        <w:gridCol w:w="1276"/>
        <w:gridCol w:w="1134"/>
        <w:gridCol w:w="1134"/>
      </w:tblGrid>
      <w:tr w:rsidR="00A949AC" w:rsidRPr="00A949AC" w:rsidTr="00C11527">
        <w:trPr>
          <w:trHeight w:val="697"/>
        </w:trPr>
        <w:tc>
          <w:tcPr>
            <w:tcW w:w="2693" w:type="dxa"/>
            <w:tcBorders>
              <w:top w:val="thinThickThinSmallGap" w:sz="24" w:space="0" w:color="auto"/>
              <w:left w:val="thinThickThinSmallGap" w:sz="24" w:space="0" w:color="auto"/>
            </w:tcBorders>
            <w:shd w:val="clear" w:color="auto" w:fill="auto"/>
          </w:tcPr>
          <w:p w:rsidR="00A949AC" w:rsidRPr="00A949AC" w:rsidRDefault="00A949AC" w:rsidP="00A949AC">
            <w:pPr>
              <w:spacing w:after="0"/>
              <w:ind w:left="360" w:hanging="196"/>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1134" w:type="dxa"/>
            <w:tcBorders>
              <w:top w:val="thinThickThinSmallGap" w:sz="24" w:space="0" w:color="auto"/>
            </w:tcBorders>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2010 г.</w:t>
            </w:r>
          </w:p>
        </w:tc>
        <w:tc>
          <w:tcPr>
            <w:tcW w:w="1276" w:type="dxa"/>
            <w:tcBorders>
              <w:top w:val="thinThickThinSmallGap" w:sz="24" w:space="0" w:color="auto"/>
            </w:tcBorders>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2011 г.</w:t>
            </w:r>
          </w:p>
        </w:tc>
        <w:tc>
          <w:tcPr>
            <w:tcW w:w="1134" w:type="dxa"/>
            <w:tcBorders>
              <w:top w:val="thinThickThinSmallGap" w:sz="24" w:space="0" w:color="auto"/>
            </w:tcBorders>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2012 г.</w:t>
            </w:r>
          </w:p>
        </w:tc>
        <w:tc>
          <w:tcPr>
            <w:tcW w:w="1276" w:type="dxa"/>
            <w:tcBorders>
              <w:top w:val="thinThickThinSmallGap" w:sz="24" w:space="0" w:color="auto"/>
            </w:tcBorders>
          </w:tcPr>
          <w:p w:rsidR="00A949AC" w:rsidRPr="00A949AC" w:rsidRDefault="00A949AC" w:rsidP="00A949AC">
            <w:pPr>
              <w:spacing w:after="0"/>
              <w:contextualSpacing/>
              <w:jc w:val="center"/>
              <w:rPr>
                <w:rFonts w:eastAsia="Times New Roman"/>
                <w:b/>
                <w:bCs/>
                <w:i/>
                <w:lang w:val="bg-BG" w:eastAsia="bg-BG"/>
              </w:rPr>
            </w:pPr>
            <w:r w:rsidRPr="00A949AC">
              <w:rPr>
                <w:rFonts w:ascii="Times New Roman" w:eastAsia="Times New Roman" w:hAnsi="Times New Roman"/>
                <w:b/>
                <w:bCs/>
                <w:i/>
                <w:lang w:val="bg-BG" w:eastAsia="bg-BG"/>
              </w:rPr>
              <w:t>БДС</w:t>
            </w:r>
            <w:r w:rsidRPr="00A949AC">
              <w:rPr>
                <w:rFonts w:eastAsia="Times New Roman"/>
                <w:b/>
                <w:bCs/>
                <w:i/>
                <w:lang w:val="bg-BG" w:eastAsia="bg-BG"/>
              </w:rPr>
              <w:t xml:space="preserve"> </w:t>
            </w:r>
          </w:p>
          <w:p w:rsidR="00A949AC" w:rsidRPr="00A949AC" w:rsidRDefault="00A949AC" w:rsidP="00A949AC">
            <w:pPr>
              <w:spacing w:after="0"/>
              <w:contextualSpacing/>
              <w:jc w:val="center"/>
              <w:rPr>
                <w:rFonts w:eastAsia="Times New Roman"/>
                <w:b/>
                <w:bCs/>
                <w:i/>
                <w:lang w:val="bg-BG" w:eastAsia="bg-BG"/>
              </w:rPr>
            </w:pPr>
            <w:r w:rsidRPr="00A949AC">
              <w:rPr>
                <w:rFonts w:eastAsia="Times New Roman"/>
                <w:b/>
                <w:bCs/>
                <w:i/>
                <w:lang w:val="bg-BG" w:eastAsia="bg-BG"/>
              </w:rPr>
              <w:t>(</w:t>
            </w:r>
            <w:r w:rsidRPr="00A949AC">
              <w:rPr>
                <w:rFonts w:ascii="Times New Roman" w:eastAsia="Times New Roman" w:hAnsi="Times New Roman"/>
                <w:b/>
                <w:bCs/>
                <w:i/>
                <w:lang w:val="bg-BG" w:eastAsia="bg-BG"/>
              </w:rPr>
              <w:t>млн</w:t>
            </w:r>
            <w:r w:rsidRPr="00A949AC">
              <w:rPr>
                <w:rFonts w:eastAsia="Times New Roman"/>
                <w:b/>
                <w:bCs/>
                <w:i/>
                <w:lang w:val="bg-BG" w:eastAsia="bg-BG"/>
              </w:rPr>
              <w:t>.</w:t>
            </w:r>
            <w:r w:rsidRPr="00A949AC">
              <w:rPr>
                <w:rFonts w:ascii="Times New Roman" w:eastAsia="Times New Roman" w:hAnsi="Times New Roman"/>
                <w:b/>
                <w:bCs/>
                <w:i/>
                <w:lang w:val="bg-BG" w:eastAsia="bg-BG"/>
              </w:rPr>
              <w:t>лв</w:t>
            </w:r>
            <w:r w:rsidRPr="00A949AC">
              <w:rPr>
                <w:rFonts w:eastAsia="Times New Roman"/>
                <w:b/>
                <w:bCs/>
                <w:i/>
                <w:lang w:val="bg-BG" w:eastAsia="bg-BG"/>
              </w:rPr>
              <w:t>.)</w:t>
            </w:r>
          </w:p>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2013 г.</w:t>
            </w:r>
          </w:p>
        </w:tc>
        <w:tc>
          <w:tcPr>
            <w:tcW w:w="1134" w:type="dxa"/>
            <w:tcBorders>
              <w:top w:val="thinThickThinSmallGap" w:sz="24" w:space="0" w:color="auto"/>
            </w:tcBorders>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2014 г.</w:t>
            </w:r>
          </w:p>
        </w:tc>
        <w:tc>
          <w:tcPr>
            <w:tcW w:w="1134" w:type="dxa"/>
            <w:tcBorders>
              <w:top w:val="thinThickThinSmallGap" w:sz="24" w:space="0" w:color="auto"/>
              <w:right w:val="thinThickThinSmallGap" w:sz="24" w:space="0" w:color="auto"/>
            </w:tcBorders>
            <w:shd w:val="clear" w:color="auto" w:fill="auto"/>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sidRPr="00A949AC">
              <w:rPr>
                <w:rFonts w:ascii="Times New Roman" w:eastAsia="Times New Roman" w:hAnsi="Times New Roman"/>
                <w:b/>
                <w:bCs/>
                <w:i/>
                <w:lang w:eastAsia="bg-BG"/>
              </w:rPr>
              <w:t>5</w:t>
            </w:r>
            <w:r w:rsidRPr="00A949AC">
              <w:rPr>
                <w:rFonts w:ascii="Times New Roman" w:eastAsia="Times New Roman" w:hAnsi="Times New Roman"/>
                <w:b/>
                <w:bCs/>
                <w:i/>
                <w:lang w:val="bg-BG" w:eastAsia="bg-BG"/>
              </w:rPr>
              <w:t xml:space="preserve"> г.</w:t>
            </w:r>
          </w:p>
        </w:tc>
      </w:tr>
      <w:tr w:rsidR="00A949AC" w:rsidRPr="00A949AC" w:rsidTr="00C11527">
        <w:tc>
          <w:tcPr>
            <w:tcW w:w="2693" w:type="dxa"/>
            <w:tcBorders>
              <w:left w:val="thinThickThinSmallGap" w:sz="24" w:space="0" w:color="auto"/>
            </w:tcBorders>
            <w:shd w:val="clear" w:color="auto" w:fill="C9C9C9" w:themeFill="accent1" w:themeFillTint="66"/>
          </w:tcPr>
          <w:p w:rsidR="00A949AC" w:rsidRPr="00A949AC" w:rsidRDefault="00A949AC" w:rsidP="00A949AC">
            <w:pPr>
              <w:spacing w:after="0"/>
              <w:contextualSpacing/>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65 022</w:t>
            </w:r>
          </w:p>
        </w:tc>
        <w:tc>
          <w:tcPr>
            <w:tcW w:w="1276"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70 625</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70 989</w:t>
            </w:r>
          </w:p>
        </w:tc>
        <w:tc>
          <w:tcPr>
            <w:tcW w:w="1276" w:type="dxa"/>
            <w:shd w:val="clear" w:color="auto" w:fill="C9C9C9" w:themeFill="accent1" w:themeFillTint="66"/>
            <w:vAlign w:val="bottom"/>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70 771</w:t>
            </w:r>
          </w:p>
        </w:tc>
        <w:tc>
          <w:tcPr>
            <w:tcW w:w="1134" w:type="dxa"/>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72 610</w:t>
            </w:r>
          </w:p>
        </w:tc>
        <w:tc>
          <w:tcPr>
            <w:tcW w:w="1134" w:type="dxa"/>
            <w:tcBorders>
              <w:right w:val="thinThickThinSmallGap" w:sz="24"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76 546</w:t>
            </w:r>
          </w:p>
        </w:tc>
      </w:tr>
      <w:tr w:rsidR="00A949AC" w:rsidRPr="00A949AC" w:rsidTr="00C11527">
        <w:trPr>
          <w:trHeight w:val="397"/>
        </w:trPr>
        <w:tc>
          <w:tcPr>
            <w:tcW w:w="2693"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Северозападен район</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4 738</w:t>
            </w:r>
          </w:p>
        </w:tc>
        <w:tc>
          <w:tcPr>
            <w:tcW w:w="1276"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5 093</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5 051</w:t>
            </w:r>
          </w:p>
        </w:tc>
        <w:tc>
          <w:tcPr>
            <w:tcW w:w="1276"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5 000</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5 170</w:t>
            </w:r>
          </w:p>
        </w:tc>
        <w:tc>
          <w:tcPr>
            <w:tcW w:w="1134" w:type="dxa"/>
            <w:tcBorders>
              <w:righ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5 197</w:t>
            </w:r>
          </w:p>
        </w:tc>
      </w:tr>
      <w:tr w:rsidR="00A949AC" w:rsidRPr="00A949AC" w:rsidTr="00C11527">
        <w:trPr>
          <w:trHeight w:val="514"/>
        </w:trPr>
        <w:tc>
          <w:tcPr>
            <w:tcW w:w="2693"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Северен централен район</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5 156</w:t>
            </w:r>
          </w:p>
        </w:tc>
        <w:tc>
          <w:tcPr>
            <w:tcW w:w="1276"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5 562</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5 696</w:t>
            </w:r>
          </w:p>
        </w:tc>
        <w:tc>
          <w:tcPr>
            <w:tcW w:w="1276" w:type="dxa"/>
            <w:vAlign w:val="center"/>
          </w:tcPr>
          <w:p w:rsidR="00A949AC" w:rsidRPr="00A949AC" w:rsidRDefault="00A949AC" w:rsidP="00A949AC">
            <w:pPr>
              <w:jc w:val="center"/>
              <w:rPr>
                <w:rFonts w:ascii="Times New Roman" w:hAnsi="Times New Roman"/>
              </w:rPr>
            </w:pPr>
            <w:r w:rsidRPr="00A949AC">
              <w:rPr>
                <w:rFonts w:ascii="Times New Roman" w:hAnsi="Times New Roman"/>
              </w:rPr>
              <w:t xml:space="preserve"> 5 788</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6 060</w:t>
            </w:r>
          </w:p>
        </w:tc>
        <w:tc>
          <w:tcPr>
            <w:tcW w:w="1134" w:type="dxa"/>
            <w:tcBorders>
              <w:righ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6 117</w:t>
            </w:r>
          </w:p>
        </w:tc>
      </w:tr>
      <w:tr w:rsidR="00A949AC" w:rsidRPr="00A949AC" w:rsidTr="00C11527">
        <w:trPr>
          <w:trHeight w:val="551"/>
        </w:trPr>
        <w:tc>
          <w:tcPr>
            <w:tcW w:w="2693"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Североизточен район</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6 884</w:t>
            </w:r>
          </w:p>
        </w:tc>
        <w:tc>
          <w:tcPr>
            <w:tcW w:w="1276"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7 534</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7 747</w:t>
            </w:r>
          </w:p>
        </w:tc>
        <w:tc>
          <w:tcPr>
            <w:tcW w:w="1276" w:type="dxa"/>
            <w:vAlign w:val="center"/>
          </w:tcPr>
          <w:p w:rsidR="00A949AC" w:rsidRPr="00A949AC" w:rsidRDefault="00A949AC" w:rsidP="00A949AC">
            <w:pPr>
              <w:jc w:val="center"/>
              <w:rPr>
                <w:rFonts w:ascii="Times New Roman" w:hAnsi="Times New Roman"/>
              </w:rPr>
            </w:pPr>
            <w:r w:rsidRPr="00A949AC">
              <w:rPr>
                <w:rFonts w:ascii="Times New Roman" w:hAnsi="Times New Roman"/>
              </w:rPr>
              <w:t xml:space="preserve"> 7 712</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8 098</w:t>
            </w:r>
          </w:p>
        </w:tc>
        <w:tc>
          <w:tcPr>
            <w:tcW w:w="1134" w:type="dxa"/>
            <w:tcBorders>
              <w:righ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8 344</w:t>
            </w:r>
          </w:p>
        </w:tc>
      </w:tr>
      <w:tr w:rsidR="00A949AC" w:rsidRPr="00A949AC" w:rsidTr="00C11527">
        <w:tc>
          <w:tcPr>
            <w:tcW w:w="2693"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Югозападен район</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31 263</w:t>
            </w:r>
          </w:p>
        </w:tc>
        <w:tc>
          <w:tcPr>
            <w:tcW w:w="1276" w:type="dxa"/>
            <w:vAlign w:val="center"/>
          </w:tcPr>
          <w:p w:rsidR="00A949AC" w:rsidRPr="00A949AC" w:rsidRDefault="00A949AC" w:rsidP="00A949AC">
            <w:pPr>
              <w:spacing w:after="0" w:line="240" w:lineRule="auto"/>
              <w:rPr>
                <w:rFonts w:ascii="Times New Roman" w:eastAsia="Times New Roman" w:hAnsi="Times New Roman"/>
                <w:lang w:eastAsia="bg-BG"/>
              </w:rPr>
            </w:pPr>
            <w:r w:rsidRPr="00A949AC">
              <w:rPr>
                <w:rFonts w:ascii="Times New Roman" w:eastAsia="Times New Roman" w:hAnsi="Times New Roman"/>
                <w:lang w:eastAsia="bg-BG"/>
              </w:rPr>
              <w:t xml:space="preserve">   34 188</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33 745</w:t>
            </w:r>
          </w:p>
        </w:tc>
        <w:tc>
          <w:tcPr>
            <w:tcW w:w="1276" w:type="dxa"/>
            <w:vAlign w:val="center"/>
          </w:tcPr>
          <w:p w:rsidR="00A949AC" w:rsidRPr="00A949AC" w:rsidRDefault="00A949AC" w:rsidP="00A949AC">
            <w:pPr>
              <w:jc w:val="center"/>
              <w:rPr>
                <w:rFonts w:ascii="Times New Roman" w:hAnsi="Times New Roman"/>
              </w:rPr>
            </w:pPr>
            <w:r w:rsidRPr="00A949AC">
              <w:rPr>
                <w:rFonts w:ascii="Times New Roman" w:hAnsi="Times New Roman"/>
              </w:rPr>
              <w:t>33 468</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34 274</w:t>
            </w:r>
          </w:p>
        </w:tc>
        <w:tc>
          <w:tcPr>
            <w:tcW w:w="1134" w:type="dxa"/>
            <w:tcBorders>
              <w:right w:val="thin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lang w:eastAsia="bg-BG"/>
              </w:rPr>
            </w:pPr>
            <w:r w:rsidRPr="00A949AC">
              <w:rPr>
                <w:rFonts w:ascii="Times New Roman" w:eastAsia="Times New Roman" w:hAnsi="Times New Roman"/>
                <w:lang w:eastAsia="bg-BG"/>
              </w:rPr>
              <w:t xml:space="preserve"> 36 669</w:t>
            </w:r>
          </w:p>
        </w:tc>
      </w:tr>
      <w:tr w:rsidR="00A949AC" w:rsidRPr="00A949AC" w:rsidTr="00C11527">
        <w:trPr>
          <w:trHeight w:val="523"/>
        </w:trPr>
        <w:tc>
          <w:tcPr>
            <w:tcW w:w="2693" w:type="dxa"/>
            <w:tcBorders>
              <w:left w:val="thinThickThinSmallGap" w:sz="24" w:space="0" w:color="auto"/>
            </w:tcBorders>
            <w:shd w:val="clear" w:color="auto" w:fill="auto"/>
            <w:vAlign w:val="center"/>
          </w:tcPr>
          <w:p w:rsidR="00A949AC" w:rsidRPr="00A949AC" w:rsidRDefault="00A949AC"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Южен централен район</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9 233</w:t>
            </w:r>
          </w:p>
        </w:tc>
        <w:tc>
          <w:tcPr>
            <w:tcW w:w="1276"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9 927</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10 101</w:t>
            </w:r>
          </w:p>
        </w:tc>
        <w:tc>
          <w:tcPr>
            <w:tcW w:w="1276" w:type="dxa"/>
            <w:vAlign w:val="center"/>
          </w:tcPr>
          <w:p w:rsidR="00A949AC" w:rsidRPr="00A949AC" w:rsidRDefault="00A949AC" w:rsidP="00A949AC">
            <w:pPr>
              <w:jc w:val="center"/>
              <w:rPr>
                <w:rFonts w:ascii="Times New Roman" w:hAnsi="Times New Roman"/>
              </w:rPr>
            </w:pPr>
            <w:r w:rsidRPr="00A949AC">
              <w:rPr>
                <w:rFonts w:ascii="Times New Roman" w:hAnsi="Times New Roman"/>
              </w:rPr>
              <w:t>10 023</w:t>
            </w:r>
          </w:p>
        </w:tc>
        <w:tc>
          <w:tcPr>
            <w:tcW w:w="1134" w:type="dxa"/>
            <w:vAlign w:val="center"/>
          </w:tcPr>
          <w:p w:rsidR="00A949AC" w:rsidRPr="00A949AC" w:rsidRDefault="00A949AC" w:rsidP="00A949AC">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 xml:space="preserve"> 9 942</w:t>
            </w:r>
          </w:p>
        </w:tc>
        <w:tc>
          <w:tcPr>
            <w:tcW w:w="1134" w:type="dxa"/>
            <w:tcBorders>
              <w:right w:val="thin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lang w:eastAsia="bg-BG"/>
              </w:rPr>
            </w:pPr>
            <w:r w:rsidRPr="00A949AC">
              <w:rPr>
                <w:rFonts w:ascii="Times New Roman" w:eastAsia="Times New Roman" w:hAnsi="Times New Roman"/>
                <w:lang w:eastAsia="bg-BG"/>
              </w:rPr>
              <w:t xml:space="preserve"> 10 863</w:t>
            </w:r>
          </w:p>
        </w:tc>
      </w:tr>
      <w:tr w:rsidR="00A949AC" w:rsidRPr="00A949AC" w:rsidTr="00C11527">
        <w:tc>
          <w:tcPr>
            <w:tcW w:w="2693" w:type="dxa"/>
            <w:tcBorders>
              <w:left w:val="thinThickThinSmallGap" w:sz="24" w:space="0" w:color="auto"/>
              <w:bottom w:val="thinThickThinSmallGap" w:sz="24" w:space="0" w:color="auto"/>
              <w:right w:val="single" w:sz="4" w:space="0" w:color="auto"/>
            </w:tcBorders>
            <w:shd w:val="clear" w:color="auto" w:fill="C9C9C9" w:themeFill="accent1" w:themeFillTint="66"/>
            <w:vAlign w:val="center"/>
          </w:tcPr>
          <w:p w:rsidR="00A949AC" w:rsidRPr="00A949AC" w:rsidRDefault="00A949AC"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Югоизточен район</w:t>
            </w:r>
          </w:p>
        </w:tc>
        <w:tc>
          <w:tcPr>
            <w:tcW w:w="1134" w:type="dxa"/>
            <w:tcBorders>
              <w:left w:val="single" w:sz="4" w:space="0" w:color="auto"/>
              <w:bottom w:val="thinThickThinSmallGap" w:sz="24"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7 749</w:t>
            </w:r>
          </w:p>
        </w:tc>
        <w:tc>
          <w:tcPr>
            <w:tcW w:w="1276" w:type="dxa"/>
            <w:tcBorders>
              <w:bottom w:val="thinThickThinSmallGap" w:sz="24"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8 320</w:t>
            </w:r>
          </w:p>
        </w:tc>
        <w:tc>
          <w:tcPr>
            <w:tcW w:w="1134" w:type="dxa"/>
            <w:tcBorders>
              <w:bottom w:val="thinThickThinSmallGap" w:sz="24"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 xml:space="preserve"> 8 649</w:t>
            </w:r>
          </w:p>
        </w:tc>
        <w:tc>
          <w:tcPr>
            <w:tcW w:w="1276" w:type="dxa"/>
            <w:tcBorders>
              <w:bottom w:val="thinThickThinSmallGap" w:sz="24" w:space="0" w:color="auto"/>
            </w:tcBorders>
            <w:shd w:val="clear" w:color="auto" w:fill="C9C9C9" w:themeFill="accent1" w:themeFillTint="66"/>
            <w:vAlign w:val="center"/>
          </w:tcPr>
          <w:p w:rsidR="00A949AC" w:rsidRPr="00A949AC" w:rsidRDefault="00A949AC" w:rsidP="00A949AC">
            <w:pPr>
              <w:jc w:val="center"/>
              <w:rPr>
                <w:rFonts w:ascii="Times New Roman" w:hAnsi="Times New Roman"/>
                <w:b/>
              </w:rPr>
            </w:pPr>
            <w:r w:rsidRPr="00A949AC">
              <w:rPr>
                <w:rFonts w:ascii="Times New Roman" w:hAnsi="Times New Roman"/>
                <w:b/>
              </w:rPr>
              <w:t xml:space="preserve"> 8 779</w:t>
            </w:r>
          </w:p>
        </w:tc>
        <w:tc>
          <w:tcPr>
            <w:tcW w:w="1134" w:type="dxa"/>
            <w:tcBorders>
              <w:bottom w:val="thinThickThinSmallGap" w:sz="24"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eastAsia="bg-BG"/>
              </w:rPr>
              <w:t xml:space="preserve"> 9 067</w:t>
            </w:r>
          </w:p>
        </w:tc>
        <w:tc>
          <w:tcPr>
            <w:tcW w:w="1134" w:type="dxa"/>
            <w:tcBorders>
              <w:bottom w:val="thinThickThinSmallGap" w:sz="24" w:space="0" w:color="auto"/>
              <w:right w:val="thinThickThinSmallGap" w:sz="24" w:space="0" w:color="auto"/>
            </w:tcBorders>
            <w:shd w:val="clear" w:color="auto" w:fill="C9C9C9" w:themeFill="accent1" w:themeFillTint="66"/>
            <w:vAlign w:val="center"/>
          </w:tcPr>
          <w:p w:rsidR="00A949AC" w:rsidRPr="00A949AC" w:rsidRDefault="00A949AC" w:rsidP="00A949AC">
            <w:pPr>
              <w:spacing w:after="0" w:line="240" w:lineRule="auto"/>
              <w:rPr>
                <w:rFonts w:ascii="Times New Roman" w:eastAsia="Times New Roman" w:hAnsi="Times New Roman"/>
                <w:b/>
                <w:lang w:eastAsia="bg-BG"/>
              </w:rPr>
            </w:pPr>
            <w:r w:rsidRPr="00A949AC">
              <w:rPr>
                <w:rFonts w:ascii="Times New Roman" w:eastAsia="Times New Roman" w:hAnsi="Times New Roman"/>
                <w:b/>
                <w:lang w:eastAsia="bg-BG"/>
              </w:rPr>
              <w:t xml:space="preserve">   9 356</w:t>
            </w:r>
          </w:p>
        </w:tc>
      </w:tr>
    </w:tbl>
    <w:p w:rsidR="00A949AC" w:rsidRPr="00C11527" w:rsidRDefault="00C11527" w:rsidP="00C11527">
      <w:pPr>
        <w:autoSpaceDE w:val="0"/>
        <w:autoSpaceDN w:val="0"/>
        <w:adjustRightInd w:val="0"/>
        <w:spacing w:after="0" w:line="360" w:lineRule="auto"/>
        <w:contextualSpacing/>
        <w:jc w:val="both"/>
        <w:rPr>
          <w:rFonts w:ascii="Times New Roman" w:eastAsia="Times New Roman" w:hAnsi="Times New Roman"/>
          <w:b/>
          <w:i/>
          <w:lang w:val="bg-BG" w:eastAsia="bg-BG"/>
        </w:rPr>
      </w:pPr>
      <w:r>
        <w:rPr>
          <w:rFonts w:ascii="Times New Roman" w:eastAsia="Times New Roman" w:hAnsi="Times New Roman"/>
          <w:b/>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contextualSpacing/>
        <w:jc w:val="both"/>
        <w:rPr>
          <w:rFonts w:ascii="Times New Roman" w:eastAsia="Times New Roman" w:hAnsi="Times New Roman"/>
          <w:i/>
          <w:sz w:val="24"/>
          <w:szCs w:val="24"/>
          <w:lang w:eastAsia="bg-BG"/>
        </w:rPr>
      </w:pPr>
    </w:p>
    <w:p w:rsidR="00A949AC" w:rsidRDefault="00A949AC" w:rsidP="007C063C">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Приносът на Югоизточен район в БДС на страната през 2015 г. има следните стойности: секторът на селското и горско стопанство в района формира 14,6 % от този за страната (една от най-ниските стойности сред районите от ниво 2); индустриалният сектор формира 18,3 % от общата стойност за страната, а секторът на услугите - 9,5%. Структурата на БДС в Югоизточен район се характеризира с превес на сектора на услугите, който формира 52</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6 % дял от съвкупната добавена стойност в района през 2015г. (51,7 % за 2014г.) В сектора на индустрията се произвеждат 41,7% от регионалната добавена стойност (42,1% за 2014г.), а приносът на сектора на селското и горското стопанство е около  6 %  за 2014г.</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и 2015г. </w:t>
      </w: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Pr="00A949AC"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A949AC" w:rsidRPr="00A949AC" w:rsidRDefault="00A949AC" w:rsidP="00A949AC">
      <w:pPr>
        <w:widowControl w:val="0"/>
        <w:autoSpaceDE w:val="0"/>
        <w:autoSpaceDN w:val="0"/>
        <w:adjustRightInd w:val="0"/>
        <w:spacing w:after="0" w:line="360" w:lineRule="auto"/>
        <w:ind w:right="140"/>
        <w:jc w:val="both"/>
        <w:rPr>
          <w:rFonts w:ascii="All Times New Roman" w:eastAsia="Times New Roman" w:hAnsi="All Times New Roman" w:cs="All Times New Roman"/>
          <w:b/>
          <w:sz w:val="24"/>
          <w:szCs w:val="24"/>
          <w:lang w:val="bg-BG" w:eastAsia="bg-BG"/>
        </w:rPr>
      </w:pPr>
      <w:r w:rsidRPr="00A949AC">
        <w:rPr>
          <w:rFonts w:ascii="Times New Roman" w:eastAsia="Times New Roman" w:hAnsi="Times New Roman"/>
          <w:b/>
          <w:i/>
          <w:iCs/>
          <w:sz w:val="24"/>
          <w:szCs w:val="24"/>
          <w:lang w:val="bg-BG" w:eastAsia="bg-BG"/>
        </w:rPr>
        <w:t>Таблица 4.</w:t>
      </w:r>
      <w:r w:rsidRPr="00A949AC">
        <w:rPr>
          <w:rFonts w:ascii="Times New Roman" w:eastAsia="Times New Roman" w:hAnsi="Times New Roman"/>
          <w:b/>
          <w:i/>
          <w:sz w:val="24"/>
          <w:szCs w:val="24"/>
          <w:lang w:val="bg-BG" w:eastAsia="bg-BG"/>
        </w:rPr>
        <w:t>Брутна добавена стойност по икономически сектори за 2014 г. и 2015г.</w:t>
      </w:r>
    </w:p>
    <w:tbl>
      <w:tblPr>
        <w:tblW w:w="9391" w:type="dxa"/>
        <w:jc w:val="center"/>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0"/>
        <w:gridCol w:w="1134"/>
        <w:gridCol w:w="1275"/>
        <w:gridCol w:w="1085"/>
        <w:gridCol w:w="1134"/>
        <w:gridCol w:w="1276"/>
        <w:gridCol w:w="1137"/>
      </w:tblGrid>
      <w:tr w:rsidR="00A949AC" w:rsidRPr="00A949AC" w:rsidTr="00C11527">
        <w:trPr>
          <w:jc w:val="center"/>
        </w:trPr>
        <w:tc>
          <w:tcPr>
            <w:tcW w:w="2350" w:type="dxa"/>
            <w:vMerge w:val="restart"/>
            <w:tcBorders>
              <w:top w:val="thinThickThinSmallGap" w:sz="24" w:space="0" w:color="auto"/>
              <w:left w:val="thinThickThinSmallGap" w:sz="24" w:space="0" w:color="auto"/>
              <w:right w:val="single" w:sz="4" w:space="0" w:color="auto"/>
            </w:tcBorders>
            <w:vAlign w:val="center"/>
          </w:tcPr>
          <w:p w:rsidR="00A949AC" w:rsidRPr="00A949AC" w:rsidRDefault="00A949AC" w:rsidP="00C11527">
            <w:pPr>
              <w:spacing w:after="0" w:line="240" w:lineRule="auto"/>
              <w:ind w:left="360" w:hanging="196"/>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Район, област</w:t>
            </w:r>
          </w:p>
        </w:tc>
        <w:tc>
          <w:tcPr>
            <w:tcW w:w="7041" w:type="dxa"/>
            <w:gridSpan w:val="6"/>
            <w:tcBorders>
              <w:top w:val="thinThickThinSmallGap" w:sz="24" w:space="0" w:color="auto"/>
              <w:left w:val="single" w:sz="4" w:space="0" w:color="auto"/>
              <w:bottom w:val="double" w:sz="4" w:space="0" w:color="auto"/>
              <w:right w:val="thinThickThinSmallGap" w:sz="24" w:space="0" w:color="auto"/>
            </w:tcBorders>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БДС по икономически сектори (млн.лв.)</w:t>
            </w:r>
          </w:p>
        </w:tc>
      </w:tr>
      <w:tr w:rsidR="00A949AC" w:rsidRPr="00A949AC" w:rsidTr="00C11527">
        <w:trPr>
          <w:trHeight w:val="444"/>
          <w:jc w:val="center"/>
        </w:trPr>
        <w:tc>
          <w:tcPr>
            <w:tcW w:w="2350" w:type="dxa"/>
            <w:vMerge/>
            <w:tcBorders>
              <w:left w:val="thinThickThinSmallGap" w:sz="24" w:space="0" w:color="auto"/>
              <w:right w:val="single" w:sz="4" w:space="0" w:color="auto"/>
            </w:tcBorders>
            <w:vAlign w:val="bottom"/>
          </w:tcPr>
          <w:p w:rsidR="00A949AC" w:rsidRPr="00A949AC" w:rsidRDefault="00A949AC" w:rsidP="00C11527">
            <w:pPr>
              <w:spacing w:after="0" w:line="240" w:lineRule="auto"/>
              <w:rPr>
                <w:rFonts w:ascii="Times New Roman" w:eastAsia="Times New Roman" w:hAnsi="Times New Roman"/>
                <w:i/>
                <w:sz w:val="20"/>
                <w:lang w:val="bg-BG" w:eastAsia="bg-BG"/>
              </w:rPr>
            </w:pPr>
          </w:p>
        </w:tc>
        <w:tc>
          <w:tcPr>
            <w:tcW w:w="3494" w:type="dxa"/>
            <w:gridSpan w:val="3"/>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 xml:space="preserve">2014 </w:t>
            </w:r>
            <w:r w:rsidRPr="00A949AC">
              <w:rPr>
                <w:rFonts w:ascii="Times New Roman" w:eastAsia="Times New Roman" w:hAnsi="Times New Roman" w:hint="cs"/>
                <w:b/>
                <w:bCs/>
                <w:sz w:val="20"/>
                <w:lang w:val="bg-BG" w:eastAsia="bg-BG"/>
              </w:rPr>
              <w:t>г</w:t>
            </w:r>
            <w:r w:rsidRPr="00A949AC">
              <w:rPr>
                <w:rFonts w:ascii="Times New Roman" w:eastAsia="Times New Roman" w:hAnsi="Times New Roman"/>
                <w:b/>
                <w:bCs/>
                <w:sz w:val="20"/>
                <w:lang w:val="bg-BG" w:eastAsia="bg-BG"/>
              </w:rPr>
              <w:t>.</w:t>
            </w:r>
          </w:p>
        </w:tc>
        <w:tc>
          <w:tcPr>
            <w:tcW w:w="3547" w:type="dxa"/>
            <w:gridSpan w:val="3"/>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w:t>
            </w:r>
            <w:r w:rsidRPr="00A949AC">
              <w:rPr>
                <w:rFonts w:ascii="Times New Roman" w:eastAsia="Times New Roman" w:hAnsi="Times New Roman"/>
                <w:b/>
                <w:bCs/>
                <w:sz w:val="20"/>
                <w:lang w:eastAsia="bg-BG"/>
              </w:rPr>
              <w:t>1</w:t>
            </w:r>
            <w:r w:rsidRPr="00A949AC">
              <w:rPr>
                <w:rFonts w:ascii="Times New Roman" w:eastAsia="Times New Roman" w:hAnsi="Times New Roman"/>
                <w:b/>
                <w:bCs/>
                <w:sz w:val="20"/>
                <w:lang w:val="bg-BG" w:eastAsia="bg-BG"/>
              </w:rPr>
              <w:t>5 г.</w:t>
            </w:r>
          </w:p>
        </w:tc>
      </w:tr>
      <w:tr w:rsidR="00A949AC" w:rsidRPr="00A949AC" w:rsidTr="00C11527">
        <w:trPr>
          <w:trHeight w:val="444"/>
          <w:jc w:val="center"/>
        </w:trPr>
        <w:tc>
          <w:tcPr>
            <w:tcW w:w="2350" w:type="dxa"/>
            <w:vMerge/>
            <w:tcBorders>
              <w:left w:val="thinThickThinSmallGap" w:sz="24" w:space="0" w:color="auto"/>
              <w:bottom w:val="double" w:sz="4" w:space="0" w:color="auto"/>
              <w:right w:val="single" w:sz="4" w:space="0" w:color="auto"/>
            </w:tcBorders>
            <w:vAlign w:val="bottom"/>
          </w:tcPr>
          <w:p w:rsidR="00A949AC" w:rsidRPr="00A949AC" w:rsidRDefault="00A949AC" w:rsidP="00C11527">
            <w:pPr>
              <w:spacing w:after="0" w:line="240" w:lineRule="auto"/>
              <w:rPr>
                <w:rFonts w:ascii="Times New Roman" w:eastAsia="Times New Roman" w:hAnsi="Times New Roman"/>
                <w:i/>
                <w:sz w:val="20"/>
                <w:lang w:val="bg-BG" w:eastAsia="bg-BG"/>
              </w:rPr>
            </w:pP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Аграрен</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ind w:left="-33" w:right="-81"/>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Индустрия</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Услуги</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Аграрен</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ind w:left="-33" w:right="-81"/>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Индустрия</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Услуги</w:t>
            </w:r>
          </w:p>
        </w:tc>
      </w:tr>
      <w:tr w:rsidR="00A949AC" w:rsidRPr="00A949AC" w:rsidTr="00C11527">
        <w:trPr>
          <w:jc w:val="center"/>
        </w:trPr>
        <w:tc>
          <w:tcPr>
            <w:tcW w:w="2350" w:type="dxa"/>
            <w:tcBorders>
              <w:top w:val="double" w:sz="4" w:space="0" w:color="auto"/>
              <w:left w:val="thinThickThinSmallGap" w:sz="2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after="0" w:line="240" w:lineRule="auto"/>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БЪЛГАРИЯ</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bCs/>
                <w:sz w:val="24"/>
                <w:szCs w:val="24"/>
              </w:rPr>
            </w:pPr>
            <w:r w:rsidRPr="00A949AC">
              <w:rPr>
                <w:rFonts w:ascii="Times New Roman" w:hAnsi="Times New Roman"/>
                <w:b/>
                <w:bCs/>
              </w:rPr>
              <w:t>3 819</w:t>
            </w:r>
          </w:p>
        </w:tc>
        <w:tc>
          <w:tcPr>
            <w:tcW w:w="127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bCs/>
                <w:sz w:val="24"/>
                <w:szCs w:val="24"/>
              </w:rPr>
            </w:pPr>
            <w:r w:rsidRPr="00A949AC">
              <w:rPr>
                <w:rFonts w:ascii="Times New Roman" w:hAnsi="Times New Roman"/>
                <w:b/>
                <w:bCs/>
              </w:rPr>
              <w:t>19 705</w:t>
            </w:r>
          </w:p>
        </w:tc>
        <w:tc>
          <w:tcPr>
            <w:tcW w:w="108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bCs/>
                <w:sz w:val="24"/>
                <w:szCs w:val="24"/>
              </w:rPr>
            </w:pPr>
            <w:r w:rsidRPr="00A949AC">
              <w:rPr>
                <w:rFonts w:ascii="Times New Roman" w:hAnsi="Times New Roman"/>
                <w:b/>
                <w:bCs/>
              </w:rPr>
              <w:t>49 086</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rPr>
                <w:rFonts w:ascii="Times New Roman" w:hAnsi="Times New Roman"/>
                <w:b/>
                <w:sz w:val="24"/>
                <w:szCs w:val="24"/>
              </w:rPr>
            </w:pPr>
            <w:r w:rsidRPr="00A949AC">
              <w:rPr>
                <w:rFonts w:ascii="Times New Roman" w:hAnsi="Times New Roman"/>
                <w:b/>
                <w:lang w:val="bg-BG"/>
              </w:rPr>
              <w:t xml:space="preserve">       </w:t>
            </w:r>
            <w:r w:rsidRPr="00A949AC">
              <w:rPr>
                <w:rFonts w:ascii="Times New Roman" w:hAnsi="Times New Roman"/>
                <w:b/>
              </w:rPr>
              <w:t>3 664</w:t>
            </w:r>
          </w:p>
        </w:tc>
        <w:tc>
          <w:tcPr>
            <w:tcW w:w="1276"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rPr>
                <w:rFonts w:ascii="Times New Roman" w:hAnsi="Times New Roman"/>
                <w:b/>
                <w:sz w:val="24"/>
                <w:szCs w:val="24"/>
              </w:rPr>
            </w:pPr>
            <w:r w:rsidRPr="00A949AC">
              <w:rPr>
                <w:rFonts w:ascii="Times New Roman" w:hAnsi="Times New Roman"/>
                <w:b/>
                <w:lang w:val="bg-BG"/>
              </w:rPr>
              <w:t xml:space="preserve">        </w:t>
            </w:r>
            <w:r w:rsidRPr="00A949AC">
              <w:rPr>
                <w:rFonts w:ascii="Times New Roman" w:hAnsi="Times New Roman"/>
                <w:b/>
              </w:rPr>
              <w:t>21 335</w:t>
            </w:r>
          </w:p>
        </w:tc>
        <w:tc>
          <w:tcPr>
            <w:tcW w:w="1137" w:type="dxa"/>
            <w:tcBorders>
              <w:top w:val="double" w:sz="4" w:space="0" w:color="auto"/>
              <w:left w:val="single" w:sz="4" w:space="0" w:color="auto"/>
              <w:bottom w:val="double" w:sz="4" w:space="0" w:color="auto"/>
              <w:right w:val="thinThickThinSmallGap" w:sz="24" w:space="0" w:color="auto"/>
            </w:tcBorders>
            <w:shd w:val="clear" w:color="auto" w:fill="C9C9C9" w:themeFill="accent1" w:themeFillTint="66"/>
            <w:vAlign w:val="center"/>
          </w:tcPr>
          <w:p w:rsidR="00A949AC" w:rsidRPr="00A949AC" w:rsidRDefault="00A949AC" w:rsidP="00C11527">
            <w:pPr>
              <w:spacing w:line="240" w:lineRule="auto"/>
              <w:rPr>
                <w:rFonts w:ascii="Times New Roman" w:hAnsi="Times New Roman"/>
                <w:b/>
                <w:sz w:val="24"/>
                <w:szCs w:val="24"/>
              </w:rPr>
            </w:pPr>
            <w:r w:rsidRPr="00A949AC">
              <w:rPr>
                <w:rFonts w:ascii="Times New Roman" w:hAnsi="Times New Roman"/>
                <w:b/>
                <w:lang w:val="bg-BG"/>
              </w:rPr>
              <w:t xml:space="preserve">     </w:t>
            </w:r>
            <w:r w:rsidRPr="00A949AC">
              <w:rPr>
                <w:rFonts w:ascii="Times New Roman" w:hAnsi="Times New Roman"/>
                <w:b/>
              </w:rPr>
              <w:t>51 547</w:t>
            </w:r>
          </w:p>
        </w:tc>
      </w:tr>
      <w:tr w:rsidR="00A949AC" w:rsidRPr="00A949AC" w:rsidTr="00C11527">
        <w:trPr>
          <w:trHeight w:val="353"/>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Северозападен </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648</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1 714</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2 808</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625</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1 723</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2 848</w:t>
            </w:r>
          </w:p>
        </w:tc>
      </w:tr>
      <w:tr w:rsidR="00A949AC" w:rsidRPr="00A949AC" w:rsidTr="00C11527">
        <w:trPr>
          <w:trHeight w:val="332"/>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Северен централен </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625</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2 036</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3 399</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587</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2 055</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3 475</w:t>
            </w:r>
          </w:p>
        </w:tc>
      </w:tr>
      <w:tr w:rsidR="00A949AC" w:rsidRPr="00A949AC" w:rsidTr="00C11527">
        <w:trPr>
          <w:trHeight w:val="277"/>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Североизточен </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626</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2 326</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5 145</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605 </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2 418 </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5 321 </w:t>
            </w:r>
          </w:p>
        </w:tc>
      </w:tr>
      <w:tr w:rsidR="00A949AC" w:rsidRPr="00A949AC" w:rsidTr="00C11527">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Югозападен</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554</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6 441</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27 279</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549</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7 119</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29 001</w:t>
            </w:r>
          </w:p>
        </w:tc>
      </w:tr>
      <w:tr w:rsidR="00A949AC" w:rsidRPr="00A949AC" w:rsidTr="00C11527">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Южен централен</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809</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3 367</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bCs/>
                <w:sz w:val="24"/>
                <w:szCs w:val="24"/>
              </w:rPr>
            </w:pPr>
            <w:r w:rsidRPr="00A949AC">
              <w:rPr>
                <w:rFonts w:ascii="Times New Roman" w:hAnsi="Times New Roman"/>
                <w:bCs/>
              </w:rPr>
              <w:t>5 765</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763 </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4 117 </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5 983 </w:t>
            </w:r>
          </w:p>
        </w:tc>
      </w:tr>
      <w:tr w:rsidR="00A949AC" w:rsidRPr="00A949AC" w:rsidTr="00C11527">
        <w:trPr>
          <w:jc w:val="center"/>
        </w:trPr>
        <w:tc>
          <w:tcPr>
            <w:tcW w:w="2350" w:type="dxa"/>
            <w:tcBorders>
              <w:top w:val="double" w:sz="4" w:space="0" w:color="auto"/>
              <w:left w:val="thinThickThinSmallGap" w:sz="2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after="0" w:line="240" w:lineRule="auto"/>
              <w:rPr>
                <w:rFonts w:ascii="Times New Roman" w:eastAsia="Times New Roman" w:hAnsi="Times New Roman"/>
                <w:i/>
                <w:sz w:val="20"/>
                <w:lang w:val="bg-BG" w:eastAsia="bg-BG"/>
              </w:rPr>
            </w:pPr>
            <w:r w:rsidRPr="00A949AC">
              <w:rPr>
                <w:rFonts w:ascii="Times New Roman" w:eastAsia="Times New Roman" w:hAnsi="Times New Roman"/>
                <w:b/>
                <w:i/>
                <w:sz w:val="20"/>
                <w:lang w:val="bg-BG" w:eastAsia="bg-BG"/>
              </w:rPr>
              <w:t>Югоизточен</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bCs/>
                <w:sz w:val="24"/>
                <w:szCs w:val="24"/>
              </w:rPr>
            </w:pPr>
            <w:r w:rsidRPr="00A949AC">
              <w:rPr>
                <w:rFonts w:ascii="Times New Roman" w:hAnsi="Times New Roman"/>
                <w:b/>
                <w:bCs/>
              </w:rPr>
              <w:t>555</w:t>
            </w:r>
          </w:p>
        </w:tc>
        <w:tc>
          <w:tcPr>
            <w:tcW w:w="127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bCs/>
                <w:sz w:val="24"/>
                <w:szCs w:val="24"/>
              </w:rPr>
            </w:pPr>
            <w:r w:rsidRPr="00A949AC">
              <w:rPr>
                <w:rFonts w:ascii="Times New Roman" w:hAnsi="Times New Roman"/>
                <w:b/>
                <w:bCs/>
              </w:rPr>
              <w:t>3 821</w:t>
            </w:r>
          </w:p>
        </w:tc>
        <w:tc>
          <w:tcPr>
            <w:tcW w:w="108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bCs/>
                <w:sz w:val="24"/>
                <w:szCs w:val="24"/>
              </w:rPr>
            </w:pPr>
            <w:r w:rsidRPr="00A949AC">
              <w:rPr>
                <w:rFonts w:ascii="Times New Roman" w:hAnsi="Times New Roman"/>
                <w:b/>
                <w:bCs/>
              </w:rPr>
              <w:t>4 691</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sz w:val="24"/>
                <w:szCs w:val="24"/>
              </w:rPr>
            </w:pPr>
            <w:r w:rsidRPr="00A949AC">
              <w:rPr>
                <w:rFonts w:ascii="Times New Roman" w:hAnsi="Times New Roman"/>
                <w:b/>
              </w:rPr>
              <w:t>534</w:t>
            </w:r>
          </w:p>
        </w:tc>
        <w:tc>
          <w:tcPr>
            <w:tcW w:w="1276"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sz w:val="24"/>
                <w:szCs w:val="24"/>
              </w:rPr>
            </w:pPr>
            <w:r w:rsidRPr="00A949AC">
              <w:rPr>
                <w:rFonts w:ascii="Times New Roman" w:hAnsi="Times New Roman"/>
                <w:b/>
              </w:rPr>
              <w:t>3 903</w:t>
            </w:r>
          </w:p>
        </w:tc>
        <w:tc>
          <w:tcPr>
            <w:tcW w:w="1137" w:type="dxa"/>
            <w:tcBorders>
              <w:top w:val="double" w:sz="4" w:space="0" w:color="auto"/>
              <w:left w:val="single" w:sz="4" w:space="0" w:color="auto"/>
              <w:bottom w:val="double" w:sz="4" w:space="0" w:color="auto"/>
              <w:right w:val="thinThickThinSmallGap" w:sz="24" w:space="0" w:color="auto"/>
            </w:tcBorders>
            <w:shd w:val="clear" w:color="auto" w:fill="C9C9C9" w:themeFill="accent1" w:themeFillTint="66"/>
            <w:vAlign w:val="center"/>
          </w:tcPr>
          <w:p w:rsidR="00A949AC" w:rsidRPr="00A949AC" w:rsidRDefault="00A949AC" w:rsidP="00C11527">
            <w:pPr>
              <w:spacing w:line="240" w:lineRule="auto"/>
              <w:jc w:val="right"/>
              <w:rPr>
                <w:rFonts w:ascii="Times New Roman" w:hAnsi="Times New Roman"/>
                <w:b/>
                <w:sz w:val="24"/>
                <w:szCs w:val="24"/>
              </w:rPr>
            </w:pPr>
            <w:r w:rsidRPr="00A949AC">
              <w:rPr>
                <w:rFonts w:ascii="Times New Roman" w:hAnsi="Times New Roman"/>
                <w:b/>
              </w:rPr>
              <w:t>4 919</w:t>
            </w:r>
          </w:p>
        </w:tc>
      </w:tr>
      <w:tr w:rsidR="00A949AC" w:rsidRPr="00A949AC" w:rsidTr="00C11527">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187</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558</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2 390</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176</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990</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2 522</w:t>
            </w:r>
          </w:p>
        </w:tc>
      </w:tr>
      <w:tr w:rsidR="00A949AC" w:rsidRPr="00A949AC" w:rsidTr="00C11527">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108</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305</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587</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104</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272</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606</w:t>
            </w:r>
          </w:p>
        </w:tc>
      </w:tr>
      <w:tr w:rsidR="00A949AC" w:rsidRPr="00A949AC" w:rsidTr="00C11527">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A949AC" w:rsidRPr="00A949AC" w:rsidRDefault="00A949AC"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146</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2 639</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1 294</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143 </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2 302 </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1 360 </w:t>
            </w:r>
          </w:p>
        </w:tc>
      </w:tr>
      <w:tr w:rsidR="00A949AC" w:rsidRPr="00A949AC" w:rsidTr="00C11527">
        <w:trPr>
          <w:jc w:val="center"/>
        </w:trPr>
        <w:tc>
          <w:tcPr>
            <w:tcW w:w="2350" w:type="dxa"/>
            <w:tcBorders>
              <w:top w:val="double" w:sz="4" w:space="0" w:color="auto"/>
              <w:left w:val="thinThickThinSmallGap" w:sz="24" w:space="0" w:color="auto"/>
              <w:bottom w:val="thinThickThinSmallGap" w:sz="24" w:space="0" w:color="auto"/>
              <w:right w:val="single" w:sz="4" w:space="0" w:color="auto"/>
            </w:tcBorders>
            <w:vAlign w:val="center"/>
          </w:tcPr>
          <w:p w:rsidR="00A949AC" w:rsidRPr="00A949AC" w:rsidRDefault="00A949AC"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114</w:t>
            </w:r>
          </w:p>
        </w:tc>
        <w:tc>
          <w:tcPr>
            <w:tcW w:w="1275" w:type="dxa"/>
            <w:tcBorders>
              <w:top w:val="double" w:sz="4" w:space="0" w:color="auto"/>
              <w:left w:val="single" w:sz="4" w:space="0" w:color="auto"/>
              <w:bottom w:val="thinThickThinSmallGap" w:sz="2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319</w:t>
            </w:r>
          </w:p>
        </w:tc>
        <w:tc>
          <w:tcPr>
            <w:tcW w:w="1085" w:type="dxa"/>
            <w:tcBorders>
              <w:top w:val="double" w:sz="4" w:space="0" w:color="auto"/>
              <w:left w:val="single" w:sz="4" w:space="0" w:color="auto"/>
              <w:bottom w:val="thinThickThinSmallGap" w:sz="2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sz w:val="24"/>
                <w:szCs w:val="24"/>
              </w:rPr>
            </w:pPr>
            <w:r w:rsidRPr="00A949AC">
              <w:rPr>
                <w:rFonts w:ascii="Times New Roman" w:hAnsi="Times New Roman"/>
              </w:rPr>
              <w:t>420</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110 </w:t>
            </w:r>
          </w:p>
        </w:tc>
        <w:tc>
          <w:tcPr>
            <w:tcW w:w="1276" w:type="dxa"/>
            <w:tcBorders>
              <w:top w:val="double" w:sz="4" w:space="0" w:color="auto"/>
              <w:left w:val="single" w:sz="4" w:space="0" w:color="auto"/>
              <w:bottom w:val="thinThickThinSmallGap" w:sz="24" w:space="0" w:color="auto"/>
              <w:right w:val="single" w:sz="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 xml:space="preserve">338 </w:t>
            </w:r>
          </w:p>
        </w:tc>
        <w:tc>
          <w:tcPr>
            <w:tcW w:w="1137" w:type="dxa"/>
            <w:tcBorders>
              <w:top w:val="double" w:sz="4" w:space="0" w:color="auto"/>
              <w:left w:val="single" w:sz="4" w:space="0" w:color="auto"/>
              <w:bottom w:val="thinThickThinSmallGap" w:sz="24" w:space="0" w:color="auto"/>
              <w:right w:val="thinThickThinSmallGap" w:sz="24" w:space="0" w:color="auto"/>
            </w:tcBorders>
            <w:vAlign w:val="center"/>
          </w:tcPr>
          <w:p w:rsidR="00A949AC" w:rsidRPr="00A949AC" w:rsidRDefault="00A949AC" w:rsidP="00C11527">
            <w:pPr>
              <w:spacing w:line="240" w:lineRule="auto"/>
              <w:jc w:val="right"/>
              <w:rPr>
                <w:rFonts w:ascii="Times New Roman" w:hAnsi="Times New Roman"/>
              </w:rPr>
            </w:pPr>
            <w:r w:rsidRPr="00A949AC">
              <w:rPr>
                <w:rFonts w:ascii="Times New Roman" w:hAnsi="Times New Roman"/>
              </w:rPr>
              <w:t>431</w:t>
            </w:r>
          </w:p>
        </w:tc>
      </w:tr>
    </w:tbl>
    <w:p w:rsidR="00A949AC" w:rsidRPr="00A949AC" w:rsidRDefault="00C11527" w:rsidP="00A949AC">
      <w:pPr>
        <w:spacing w:after="0" w:line="360" w:lineRule="auto"/>
        <w:rPr>
          <w:rFonts w:ascii="Times New Roman" w:eastAsia="Times New Roman" w:hAnsi="Times New Roman"/>
          <w:b/>
          <w:i/>
          <w:lang w:val="bg-BG" w:eastAsia="bg-BG"/>
        </w:rPr>
      </w:pPr>
      <w:r>
        <w:rPr>
          <w:rFonts w:ascii="Times New Roman" w:eastAsia="Times New Roman" w:hAnsi="Times New Roman"/>
          <w:b/>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A949AC" w:rsidRPr="00A949AC" w:rsidRDefault="00A949AC" w:rsidP="007C063C">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При разпределението на отделните дялове (аграрен, индустрия, услуги) в структурата на БДС, на териториално ниво </w:t>
      </w:r>
      <w:r w:rsidRPr="00A949AC">
        <w:rPr>
          <w:rFonts w:ascii="Times New Roman" w:eastAsia="Times New Roman" w:hAnsi="Times New Roman"/>
          <w:sz w:val="24"/>
          <w:szCs w:val="24"/>
          <w:lang w:eastAsia="bg-BG"/>
        </w:rPr>
        <w:t>NUTS</w:t>
      </w:r>
      <w:r w:rsidRPr="00A949AC">
        <w:rPr>
          <w:rFonts w:ascii="Times New Roman" w:eastAsia="Times New Roman" w:hAnsi="Times New Roman"/>
          <w:sz w:val="24"/>
          <w:szCs w:val="24"/>
          <w:lang w:val="ru-RU" w:eastAsia="bg-BG"/>
        </w:rPr>
        <w:t xml:space="preserve"> 3</w:t>
      </w:r>
      <w:r w:rsidRPr="00A949AC">
        <w:rPr>
          <w:rFonts w:ascii="All Times New Roman" w:eastAsia="Times New Roman" w:hAnsi="All Times New Roman" w:cs="All Times New Roman"/>
          <w:sz w:val="24"/>
          <w:szCs w:val="24"/>
          <w:lang w:val="ru-RU" w:eastAsia="bg-BG"/>
        </w:rPr>
        <w:t xml:space="preserve"> </w:t>
      </w:r>
      <w:r w:rsidRPr="00A949AC">
        <w:rPr>
          <w:rFonts w:ascii="Times New Roman" w:eastAsia="Times New Roman" w:hAnsi="Times New Roman"/>
          <w:sz w:val="24"/>
          <w:szCs w:val="24"/>
          <w:lang w:val="bg-BG" w:eastAsia="bg-BG"/>
        </w:rPr>
        <w:t>се наблюдава диференциация и дисбаланси в потенциала</w:t>
      </w:r>
      <w:r w:rsidRPr="00A949AC">
        <w:rPr>
          <w:rFonts w:ascii="Times New Roman" w:eastAsia="Times New Roman" w:hAnsi="Times New Roman"/>
          <w:sz w:val="24"/>
          <w:szCs w:val="24"/>
          <w:lang w:val="ru-RU" w:eastAsia="bg-BG"/>
        </w:rPr>
        <w:t xml:space="preserve"> </w:t>
      </w:r>
      <w:r w:rsidRPr="00A949AC">
        <w:rPr>
          <w:rFonts w:ascii="Times New Roman" w:eastAsia="Times New Roman" w:hAnsi="Times New Roman"/>
          <w:sz w:val="24"/>
          <w:szCs w:val="24"/>
          <w:lang w:val="bg-BG" w:eastAsia="bg-BG"/>
        </w:rPr>
        <w:t>и приноса.  За Югоизточен район са характерни и значителни вътрешнорегионални различия в приноса на отделните области във формирането на секторите на БДС. За 2015 г. област Бургас заема водещо място в сектора на услугите (51% от сектора на услугите в района) и в аграрния сектор (33 %). След  резкия  спад  на областта в индустриалния сектор през 2014г. с 43% спрямо 2013г., през 2015 г.</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се възстановява приноса на Бургас в индустрията на района. Област Стара Загора  е водеща в индустриалния сектор на района с дял от 59%. Областите Сливен и Ямбол отбелязват сравнително по-ниски стойности в индустриалния сектор и в сектора на услугите спрямо останалите две области и като цяло имат по - малък принос към БДС на района. </w:t>
      </w:r>
    </w:p>
    <w:p w:rsidR="00A949AC" w:rsidRPr="00A949AC" w:rsidRDefault="00A949AC" w:rsidP="00A949AC">
      <w:pPr>
        <w:autoSpaceDE w:val="0"/>
        <w:autoSpaceDN w:val="0"/>
        <w:adjustRightInd w:val="0"/>
        <w:spacing w:after="0" w:line="360" w:lineRule="auto"/>
        <w:contextualSpacing/>
        <w:jc w:val="both"/>
        <w:rPr>
          <w:rFonts w:ascii="Times New Roman" w:eastAsia="Times New Roman" w:hAnsi="Times New Roman"/>
          <w:b/>
          <w:i/>
          <w:sz w:val="24"/>
          <w:szCs w:val="24"/>
          <w:lang w:val="bg-BG" w:eastAsia="bg-BG"/>
        </w:rPr>
      </w:pPr>
    </w:p>
    <w:p w:rsidR="00C11527"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p>
    <w:p w:rsidR="00C11527"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p>
    <w:p w:rsidR="00C11527"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p>
    <w:p w:rsidR="00F95A00"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A949AC" w:rsidRPr="00A949AC"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Фигура 2</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БДС  на областите в ЮИР за 2015 г. по сектори (млн.лв.)</w:t>
      </w:r>
    </w:p>
    <w:p w:rsidR="00A949AC" w:rsidRPr="00C11527" w:rsidRDefault="00A949AC" w:rsidP="00C11527">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r w:rsidRPr="00A949AC">
        <w:rPr>
          <w:noProof/>
        </w:rPr>
        <w:drawing>
          <wp:inline distT="0" distB="0" distL="0" distR="0" wp14:anchorId="1EA9AAED" wp14:editId="6E0EFA65">
            <wp:extent cx="5090160" cy="2827020"/>
            <wp:effectExtent l="57150" t="0" r="53340" b="10668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1527" w:rsidRDefault="00C11527" w:rsidP="00A949AC">
      <w:pPr>
        <w:autoSpaceDE w:val="0"/>
        <w:autoSpaceDN w:val="0"/>
        <w:adjustRightInd w:val="0"/>
        <w:spacing w:after="0" w:line="360" w:lineRule="auto"/>
        <w:ind w:firstLine="708"/>
        <w:jc w:val="both"/>
        <w:rPr>
          <w:rFonts w:ascii="Times New Roman" w:eastAsia="Calibri" w:hAnsi="Times New Roman"/>
          <w:sz w:val="24"/>
          <w:szCs w:val="24"/>
          <w:lang w:val="bg-BG" w:eastAsia="bg-BG"/>
        </w:rPr>
      </w:pPr>
    </w:p>
    <w:p w:rsidR="00A949AC" w:rsidRPr="00A949AC" w:rsidRDefault="00A949AC" w:rsidP="007C063C">
      <w:pPr>
        <w:autoSpaceDE w:val="0"/>
        <w:autoSpaceDN w:val="0"/>
        <w:adjustRightInd w:val="0"/>
        <w:spacing w:after="0" w:line="360" w:lineRule="auto"/>
        <w:ind w:left="-142" w:firstLine="708"/>
        <w:jc w:val="both"/>
        <w:rPr>
          <w:rFonts w:ascii="Times New Roman" w:eastAsia="Calibri" w:hAnsi="Times New Roman"/>
          <w:sz w:val="24"/>
          <w:szCs w:val="24"/>
          <w:lang w:val="bg-BG" w:eastAsia="bg-BG"/>
        </w:rPr>
      </w:pPr>
      <w:r w:rsidRPr="00A949AC">
        <w:rPr>
          <w:rFonts w:ascii="Times New Roman" w:eastAsia="Calibri" w:hAnsi="Times New Roman"/>
          <w:sz w:val="24"/>
          <w:szCs w:val="24"/>
          <w:lang w:val="bg-BG" w:eastAsia="bg-BG"/>
        </w:rPr>
        <w:t xml:space="preserve">По данни на НСИ </w:t>
      </w:r>
      <w:r w:rsidRPr="00A949AC">
        <w:rPr>
          <w:rFonts w:ascii="Times New Roman" w:eastAsia="Calibri" w:hAnsi="Times New Roman"/>
          <w:b/>
          <w:i/>
          <w:sz w:val="24"/>
          <w:szCs w:val="24"/>
          <w:lang w:val="bg-BG" w:eastAsia="bg-BG"/>
        </w:rPr>
        <w:t>преките чуждестранните инвестиции</w:t>
      </w:r>
      <w:r w:rsidRPr="00A949AC">
        <w:rPr>
          <w:rFonts w:ascii="Times New Roman" w:eastAsia="Calibri" w:hAnsi="Times New Roman"/>
          <w:sz w:val="24"/>
          <w:szCs w:val="24"/>
          <w:lang w:val="bg-BG" w:eastAsia="bg-BG"/>
        </w:rPr>
        <w:t xml:space="preserve"> (ПЧИ) в нефинансовите предприятия към 31.12.201</w:t>
      </w:r>
      <w:r w:rsidRPr="00A949AC">
        <w:rPr>
          <w:rFonts w:ascii="Times New Roman" w:eastAsia="Calibri" w:hAnsi="Times New Roman"/>
          <w:sz w:val="24"/>
          <w:szCs w:val="24"/>
          <w:lang w:eastAsia="bg-BG"/>
        </w:rPr>
        <w:t>5</w:t>
      </w:r>
      <w:r w:rsidRPr="00A949AC">
        <w:rPr>
          <w:rFonts w:ascii="Times New Roman" w:eastAsia="Calibri" w:hAnsi="Times New Roman"/>
          <w:sz w:val="24"/>
          <w:szCs w:val="24"/>
          <w:lang w:val="bg-BG" w:eastAsia="bg-BG"/>
        </w:rPr>
        <w:t xml:space="preserve">г. в ЮИР са </w:t>
      </w:r>
      <w:r w:rsidRPr="00A949AC">
        <w:rPr>
          <w:rFonts w:ascii="Times New Roman" w:eastAsia="Calibri" w:hAnsi="Times New Roman"/>
          <w:sz w:val="24"/>
          <w:szCs w:val="24"/>
          <w:lang w:eastAsia="bg-BG"/>
        </w:rPr>
        <w:t>-</w:t>
      </w:r>
      <w:r w:rsidRPr="00A949AC">
        <w:rPr>
          <w:rFonts w:ascii="Times New Roman" w:eastAsia="Calibri" w:hAnsi="Times New Roman"/>
          <w:sz w:val="24"/>
          <w:szCs w:val="24"/>
          <w:lang w:val="bg-BG" w:eastAsia="bg-BG"/>
        </w:rPr>
        <w:t xml:space="preserve"> </w:t>
      </w:r>
      <w:r w:rsidRPr="00A949AC">
        <w:rPr>
          <w:rFonts w:ascii="Times New Roman" w:eastAsia="Times New Roman" w:hAnsi="Times New Roman"/>
          <w:bCs/>
          <w:sz w:val="24"/>
          <w:szCs w:val="24"/>
          <w:lang w:val="bg-BG" w:eastAsia="bg-BG"/>
        </w:rPr>
        <w:t>2</w:t>
      </w:r>
      <w:r w:rsidRPr="00A949AC">
        <w:rPr>
          <w:rFonts w:ascii="Times New Roman" w:eastAsia="Times New Roman" w:hAnsi="Times New Roman"/>
          <w:bCs/>
          <w:sz w:val="24"/>
          <w:szCs w:val="24"/>
          <w:lang w:eastAsia="bg-BG"/>
        </w:rPr>
        <w:t> 897 056</w:t>
      </w:r>
      <w:r w:rsidRPr="00A949AC">
        <w:rPr>
          <w:rFonts w:ascii="Times New Roman" w:eastAsia="Times New Roman" w:hAnsi="Times New Roman"/>
          <w:bCs/>
          <w:sz w:val="24"/>
          <w:szCs w:val="24"/>
          <w:lang w:val="bg-BG" w:eastAsia="bg-BG"/>
        </w:rPr>
        <w:t xml:space="preserve">  </w:t>
      </w:r>
      <w:r w:rsidRPr="00A949AC">
        <w:rPr>
          <w:rFonts w:ascii="Times New Roman" w:eastAsia="Calibri" w:hAnsi="Times New Roman"/>
          <w:sz w:val="24"/>
          <w:szCs w:val="24"/>
          <w:lang w:val="bg-BG" w:eastAsia="bg-BG"/>
        </w:rPr>
        <w:t>хил.евро</w:t>
      </w:r>
      <w:r w:rsidRPr="00A949AC">
        <w:rPr>
          <w:rFonts w:ascii="Times New Roman" w:eastAsia="Times New Roman" w:hAnsi="Times New Roman"/>
          <w:sz w:val="24"/>
          <w:szCs w:val="24"/>
          <w:lang w:val="bg-BG" w:eastAsia="bg-BG"/>
        </w:rPr>
        <w:t xml:space="preserve"> от</w:t>
      </w:r>
      <w:r w:rsidRPr="00A949AC">
        <w:rPr>
          <w:rFonts w:ascii="Times New Roman" w:eastAsia="Calibri" w:hAnsi="Times New Roman"/>
          <w:sz w:val="24"/>
          <w:szCs w:val="24"/>
          <w:lang w:val="bg-BG" w:eastAsia="bg-BG"/>
        </w:rPr>
        <w:t xml:space="preserve"> общо за страната  </w:t>
      </w:r>
      <w:r w:rsidRPr="00A949AC">
        <w:rPr>
          <w:rFonts w:ascii="Times New Roman" w:eastAsia="Calibri" w:hAnsi="Times New Roman"/>
          <w:sz w:val="24"/>
          <w:szCs w:val="24"/>
          <w:lang w:eastAsia="bg-BG"/>
        </w:rPr>
        <w:t>23 163 273</w:t>
      </w:r>
      <w:r w:rsidRPr="00A949AC">
        <w:rPr>
          <w:rFonts w:ascii="Times New Roman" w:eastAsia="Calibri" w:hAnsi="Times New Roman"/>
          <w:sz w:val="24"/>
          <w:szCs w:val="24"/>
          <w:lang w:val="bg-BG" w:eastAsia="bg-BG"/>
        </w:rPr>
        <w:t xml:space="preserve"> хил.евро. С относителен дял - </w:t>
      </w:r>
      <w:r w:rsidRPr="00A949AC">
        <w:rPr>
          <w:rFonts w:ascii="Times New Roman" w:eastAsia="Calibri" w:hAnsi="Times New Roman"/>
          <w:sz w:val="24"/>
          <w:szCs w:val="24"/>
          <w:lang w:eastAsia="bg-BG"/>
        </w:rPr>
        <w:t>12</w:t>
      </w:r>
      <w:r w:rsidRPr="00A949AC">
        <w:rPr>
          <w:rFonts w:ascii="Times New Roman" w:eastAsia="Calibri" w:hAnsi="Times New Roman"/>
          <w:sz w:val="24"/>
          <w:szCs w:val="24"/>
          <w:lang w:val="bg-BG" w:eastAsia="bg-BG"/>
        </w:rPr>
        <w:t>,5 % от всички ПЧИ за България, ЮИР се нарежда на второ място сред районите в страната,</w:t>
      </w:r>
      <w:r w:rsidRPr="00A949AC">
        <w:rPr>
          <w:rFonts w:ascii="Times New Roman" w:hAnsi="Times New Roman"/>
        </w:rPr>
        <w:t xml:space="preserve"> </w:t>
      </w:r>
      <w:r w:rsidRPr="00A949AC">
        <w:rPr>
          <w:rFonts w:ascii="Times New Roman" w:eastAsia="Calibri" w:hAnsi="Times New Roman" w:hint="cs"/>
          <w:sz w:val="24"/>
          <w:szCs w:val="24"/>
          <w:lang w:val="bg-BG" w:eastAsia="bg-BG"/>
        </w:rPr>
        <w:t>изпреварван</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единствено</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от</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Югозападен</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район</w:t>
      </w:r>
      <w:r w:rsidRPr="00A949AC">
        <w:rPr>
          <w:rFonts w:ascii="Times New Roman" w:eastAsia="Calibri" w:hAnsi="Times New Roman"/>
          <w:sz w:val="24"/>
          <w:szCs w:val="24"/>
          <w:lang w:val="bg-BG" w:eastAsia="bg-BG"/>
        </w:rPr>
        <w:t>. През 2015г. чуждестранните инвестиции  в ЮИР чувствително нарастват  след   регистрирания   спад  през 2014г.</w:t>
      </w:r>
      <w:r w:rsidRPr="00A949AC">
        <w:rPr>
          <w:rFonts w:ascii="Times New Roman" w:eastAsia="Times New Roman" w:hAnsi="Times New Roman"/>
          <w:sz w:val="24"/>
          <w:szCs w:val="24"/>
          <w:lang w:val="bg-BG" w:eastAsia="bg-BG"/>
        </w:rPr>
        <w:t xml:space="preserve"> </w:t>
      </w:r>
      <w:r w:rsidRPr="00A949AC">
        <w:rPr>
          <w:rFonts w:ascii="Times New Roman" w:eastAsia="Calibri" w:hAnsi="Times New Roman"/>
          <w:sz w:val="24"/>
          <w:szCs w:val="24"/>
          <w:lang w:val="bg-BG" w:eastAsia="bg-BG"/>
        </w:rPr>
        <w:t>с  39 %.</w:t>
      </w:r>
    </w:p>
    <w:p w:rsidR="00A949AC" w:rsidRPr="00A949AC" w:rsidRDefault="00A949AC" w:rsidP="007C063C">
      <w:pPr>
        <w:spacing w:after="0" w:line="360" w:lineRule="auto"/>
        <w:ind w:left="-142" w:firstLine="85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На междуобластно ниво се наблюдават значителни различия. Област Бургас възстановява водещата си позиция сред останалите области с дял 58,8% от всички привлечени инвестиции в района. След чувствителния спад на вложените инвестиции в областта през 2014г. с 62% спрямо предходната година, то през 2015г. те нарастват почти два пъти, спрямо 2014г.  За област Стара Загора п</w:t>
      </w:r>
      <w:r w:rsidRPr="00A949AC">
        <w:rPr>
          <w:rFonts w:ascii="Times New Roman" w:eastAsia="Times New Roman" w:hAnsi="Times New Roman" w:hint="cs"/>
          <w:sz w:val="24"/>
          <w:szCs w:val="24"/>
          <w:lang w:val="bg-BG" w:eastAsia="bg-BG"/>
        </w:rPr>
        <w:t>оказателят</w:t>
      </w:r>
      <w:r w:rsidRPr="00A949AC">
        <w:rPr>
          <w:rFonts w:ascii="Times New Roman" w:eastAsia="Times New Roman" w:hAnsi="Times New Roman"/>
          <w:sz w:val="24"/>
          <w:szCs w:val="24"/>
          <w:lang w:val="bg-BG" w:eastAsia="bg-BG"/>
        </w:rPr>
        <w:t xml:space="preserve"> постепенно нараства с равни темпове през изминалите години и през 2015г.  областта  отново заема втора позиция  по привлечени инвестиции след Бургас. (През 2014г. Стара Загора има най-голям дел в ЮИР). С най-малък принос в ПЧИ на района са областите Ямбол и Сливен - съответно</w:t>
      </w:r>
      <w:r w:rsidRPr="00A949AC">
        <w:rPr>
          <w:rFonts w:ascii="Times New Roman" w:hAnsi="Times New Roman"/>
        </w:rPr>
        <w:t xml:space="preserve"> </w:t>
      </w:r>
      <w:r w:rsidRPr="00A949AC">
        <w:rPr>
          <w:rFonts w:ascii="Times New Roman" w:eastAsia="Times New Roman" w:hAnsi="Times New Roman"/>
          <w:sz w:val="24"/>
          <w:szCs w:val="24"/>
          <w:lang w:val="bg-BG" w:eastAsia="bg-BG"/>
        </w:rPr>
        <w:t xml:space="preserve"> 2,7 % и  3,1 %. За периода 2013-2015г. инвестициите в област Ямбол нарастват, докато в Област Сливен се наблюдава обратната тенденция.</w:t>
      </w:r>
    </w:p>
    <w:p w:rsidR="00A949AC" w:rsidRPr="00A949AC" w:rsidRDefault="00A949AC"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r w:rsidRPr="00A949AC">
        <w:rPr>
          <w:rFonts w:ascii="Times New Roman" w:eastAsia="Times New Roman" w:hAnsi="Times New Roman"/>
          <w:b/>
          <w:i/>
          <w:iCs/>
          <w:sz w:val="24"/>
          <w:szCs w:val="24"/>
          <w:lang w:eastAsia="bg-BG"/>
        </w:rPr>
        <w:t xml:space="preserve"> </w:t>
      </w:r>
      <w:r w:rsidRPr="00A949AC">
        <w:rPr>
          <w:rFonts w:ascii="Times New Roman" w:eastAsia="Times New Roman" w:hAnsi="Times New Roman"/>
          <w:b/>
          <w:i/>
          <w:iCs/>
          <w:sz w:val="24"/>
          <w:szCs w:val="24"/>
          <w:lang w:val="bg-BG" w:eastAsia="bg-BG"/>
        </w:rPr>
        <w:t xml:space="preserve"> </w:t>
      </w:r>
    </w:p>
    <w:p w:rsidR="00C11527" w:rsidRDefault="00C11527"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p>
    <w:p w:rsidR="00C11527" w:rsidRDefault="00C11527"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p>
    <w:p w:rsidR="00C11527" w:rsidRDefault="00C11527"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p>
    <w:p w:rsidR="00A949AC" w:rsidRPr="00A949AC" w:rsidRDefault="00C11527" w:rsidP="00C11527">
      <w:pPr>
        <w:widowControl w:val="0"/>
        <w:autoSpaceDE w:val="0"/>
        <w:autoSpaceDN w:val="0"/>
        <w:adjustRightInd w:val="0"/>
        <w:spacing w:after="0" w:line="360" w:lineRule="auto"/>
        <w:ind w:left="142" w:right="299" w:hanging="284"/>
        <w:jc w:val="both"/>
        <w:rPr>
          <w:rFonts w:ascii="All Times New Roman" w:eastAsia="Times New Roman" w:hAnsi="All Times New Roman" w:cs="All Times New Roman"/>
          <w:sz w:val="24"/>
          <w:szCs w:val="24"/>
          <w:lang w:val="bg-BG" w:eastAsia="bg-BG"/>
        </w:rPr>
      </w:pPr>
      <w:r>
        <w:rPr>
          <w:rFonts w:ascii="Times New Roman" w:eastAsia="Times New Roman" w:hAnsi="Times New Roman"/>
          <w:b/>
          <w:i/>
          <w:iCs/>
          <w:sz w:val="24"/>
          <w:szCs w:val="24"/>
          <w:lang w:val="bg-BG" w:eastAsia="bg-BG"/>
        </w:rPr>
        <w:t xml:space="preserve">    </w:t>
      </w:r>
      <w:r w:rsidR="00A949AC" w:rsidRPr="00A949AC">
        <w:rPr>
          <w:rFonts w:ascii="Times New Roman" w:eastAsia="Times New Roman" w:hAnsi="Times New Roman"/>
          <w:b/>
          <w:i/>
          <w:iCs/>
          <w:sz w:val="24"/>
          <w:szCs w:val="24"/>
          <w:lang w:val="bg-BG" w:eastAsia="bg-BG"/>
        </w:rPr>
        <w:t>Таблица 5.</w:t>
      </w:r>
      <w:r w:rsidR="00A949AC" w:rsidRPr="00A949AC">
        <w:rPr>
          <w:rFonts w:ascii="Times New Roman" w:eastAsia="Times New Roman" w:hAnsi="Times New Roman"/>
          <w:b/>
          <w:i/>
          <w:sz w:val="24"/>
          <w:szCs w:val="24"/>
          <w:lang w:val="bg-BG" w:eastAsia="bg-BG"/>
        </w:rPr>
        <w:t xml:space="preserve"> Преки чуждестранни инвестиции в предприятията от нефинансовия сектор с </w:t>
      </w: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натрупване за периода 2010-2015 г. (в хил. евро)</w:t>
      </w:r>
    </w:p>
    <w:tbl>
      <w:tblPr>
        <w:tblW w:w="9767" w:type="dxa"/>
        <w:jc w:val="center"/>
        <w:tblInd w:w="3421" w:type="dxa"/>
        <w:tblLayout w:type="fixed"/>
        <w:tblCellMar>
          <w:left w:w="70" w:type="dxa"/>
          <w:right w:w="70" w:type="dxa"/>
        </w:tblCellMar>
        <w:tblLook w:val="0000" w:firstRow="0" w:lastRow="0" w:firstColumn="0" w:lastColumn="0" w:noHBand="0" w:noVBand="0"/>
      </w:tblPr>
      <w:tblGrid>
        <w:gridCol w:w="1985"/>
        <w:gridCol w:w="1403"/>
        <w:gridCol w:w="1276"/>
        <w:gridCol w:w="1276"/>
        <w:gridCol w:w="1276"/>
        <w:gridCol w:w="1275"/>
        <w:gridCol w:w="1276"/>
      </w:tblGrid>
      <w:tr w:rsidR="00A949AC" w:rsidRPr="00A949AC" w:rsidTr="00C11527">
        <w:trPr>
          <w:trHeight w:val="630"/>
          <w:jc w:val="center"/>
        </w:trPr>
        <w:tc>
          <w:tcPr>
            <w:tcW w:w="1985" w:type="dxa"/>
            <w:tcBorders>
              <w:top w:val="thickThinSmallGap" w:sz="24" w:space="0" w:color="auto"/>
              <w:left w:val="thickThinSmallGap" w:sz="24" w:space="0" w:color="auto"/>
              <w:bottom w:val="single" w:sz="4" w:space="0" w:color="auto"/>
              <w:right w:val="single" w:sz="12" w:space="0" w:color="auto"/>
            </w:tcBorders>
            <w:vAlign w:val="center"/>
          </w:tcPr>
          <w:p w:rsidR="00A949AC" w:rsidRPr="00A949AC" w:rsidRDefault="00A949AC" w:rsidP="00A949AC">
            <w:pPr>
              <w:spacing w:after="0" w:line="24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Район, област</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2010</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2011</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tcPr>
          <w:p w:rsidR="00A949AC" w:rsidRPr="00A949AC" w:rsidRDefault="00A949AC" w:rsidP="00A949AC">
            <w:pPr>
              <w:spacing w:after="0" w:line="240" w:lineRule="auto"/>
              <w:jc w:val="center"/>
              <w:rPr>
                <w:rFonts w:ascii="Times New Roman" w:eastAsia="Times New Roman" w:hAnsi="Times New Roman"/>
                <w:b/>
                <w:bCs/>
                <w:sz w:val="20"/>
                <w:lang w:eastAsia="bg-BG"/>
              </w:rPr>
            </w:pPr>
          </w:p>
          <w:p w:rsidR="00A949AC" w:rsidRPr="00A949AC" w:rsidRDefault="00A949AC" w:rsidP="00A949AC">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eastAsia="bg-BG"/>
              </w:rPr>
              <w:t>2012</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201</w:t>
            </w:r>
            <w:r w:rsidRPr="00A949AC">
              <w:rPr>
                <w:rFonts w:ascii="Times New Roman" w:eastAsia="Times New Roman" w:hAnsi="Times New Roman"/>
                <w:b/>
                <w:bCs/>
                <w:sz w:val="20"/>
                <w:lang w:eastAsia="bg-BG"/>
              </w:rPr>
              <w:t>3</w:t>
            </w:r>
          </w:p>
        </w:tc>
        <w:tc>
          <w:tcPr>
            <w:tcW w:w="1275"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2014</w:t>
            </w:r>
          </w:p>
        </w:tc>
        <w:tc>
          <w:tcPr>
            <w:tcW w:w="1276" w:type="dxa"/>
            <w:tcBorders>
              <w:top w:val="thickThinSmallGap" w:sz="24" w:space="0" w:color="auto"/>
              <w:left w:val="single" w:sz="12" w:space="0" w:color="auto"/>
              <w:bottom w:val="single" w:sz="4" w:space="0" w:color="auto"/>
              <w:right w:val="thinThickSmallGap" w:sz="24" w:space="0" w:color="auto"/>
            </w:tcBorders>
            <w:shd w:val="clear" w:color="auto" w:fill="FFFFFF"/>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p>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2015</w:t>
            </w:r>
          </w:p>
        </w:tc>
      </w:tr>
      <w:tr w:rsidR="00A949AC" w:rsidRPr="00A949AC" w:rsidTr="00C11527">
        <w:trPr>
          <w:trHeight w:val="449"/>
          <w:jc w:val="center"/>
        </w:trPr>
        <w:tc>
          <w:tcPr>
            <w:tcW w:w="1985" w:type="dxa"/>
            <w:tcBorders>
              <w:top w:val="single" w:sz="4" w:space="0" w:color="auto"/>
              <w:left w:val="thickThinSmallGap" w:sz="24" w:space="0" w:color="auto"/>
              <w:bottom w:val="single" w:sz="4" w:space="0" w:color="auto"/>
              <w:right w:val="single" w:sz="12" w:space="0" w:color="auto"/>
            </w:tcBorders>
            <w:shd w:val="clear" w:color="auto" w:fill="C9C9C9" w:themeFill="accent1" w:themeFillTint="66"/>
            <w:noWrap/>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БЪЛГАРИЯ</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22 114 446</w:t>
            </w:r>
          </w:p>
        </w:tc>
        <w:tc>
          <w:tcPr>
            <w:tcW w:w="1276" w:type="dxa"/>
            <w:tcBorders>
              <w:top w:val="single" w:sz="4" w:space="0" w:color="auto"/>
              <w:left w:val="single" w:sz="12" w:space="0" w:color="auto"/>
              <w:bottom w:val="single" w:sz="4" w:space="0" w:color="auto"/>
              <w:right w:val="single" w:sz="12" w:space="0" w:color="auto"/>
            </w:tcBorders>
            <w:shd w:val="clear" w:color="auto" w:fill="C9C9C9" w:themeFill="accent1" w:themeFillTint="66"/>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21 644  918</w:t>
            </w:r>
          </w:p>
        </w:tc>
        <w:tc>
          <w:tcPr>
            <w:tcW w:w="1276"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21 950 596</w:t>
            </w:r>
          </w:p>
        </w:tc>
        <w:tc>
          <w:tcPr>
            <w:tcW w:w="1276"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ahoma" w:eastAsia="Times New Roman" w:hAnsi="Tahoma" w:cs="Tahoma"/>
                <w:b/>
                <w:bCs/>
                <w:sz w:val="16"/>
                <w:szCs w:val="16"/>
                <w:lang w:eastAsia="bg-BG"/>
              </w:rPr>
            </w:pPr>
          </w:p>
          <w:p w:rsidR="00A949AC" w:rsidRPr="00A949AC" w:rsidRDefault="00A949AC" w:rsidP="00A949AC">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23 339 733</w:t>
            </w:r>
          </w:p>
          <w:p w:rsidR="00A949AC" w:rsidRPr="00A949AC" w:rsidRDefault="00A949AC" w:rsidP="00A949AC">
            <w:pPr>
              <w:tabs>
                <w:tab w:val="left" w:pos="1320"/>
              </w:tabs>
              <w:spacing w:after="0" w:line="240" w:lineRule="auto"/>
              <w:jc w:val="center"/>
              <w:rPr>
                <w:rFonts w:ascii="Times New Roman" w:eastAsia="Times New Roman" w:hAnsi="Times New Roman"/>
                <w:b/>
                <w:bCs/>
                <w:sz w:val="20"/>
                <w:lang w:eastAsia="bg-BG"/>
              </w:rPr>
            </w:pPr>
          </w:p>
        </w:tc>
        <w:tc>
          <w:tcPr>
            <w:tcW w:w="1275"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A949AC" w:rsidRPr="00A949AC" w:rsidRDefault="00A949AC" w:rsidP="00A949AC">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21 581 580</w:t>
            </w:r>
          </w:p>
        </w:tc>
        <w:tc>
          <w:tcPr>
            <w:tcW w:w="1276" w:type="dxa"/>
            <w:tcBorders>
              <w:top w:val="single" w:sz="4" w:space="0" w:color="auto"/>
              <w:left w:val="single" w:sz="12" w:space="0" w:color="auto"/>
              <w:bottom w:val="single" w:sz="4" w:space="0" w:color="auto"/>
              <w:right w:val="thinThickSmallGap" w:sz="24" w:space="0" w:color="auto"/>
            </w:tcBorders>
            <w:shd w:val="clear" w:color="auto" w:fill="C9C9C9" w:themeFill="accent1" w:themeFillTint="66"/>
          </w:tcPr>
          <w:p w:rsidR="00A949AC" w:rsidRPr="00A949AC" w:rsidRDefault="00A949AC" w:rsidP="00A949AC">
            <w:pPr>
              <w:tabs>
                <w:tab w:val="left" w:pos="1320"/>
              </w:tabs>
              <w:spacing w:after="0" w:line="240" w:lineRule="auto"/>
              <w:jc w:val="center"/>
              <w:rPr>
                <w:rFonts w:ascii="Times New Roman" w:eastAsia="Times New Roman" w:hAnsi="Times New Roman"/>
                <w:b/>
                <w:bCs/>
                <w:sz w:val="20"/>
                <w:lang w:val="bg-BG" w:eastAsia="bg-BG"/>
              </w:rPr>
            </w:pPr>
          </w:p>
          <w:p w:rsidR="00A949AC" w:rsidRPr="00A949AC" w:rsidRDefault="00A949AC" w:rsidP="00A949AC">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23 163 273</w:t>
            </w:r>
          </w:p>
        </w:tc>
      </w:tr>
      <w:tr w:rsidR="00A949AC" w:rsidRPr="00A949AC" w:rsidTr="00C11527">
        <w:trPr>
          <w:trHeight w:val="300"/>
          <w:jc w:val="center"/>
        </w:trPr>
        <w:tc>
          <w:tcPr>
            <w:tcW w:w="1985"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sz w:val="20"/>
                <w:lang w:val="bg-BG" w:eastAsia="bg-BG"/>
              </w:rPr>
              <w:t>Северозападен</w:t>
            </w:r>
          </w:p>
        </w:tc>
        <w:tc>
          <w:tcPr>
            <w:tcW w:w="1403" w:type="dxa"/>
            <w:tcBorders>
              <w:top w:val="sing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512 142</w:t>
            </w:r>
          </w:p>
        </w:tc>
        <w:tc>
          <w:tcPr>
            <w:tcW w:w="1276" w:type="dxa"/>
            <w:tcBorders>
              <w:top w:val="sing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 xml:space="preserve"> 539 099</w:t>
            </w:r>
          </w:p>
        </w:tc>
        <w:tc>
          <w:tcPr>
            <w:tcW w:w="1276" w:type="dxa"/>
            <w:tcBorders>
              <w:top w:val="single" w:sz="4" w:space="0" w:color="auto"/>
              <w:left w:val="single" w:sz="12" w:space="0" w:color="auto"/>
              <w:bottom w:val="double" w:sz="4" w:space="0" w:color="auto"/>
              <w:right w:val="single" w:sz="12"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573 295</w:t>
            </w:r>
          </w:p>
        </w:tc>
        <w:tc>
          <w:tcPr>
            <w:tcW w:w="1276" w:type="dxa"/>
            <w:tcBorders>
              <w:top w:val="sing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 xml:space="preserve">     </w:t>
            </w:r>
            <w:r w:rsidRPr="00A949AC">
              <w:rPr>
                <w:rFonts w:ascii="Times New Roman" w:eastAsia="Times New Roman" w:hAnsi="Times New Roman"/>
                <w:bCs/>
                <w:sz w:val="20"/>
                <w:lang w:eastAsia="bg-BG"/>
              </w:rPr>
              <w:t>700 969</w:t>
            </w:r>
          </w:p>
        </w:tc>
        <w:tc>
          <w:tcPr>
            <w:tcW w:w="1275" w:type="dxa"/>
            <w:tcBorders>
              <w:top w:val="sing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644 722</w:t>
            </w:r>
          </w:p>
        </w:tc>
        <w:tc>
          <w:tcPr>
            <w:tcW w:w="1276" w:type="dxa"/>
            <w:tcBorders>
              <w:top w:val="single" w:sz="4" w:space="0" w:color="auto"/>
              <w:left w:val="single" w:sz="12" w:space="0" w:color="auto"/>
              <w:bottom w:val="double" w:sz="4" w:space="0" w:color="auto"/>
              <w:right w:val="thinThickSmallGap" w:sz="24" w:space="0" w:color="auto"/>
            </w:tcBorders>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620 795</w:t>
            </w:r>
          </w:p>
        </w:tc>
      </w:tr>
      <w:tr w:rsidR="00A949AC" w:rsidRPr="00A949AC" w:rsidTr="00C11527">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i/>
                <w:sz w:val="20"/>
                <w:lang w:val="bg-BG" w:eastAsia="bg-BG"/>
              </w:rPr>
            </w:pPr>
            <w:r w:rsidRPr="00A949AC">
              <w:rPr>
                <w:rFonts w:ascii="Times New Roman" w:eastAsia="Times New Roman" w:hAnsi="Times New Roman"/>
                <w:sz w:val="20"/>
                <w:lang w:val="bg-BG" w:eastAsia="bg-BG"/>
              </w:rPr>
              <w:t>Северен</w:t>
            </w: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 xml:space="preserve">централен </w:t>
            </w:r>
          </w:p>
        </w:tc>
        <w:tc>
          <w:tcPr>
            <w:tcW w:w="140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 xml:space="preserve"> </w:t>
            </w: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815 908</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 xml:space="preserve">  </w:t>
            </w: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807 175</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841 791</w:t>
            </w:r>
          </w:p>
        </w:tc>
        <w:tc>
          <w:tcPr>
            <w:tcW w:w="1276"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w:t>
            </w:r>
            <w:r w:rsidRPr="00A949AC">
              <w:rPr>
                <w:rFonts w:ascii="Times New Roman" w:eastAsia="Times New Roman" w:hAnsi="Times New Roman"/>
                <w:bCs/>
                <w:sz w:val="20"/>
                <w:lang w:eastAsia="bg-BG"/>
              </w:rPr>
              <w:t>879 943</w:t>
            </w:r>
          </w:p>
        </w:tc>
        <w:tc>
          <w:tcPr>
            <w:tcW w:w="1275"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905 312</w:t>
            </w:r>
          </w:p>
        </w:tc>
        <w:tc>
          <w:tcPr>
            <w:tcW w:w="1276" w:type="dxa"/>
            <w:tcBorders>
              <w:top w:val="double" w:sz="4" w:space="0" w:color="auto"/>
              <w:left w:val="single" w:sz="12" w:space="0" w:color="auto"/>
              <w:bottom w:val="double" w:sz="4" w:space="0" w:color="auto"/>
              <w:right w:val="thinThickSmallGap" w:sz="24" w:space="0" w:color="auto"/>
            </w:tcBorders>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876 758</w:t>
            </w:r>
          </w:p>
        </w:tc>
      </w:tr>
      <w:tr w:rsidR="00A949AC" w:rsidRPr="00A949AC" w:rsidTr="00C11527">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Североизточен </w:t>
            </w:r>
          </w:p>
        </w:tc>
        <w:tc>
          <w:tcPr>
            <w:tcW w:w="140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2 102 923</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2 018 735</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2 024 997</w:t>
            </w:r>
          </w:p>
        </w:tc>
        <w:tc>
          <w:tcPr>
            <w:tcW w:w="1276"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2 041 4</w:t>
            </w:r>
            <w:r w:rsidRPr="00A949AC">
              <w:rPr>
                <w:rFonts w:ascii="Times New Roman" w:eastAsia="Times New Roman" w:hAnsi="Times New Roman"/>
                <w:bCs/>
                <w:sz w:val="20"/>
                <w:lang w:eastAsia="bg-BG"/>
              </w:rPr>
              <w:t>80</w:t>
            </w:r>
            <w:r w:rsidRPr="00A949AC">
              <w:rPr>
                <w:rFonts w:ascii="Times New Roman" w:eastAsia="Times New Roman" w:hAnsi="Times New Roman"/>
                <w:bCs/>
                <w:sz w:val="20"/>
                <w:lang w:val="bg-BG" w:eastAsia="bg-BG"/>
              </w:rPr>
              <w:t xml:space="preserve"> </w:t>
            </w:r>
          </w:p>
        </w:tc>
        <w:tc>
          <w:tcPr>
            <w:tcW w:w="1275"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2 093 917</w:t>
            </w:r>
          </w:p>
        </w:tc>
        <w:tc>
          <w:tcPr>
            <w:tcW w:w="1276" w:type="dxa"/>
            <w:tcBorders>
              <w:top w:val="double" w:sz="4" w:space="0" w:color="auto"/>
              <w:left w:val="single" w:sz="12" w:space="0" w:color="auto"/>
              <w:bottom w:val="double" w:sz="4" w:space="0" w:color="auto"/>
              <w:right w:val="thinThickSmallGap" w:sz="24" w:space="0" w:color="auto"/>
            </w:tcBorders>
          </w:tcPr>
          <w:p w:rsidR="00A949AC" w:rsidRPr="00A949AC" w:rsidRDefault="00A949AC" w:rsidP="00A949AC">
            <w:pPr>
              <w:tabs>
                <w:tab w:val="left" w:pos="1320"/>
              </w:tabs>
              <w:spacing w:after="0" w:line="240" w:lineRule="auto"/>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2 271 914</w:t>
            </w:r>
          </w:p>
        </w:tc>
      </w:tr>
      <w:tr w:rsidR="00A949AC" w:rsidRPr="00A949AC" w:rsidTr="00C11527">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Югозападен </w:t>
            </w:r>
          </w:p>
        </w:tc>
        <w:tc>
          <w:tcPr>
            <w:tcW w:w="140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14 295 496</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13 423 894</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13 611 095</w:t>
            </w:r>
          </w:p>
        </w:tc>
        <w:tc>
          <w:tcPr>
            <w:tcW w:w="1276"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 xml:space="preserve">  13 959 04</w:t>
            </w:r>
            <w:r w:rsidRPr="00A949AC">
              <w:rPr>
                <w:rFonts w:ascii="Times New Roman" w:eastAsia="Times New Roman" w:hAnsi="Times New Roman"/>
                <w:bCs/>
                <w:sz w:val="20"/>
                <w:lang w:eastAsia="bg-BG"/>
              </w:rPr>
              <w:t>7</w:t>
            </w:r>
          </w:p>
        </w:tc>
        <w:tc>
          <w:tcPr>
            <w:tcW w:w="1275"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13 561 494</w:t>
            </w:r>
          </w:p>
        </w:tc>
        <w:tc>
          <w:tcPr>
            <w:tcW w:w="1276" w:type="dxa"/>
            <w:tcBorders>
              <w:top w:val="double" w:sz="4" w:space="0" w:color="auto"/>
              <w:left w:val="single" w:sz="12" w:space="0" w:color="auto"/>
              <w:bottom w:val="double" w:sz="4" w:space="0" w:color="auto"/>
              <w:right w:val="thinThickSmallGap" w:sz="24" w:space="0" w:color="auto"/>
            </w:tcBorders>
          </w:tcPr>
          <w:p w:rsidR="00A949AC" w:rsidRPr="00A949AC" w:rsidRDefault="00A949AC" w:rsidP="00A949AC">
            <w:pPr>
              <w:tabs>
                <w:tab w:val="left" w:pos="1320"/>
              </w:tabs>
              <w:spacing w:after="0" w:line="240" w:lineRule="auto"/>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14 053 147</w:t>
            </w:r>
          </w:p>
        </w:tc>
      </w:tr>
      <w:tr w:rsidR="00A949AC" w:rsidRPr="00A949AC" w:rsidTr="00C11527">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Южен централен </w:t>
            </w:r>
          </w:p>
        </w:tc>
        <w:tc>
          <w:tcPr>
            <w:tcW w:w="140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1 659 061</w:t>
            </w:r>
          </w:p>
        </w:tc>
        <w:tc>
          <w:tcPr>
            <w:tcW w:w="1276"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1 908 766</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2 033 179</w:t>
            </w:r>
          </w:p>
        </w:tc>
        <w:tc>
          <w:tcPr>
            <w:tcW w:w="1276"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rPr>
                <w:rFonts w:ascii="Times New Roman" w:eastAsia="Times New Roman" w:hAnsi="Times New Roman"/>
                <w:bCs/>
                <w:sz w:val="20"/>
                <w:lang w:eastAsia="bg-BG"/>
              </w:rPr>
            </w:pP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 xml:space="preserve">  </w:t>
            </w:r>
            <w:r w:rsidRPr="00A949AC">
              <w:rPr>
                <w:rFonts w:ascii="Times New Roman" w:eastAsia="Times New Roman" w:hAnsi="Times New Roman"/>
                <w:bCs/>
                <w:sz w:val="20"/>
                <w:lang w:eastAsia="bg-BG"/>
              </w:rPr>
              <w:t xml:space="preserve"> </w:t>
            </w:r>
            <w:r w:rsidRPr="00A949AC">
              <w:rPr>
                <w:rFonts w:ascii="Times New Roman" w:eastAsia="Times New Roman" w:hAnsi="Times New Roman"/>
                <w:bCs/>
                <w:sz w:val="20"/>
                <w:lang w:val="bg-BG" w:eastAsia="bg-BG"/>
              </w:rPr>
              <w:t>2 372 34</w:t>
            </w:r>
            <w:r w:rsidRPr="00A949AC">
              <w:rPr>
                <w:rFonts w:ascii="Times New Roman" w:eastAsia="Times New Roman" w:hAnsi="Times New Roman"/>
                <w:bCs/>
                <w:sz w:val="20"/>
                <w:lang w:eastAsia="bg-BG"/>
              </w:rPr>
              <w:t>5</w:t>
            </w:r>
          </w:p>
        </w:tc>
        <w:tc>
          <w:tcPr>
            <w:tcW w:w="1275" w:type="dxa"/>
            <w:tcBorders>
              <w:top w:val="double" w:sz="4" w:space="0" w:color="auto"/>
              <w:left w:val="single" w:sz="12" w:space="0" w:color="auto"/>
              <w:bottom w:val="double" w:sz="4" w:space="0" w:color="auto"/>
              <w:right w:val="single" w:sz="12" w:space="0" w:color="auto"/>
            </w:tcBorders>
            <w:vAlign w:val="center"/>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2 298 845</w:t>
            </w:r>
          </w:p>
        </w:tc>
        <w:tc>
          <w:tcPr>
            <w:tcW w:w="1276" w:type="dxa"/>
            <w:tcBorders>
              <w:top w:val="double" w:sz="4" w:space="0" w:color="auto"/>
              <w:left w:val="single" w:sz="12" w:space="0" w:color="auto"/>
              <w:bottom w:val="double" w:sz="4" w:space="0" w:color="auto"/>
              <w:right w:val="thinThickSmallGap" w:sz="24" w:space="0" w:color="auto"/>
            </w:tcBorders>
          </w:tcPr>
          <w:p w:rsidR="00A949AC" w:rsidRPr="00A949AC" w:rsidRDefault="00A949AC" w:rsidP="00A949AC">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2 443 604</w:t>
            </w:r>
          </w:p>
        </w:tc>
      </w:tr>
      <w:tr w:rsidR="00A949AC" w:rsidRPr="00A949AC" w:rsidTr="00C11527">
        <w:trPr>
          <w:trHeight w:val="328"/>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 xml:space="preserve">Югоизточен район </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noWrap/>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2 728 916</w:t>
            </w:r>
          </w:p>
        </w:tc>
        <w:tc>
          <w:tcPr>
            <w:tcW w:w="1276" w:type="dxa"/>
            <w:tcBorders>
              <w:top w:val="double" w:sz="4" w:space="0" w:color="auto"/>
              <w:left w:val="single" w:sz="12" w:space="0" w:color="auto"/>
              <w:bottom w:val="double" w:sz="4" w:space="0" w:color="auto"/>
              <w:right w:val="single" w:sz="12" w:space="0" w:color="auto"/>
            </w:tcBorders>
            <w:shd w:val="clear" w:color="auto" w:fill="C9C9C9" w:themeFill="accent1" w:themeFillTint="66"/>
            <w:noWrap/>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2 947 249</w:t>
            </w:r>
          </w:p>
        </w:tc>
        <w:tc>
          <w:tcPr>
            <w:tcW w:w="1276"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rPr>
                <w:rFonts w:ascii="Times New Roman" w:eastAsia="Times New Roman" w:hAnsi="Times New Roman"/>
                <w:b/>
                <w:sz w:val="20"/>
                <w:lang w:val="bg-BG" w:eastAsia="bg-BG"/>
              </w:rPr>
            </w:pPr>
            <w:r w:rsidRPr="00A949AC">
              <w:rPr>
                <w:rFonts w:ascii="Times New Roman" w:eastAsia="Times New Roman" w:hAnsi="Times New Roman"/>
                <w:b/>
                <w:sz w:val="20"/>
                <w:lang w:eastAsia="bg-BG"/>
              </w:rPr>
              <w:t xml:space="preserve">  </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 xml:space="preserve"> </w:t>
            </w:r>
            <w:r w:rsidRPr="00A949AC">
              <w:rPr>
                <w:rFonts w:ascii="Times New Roman" w:eastAsia="Times New Roman" w:hAnsi="Times New Roman"/>
                <w:b/>
                <w:sz w:val="20"/>
                <w:lang w:val="bg-BG" w:eastAsia="bg-BG"/>
              </w:rPr>
              <w:t>2 866 240</w:t>
            </w:r>
          </w:p>
        </w:tc>
        <w:tc>
          <w:tcPr>
            <w:tcW w:w="1276"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 xml:space="preserve"> 3 385 94</w:t>
            </w:r>
            <w:r w:rsidRPr="00A949AC">
              <w:rPr>
                <w:rFonts w:ascii="Times New Roman" w:eastAsia="Times New Roman" w:hAnsi="Times New Roman"/>
                <w:b/>
                <w:bCs/>
                <w:sz w:val="20"/>
                <w:lang w:eastAsia="bg-BG"/>
              </w:rPr>
              <w:t>9</w:t>
            </w:r>
          </w:p>
        </w:tc>
        <w:tc>
          <w:tcPr>
            <w:tcW w:w="1275"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 xml:space="preserve"> 2 057 291</w:t>
            </w:r>
          </w:p>
        </w:tc>
        <w:tc>
          <w:tcPr>
            <w:tcW w:w="1276" w:type="dxa"/>
            <w:tcBorders>
              <w:top w:val="double" w:sz="4" w:space="0" w:color="auto"/>
              <w:left w:val="single" w:sz="12" w:space="0" w:color="auto"/>
              <w:bottom w:val="double" w:sz="4" w:space="0" w:color="auto"/>
              <w:right w:val="thinThickSmallGap" w:sz="24" w:space="0" w:color="auto"/>
            </w:tcBorders>
            <w:shd w:val="clear" w:color="auto" w:fill="C9C9C9" w:themeFill="accent1" w:themeFillTint="66"/>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2 897 056</w:t>
            </w:r>
          </w:p>
        </w:tc>
      </w:tr>
      <w:tr w:rsidR="00A949AC" w:rsidRPr="00A949AC" w:rsidTr="00C11527">
        <w:trPr>
          <w:trHeight w:val="296"/>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403"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A949AC" w:rsidRPr="00A949AC" w:rsidRDefault="00A949AC" w:rsidP="00A949AC">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1 622 749</w:t>
            </w:r>
          </w:p>
        </w:tc>
        <w:tc>
          <w:tcPr>
            <w:tcW w:w="1276"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A949AC" w:rsidRPr="00A949AC" w:rsidRDefault="00A949AC" w:rsidP="00A949AC">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1 811 907</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2 023 506</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tabs>
                <w:tab w:val="left" w:pos="30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2 438 309</w:t>
            </w:r>
          </w:p>
        </w:tc>
        <w:tc>
          <w:tcPr>
            <w:tcW w:w="1275"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 xml:space="preserve">    937 227</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tcPr>
          <w:p w:rsidR="00A949AC" w:rsidRPr="00A949AC" w:rsidRDefault="00A949AC" w:rsidP="00A949AC">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1 704 392</w:t>
            </w:r>
          </w:p>
        </w:tc>
      </w:tr>
      <w:tr w:rsidR="00A949AC" w:rsidRPr="00A949AC" w:rsidTr="00C11527">
        <w:trPr>
          <w:trHeight w:val="34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403"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64 191</w:t>
            </w:r>
          </w:p>
        </w:tc>
        <w:tc>
          <w:tcPr>
            <w:tcW w:w="1276"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 xml:space="preserve">   68 228</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66 344</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53 258</w:t>
            </w:r>
          </w:p>
        </w:tc>
        <w:tc>
          <w:tcPr>
            <w:tcW w:w="1275"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58 091</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79 030</w:t>
            </w:r>
          </w:p>
        </w:tc>
      </w:tr>
      <w:tr w:rsidR="00A949AC" w:rsidRPr="00A949AC" w:rsidTr="00C11527">
        <w:trPr>
          <w:trHeight w:val="35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403"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573 533</w:t>
            </w:r>
          </w:p>
        </w:tc>
        <w:tc>
          <w:tcPr>
            <w:tcW w:w="1276"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 xml:space="preserve"> 562 143</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668 907</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 xml:space="preserve"> 796 9</w:t>
            </w:r>
            <w:r w:rsidRPr="00A949AC">
              <w:rPr>
                <w:rFonts w:ascii="Times New Roman" w:eastAsia="Times New Roman" w:hAnsi="Times New Roman"/>
                <w:sz w:val="20"/>
                <w:lang w:eastAsia="bg-BG"/>
              </w:rPr>
              <w:t>80</w:t>
            </w:r>
          </w:p>
        </w:tc>
        <w:tc>
          <w:tcPr>
            <w:tcW w:w="1275" w:type="dxa"/>
            <w:tcBorders>
              <w:top w:val="double" w:sz="4" w:space="0" w:color="auto"/>
              <w:left w:val="single" w:sz="12" w:space="0" w:color="auto"/>
              <w:bottom w:val="double" w:sz="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969 271</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1 023 382</w:t>
            </w:r>
          </w:p>
        </w:tc>
      </w:tr>
      <w:tr w:rsidR="00A949AC" w:rsidRPr="00A949AC" w:rsidTr="00C11527">
        <w:trPr>
          <w:trHeight w:val="270"/>
          <w:jc w:val="center"/>
        </w:trPr>
        <w:tc>
          <w:tcPr>
            <w:tcW w:w="1985" w:type="dxa"/>
            <w:tcBorders>
              <w:top w:val="double" w:sz="4" w:space="0" w:color="auto"/>
              <w:left w:val="thickThinSmallGap" w:sz="24" w:space="0" w:color="auto"/>
              <w:bottom w:val="thickThinSmallGap" w:sz="24" w:space="0" w:color="auto"/>
              <w:right w:val="single" w:sz="12" w:space="0" w:color="auto"/>
            </w:tcBorders>
            <w:shd w:val="clear" w:color="auto" w:fill="FFFFFF"/>
            <w:noWrap/>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403" w:type="dxa"/>
            <w:tcBorders>
              <w:top w:val="double" w:sz="4" w:space="0" w:color="auto"/>
              <w:left w:val="single" w:sz="12" w:space="0" w:color="auto"/>
              <w:bottom w:val="thickThinSmallGap" w:sz="24" w:space="0" w:color="auto"/>
              <w:right w:val="single" w:sz="12"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468 444</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504 971</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107 483</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97 402</w:t>
            </w:r>
          </w:p>
        </w:tc>
        <w:tc>
          <w:tcPr>
            <w:tcW w:w="1275"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92 702</w:t>
            </w:r>
          </w:p>
        </w:tc>
        <w:tc>
          <w:tcPr>
            <w:tcW w:w="1276" w:type="dxa"/>
            <w:tcBorders>
              <w:top w:val="double" w:sz="4" w:space="0" w:color="auto"/>
              <w:left w:val="single" w:sz="12" w:space="0" w:color="auto"/>
              <w:bottom w:val="thickThinSmallGap" w:sz="24" w:space="0" w:color="auto"/>
              <w:right w:val="thinThickSmallGap" w:sz="24" w:space="0" w:color="auto"/>
            </w:tcBorders>
            <w:shd w:val="clear" w:color="auto" w:fill="FFFFFF"/>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90 252</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spacing w:after="0" w:line="360" w:lineRule="auto"/>
        <w:jc w:val="both"/>
        <w:rPr>
          <w:rFonts w:ascii="Times New Roman" w:eastAsia="Times New Roman" w:hAnsi="Times New Roman"/>
          <w:i/>
          <w:lang w:eastAsia="bg-BG"/>
        </w:rPr>
      </w:pPr>
    </w:p>
    <w:p w:rsidR="00A949AC" w:rsidRPr="00A949AC" w:rsidRDefault="00A949AC" w:rsidP="007C063C">
      <w:pPr>
        <w:spacing w:after="0" w:line="360" w:lineRule="auto"/>
        <w:ind w:left="-142" w:right="157" w:firstLine="708"/>
        <w:jc w:val="both"/>
        <w:rPr>
          <w:rFonts w:ascii="Times New Roman" w:eastAsia="Times New Roman" w:hAnsi="Times New Roman"/>
          <w:iCs/>
          <w:sz w:val="24"/>
          <w:szCs w:val="24"/>
          <w:lang w:val="bg-BG" w:eastAsia="bg-BG"/>
        </w:rPr>
      </w:pPr>
      <w:r w:rsidRPr="00A949AC">
        <w:rPr>
          <w:rFonts w:ascii="Times New Roman" w:eastAsia="Times New Roman" w:hAnsi="Times New Roman"/>
          <w:sz w:val="24"/>
          <w:szCs w:val="24"/>
          <w:lang w:val="bg-BG" w:eastAsia="bg-BG"/>
        </w:rPr>
        <w:t xml:space="preserve">Състоянието на </w:t>
      </w:r>
      <w:r w:rsidRPr="00A949AC">
        <w:rPr>
          <w:rFonts w:ascii="Times New Roman" w:eastAsia="Times New Roman" w:hAnsi="Times New Roman"/>
          <w:b/>
          <w:i/>
          <w:sz w:val="24"/>
          <w:szCs w:val="24"/>
          <w:lang w:val="bg-BG" w:eastAsia="bg-BG"/>
        </w:rPr>
        <w:t>нефинансовия сектор на икономиката</w:t>
      </w:r>
      <w:r w:rsidRPr="00A949AC">
        <w:rPr>
          <w:rFonts w:ascii="Times New Roman" w:eastAsia="Times New Roman" w:hAnsi="Times New Roman"/>
          <w:sz w:val="24"/>
          <w:szCs w:val="24"/>
          <w:lang w:val="bg-BG" w:eastAsia="bg-BG"/>
        </w:rPr>
        <w:t xml:space="preserve"> в Югоизточен район се характеризира с превес на микро</w:t>
      </w:r>
      <w:r w:rsidRPr="00A949AC">
        <w:rPr>
          <w:rFonts w:ascii="Times New Roman" w:eastAsia="Times New Roman" w:hAnsi="Times New Roman"/>
          <w:sz w:val="24"/>
          <w:szCs w:val="24"/>
          <w:lang w:val="ru-RU" w:eastAsia="bg-BG"/>
        </w:rPr>
        <w:t xml:space="preserve"> </w:t>
      </w:r>
      <w:r w:rsidRPr="00A949AC">
        <w:rPr>
          <w:rFonts w:ascii="Times New Roman" w:eastAsia="Times New Roman" w:hAnsi="Times New Roman"/>
          <w:sz w:val="24"/>
          <w:szCs w:val="24"/>
          <w:lang w:val="bg-BG" w:eastAsia="bg-BG"/>
        </w:rPr>
        <w:t xml:space="preserve">фирмите и малките предприятия над средните и големите предприятия. </w:t>
      </w:r>
      <w:r w:rsidRPr="00A949AC">
        <w:rPr>
          <w:rFonts w:ascii="Times New Roman" w:eastAsia="Times New Roman" w:hAnsi="Times New Roman"/>
          <w:iCs/>
          <w:sz w:val="24"/>
          <w:szCs w:val="24"/>
          <w:lang w:val="bg-BG" w:eastAsia="bg-BG"/>
        </w:rPr>
        <w:t>Делът на микро</w:t>
      </w:r>
      <w:r w:rsidR="004B1327">
        <w:rPr>
          <w:rFonts w:ascii="Times New Roman" w:eastAsia="Times New Roman" w:hAnsi="Times New Roman"/>
          <w:iCs/>
          <w:sz w:val="24"/>
          <w:szCs w:val="24"/>
          <w:lang w:val="bg-BG" w:eastAsia="bg-BG"/>
        </w:rPr>
        <w:t xml:space="preserve"> </w:t>
      </w:r>
      <w:r w:rsidRPr="00A949AC">
        <w:rPr>
          <w:rFonts w:ascii="Times New Roman" w:eastAsia="Times New Roman" w:hAnsi="Times New Roman"/>
          <w:iCs/>
          <w:sz w:val="24"/>
          <w:szCs w:val="24"/>
          <w:lang w:val="bg-BG" w:eastAsia="bg-BG"/>
        </w:rPr>
        <w:t>предприятията в общия брой на предприятията в ЮИР през 2015 г. възлиза на 93,1%, на малк</w:t>
      </w:r>
      <w:r w:rsidR="00A2601E">
        <w:rPr>
          <w:rFonts w:ascii="Times New Roman" w:eastAsia="Times New Roman" w:hAnsi="Times New Roman"/>
          <w:iCs/>
          <w:sz w:val="24"/>
          <w:szCs w:val="24"/>
          <w:lang w:val="bg-BG" w:eastAsia="bg-BG"/>
        </w:rPr>
        <w:t>ите и средни предприятия - 6,7%</w:t>
      </w:r>
      <w:r w:rsidRPr="00A949AC">
        <w:rPr>
          <w:rFonts w:ascii="Times New Roman" w:eastAsia="Times New Roman" w:hAnsi="Times New Roman"/>
          <w:iCs/>
          <w:sz w:val="24"/>
          <w:szCs w:val="24"/>
          <w:lang w:val="bg-BG" w:eastAsia="bg-BG"/>
        </w:rPr>
        <w:t xml:space="preserve"> и на големите предприятия - 0,1 %. </w:t>
      </w:r>
    </w:p>
    <w:p w:rsidR="00A949AC" w:rsidRPr="00A949AC" w:rsidRDefault="00A949AC" w:rsidP="007C063C">
      <w:pPr>
        <w:spacing w:after="0" w:line="360" w:lineRule="auto"/>
        <w:ind w:left="-142" w:right="157" w:firstLine="708"/>
        <w:jc w:val="both"/>
        <w:rPr>
          <w:rFonts w:eastAsia="Calibri"/>
          <w:iCs/>
          <w:sz w:val="24"/>
          <w:szCs w:val="24"/>
          <w:lang w:val="bg-BG" w:eastAsia="bg-BG"/>
        </w:rPr>
      </w:pPr>
      <w:r w:rsidRPr="00A949AC">
        <w:rPr>
          <w:rFonts w:ascii="Times New Roman" w:eastAsia="Calibri" w:hAnsi="Times New Roman"/>
          <w:b/>
          <w:i/>
          <w:sz w:val="24"/>
          <w:szCs w:val="24"/>
          <w:lang w:val="bg-BG" w:eastAsia="bg-BG"/>
        </w:rPr>
        <w:t xml:space="preserve">Броят на нефинансовите  предприятия </w:t>
      </w:r>
      <w:r w:rsidR="008A3B9B">
        <w:rPr>
          <w:rFonts w:ascii="Times New Roman" w:eastAsia="Calibri" w:hAnsi="Times New Roman"/>
          <w:sz w:val="24"/>
          <w:szCs w:val="24"/>
          <w:lang w:val="bg-BG" w:eastAsia="bg-BG"/>
        </w:rPr>
        <w:t>за 2015г.</w:t>
      </w:r>
      <w:r w:rsidRPr="00A949AC">
        <w:rPr>
          <w:rFonts w:ascii="Times New Roman" w:eastAsia="Calibri" w:hAnsi="Times New Roman"/>
          <w:sz w:val="24"/>
          <w:szCs w:val="24"/>
          <w:lang w:val="bg-BG" w:eastAsia="bg-BG"/>
        </w:rPr>
        <w:t xml:space="preserve"> в ЮИР е </w:t>
      </w:r>
      <w:r w:rsidRPr="00A949AC">
        <w:rPr>
          <w:rFonts w:ascii="Times New Roman" w:eastAsia="Times New Roman" w:hAnsi="Times New Roman"/>
          <w:bCs/>
          <w:sz w:val="24"/>
          <w:szCs w:val="24"/>
          <w:lang w:val="bg-BG" w:eastAsia="bg-BG"/>
        </w:rPr>
        <w:t xml:space="preserve">56 600 </w:t>
      </w:r>
      <w:r w:rsidRPr="00A949AC">
        <w:rPr>
          <w:rFonts w:ascii="Times New Roman" w:eastAsia="Calibri" w:hAnsi="Times New Roman"/>
          <w:sz w:val="24"/>
          <w:szCs w:val="24"/>
          <w:lang w:val="bg-BG" w:eastAsia="bg-BG"/>
        </w:rPr>
        <w:t xml:space="preserve">бр., от   </w:t>
      </w:r>
      <w:r w:rsidRPr="00A949AC">
        <w:rPr>
          <w:rFonts w:ascii="Times New Roman" w:eastAsia="Times New Roman" w:hAnsi="Times New Roman"/>
          <w:bCs/>
          <w:sz w:val="24"/>
          <w:szCs w:val="24"/>
          <w:lang w:val="bg-BG" w:eastAsia="bg-BG"/>
        </w:rPr>
        <w:t xml:space="preserve">                  393 460 </w:t>
      </w:r>
      <w:r w:rsidRPr="00A949AC">
        <w:rPr>
          <w:rFonts w:ascii="Times New Roman" w:eastAsia="Calibri" w:hAnsi="Times New Roman"/>
          <w:sz w:val="24"/>
          <w:szCs w:val="24"/>
          <w:lang w:val="bg-BG" w:eastAsia="bg-BG"/>
        </w:rPr>
        <w:t>бр. за страната.</w:t>
      </w:r>
      <w:r w:rsidR="008A3B9B">
        <w:rPr>
          <w:rFonts w:ascii="Times New Roman" w:eastAsia="Calibri" w:hAnsi="Times New Roman"/>
          <w:iCs/>
          <w:sz w:val="24"/>
          <w:szCs w:val="24"/>
          <w:lang w:val="bg-BG" w:eastAsia="bg-BG"/>
        </w:rPr>
        <w:t xml:space="preserve"> През 2015</w:t>
      </w:r>
      <w:r w:rsidRPr="00A949AC">
        <w:rPr>
          <w:rFonts w:ascii="Times New Roman" w:eastAsia="Calibri" w:hAnsi="Times New Roman"/>
          <w:iCs/>
          <w:sz w:val="24"/>
          <w:szCs w:val="24"/>
          <w:lang w:val="bg-BG" w:eastAsia="bg-BG"/>
        </w:rPr>
        <w:t>г.</w:t>
      </w:r>
      <w:r w:rsidRPr="00A949AC">
        <w:rPr>
          <w:rFonts w:ascii="Times New Roman" w:eastAsia="Times New Roman" w:hAnsi="Times New Roman"/>
          <w:sz w:val="24"/>
          <w:szCs w:val="24"/>
          <w:lang w:val="bg-BG" w:eastAsia="bg-BG"/>
        </w:rPr>
        <w:t xml:space="preserve"> </w:t>
      </w:r>
      <w:r w:rsidR="008A3B9B">
        <w:rPr>
          <w:rFonts w:ascii="Times New Roman" w:eastAsia="Calibri" w:hAnsi="Times New Roman"/>
          <w:iCs/>
          <w:sz w:val="24"/>
          <w:szCs w:val="24"/>
          <w:lang w:val="bg-BG" w:eastAsia="bg-BG"/>
        </w:rPr>
        <w:t>спрямо 2014</w:t>
      </w:r>
      <w:r w:rsidRPr="00A949AC">
        <w:rPr>
          <w:rFonts w:ascii="Times New Roman" w:eastAsia="Calibri" w:hAnsi="Times New Roman"/>
          <w:iCs/>
          <w:sz w:val="24"/>
          <w:szCs w:val="24"/>
          <w:lang w:val="bg-BG" w:eastAsia="bg-BG"/>
        </w:rPr>
        <w:t xml:space="preserve">г. се наблюдава  увеличение на </w:t>
      </w:r>
      <w:r w:rsidRPr="00A949AC">
        <w:rPr>
          <w:rFonts w:ascii="Times New Roman" w:eastAsia="Calibri" w:hAnsi="Times New Roman" w:hint="cs"/>
          <w:iCs/>
          <w:sz w:val="24"/>
          <w:szCs w:val="24"/>
          <w:lang w:val="bg-BG" w:eastAsia="bg-BG"/>
        </w:rPr>
        <w:t>броя</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предприятията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от</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нефинансовия</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сектор</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икономиката</w:t>
      </w:r>
      <w:r w:rsidRPr="00A949AC">
        <w:rPr>
          <w:rFonts w:ascii="Times New Roman" w:eastAsia="Calibri" w:hAnsi="Times New Roman"/>
          <w:iCs/>
          <w:sz w:val="24"/>
          <w:szCs w:val="24"/>
          <w:lang w:val="bg-BG" w:eastAsia="bg-BG"/>
        </w:rPr>
        <w:t xml:space="preserve"> с 1</w:t>
      </w:r>
      <w:r w:rsidR="00592E68">
        <w:rPr>
          <w:rFonts w:ascii="Times New Roman" w:eastAsia="Calibri" w:hAnsi="Times New Roman"/>
          <w:iCs/>
          <w:sz w:val="24"/>
          <w:szCs w:val="24"/>
          <w:lang w:val="bg-BG" w:eastAsia="bg-BG"/>
        </w:rPr>
        <w:t xml:space="preserve"> </w:t>
      </w:r>
      <w:r w:rsidRPr="00A949AC">
        <w:rPr>
          <w:rFonts w:ascii="Times New Roman" w:eastAsia="Calibri" w:hAnsi="Times New Roman"/>
          <w:iCs/>
          <w:sz w:val="24"/>
          <w:szCs w:val="24"/>
          <w:lang w:val="bg-BG" w:eastAsia="bg-BG"/>
        </w:rPr>
        <w:t xml:space="preserve">206 </w:t>
      </w:r>
      <w:r w:rsidRPr="00A949AC">
        <w:rPr>
          <w:rFonts w:ascii="Times New Roman" w:eastAsia="Calibri" w:hAnsi="Times New Roman" w:hint="cs"/>
          <w:iCs/>
          <w:sz w:val="24"/>
          <w:szCs w:val="24"/>
          <w:lang w:val="bg-BG" w:eastAsia="bg-BG"/>
        </w:rPr>
        <w:t>бр</w:t>
      </w:r>
      <w:r w:rsidRPr="00A949AC">
        <w:rPr>
          <w:rFonts w:ascii="Times New Roman" w:eastAsia="Calibri" w:hAnsi="Times New Roman"/>
          <w:iCs/>
          <w:sz w:val="24"/>
          <w:szCs w:val="24"/>
          <w:lang w:val="bg-BG" w:eastAsia="bg-BG"/>
        </w:rPr>
        <w:t>. За страната се наблюдава същата тенденция на нарастване на показателя през 2015 г. спрямо предходната с 9</w:t>
      </w:r>
      <w:r w:rsidR="00592E68">
        <w:rPr>
          <w:rFonts w:ascii="Times New Roman" w:eastAsia="Calibri" w:hAnsi="Times New Roman"/>
          <w:iCs/>
          <w:sz w:val="24"/>
          <w:szCs w:val="24"/>
          <w:lang w:val="bg-BG" w:eastAsia="bg-BG"/>
        </w:rPr>
        <w:t xml:space="preserve"> </w:t>
      </w:r>
      <w:r w:rsidRPr="00A949AC">
        <w:rPr>
          <w:rFonts w:ascii="Times New Roman" w:eastAsia="Calibri" w:hAnsi="Times New Roman"/>
          <w:iCs/>
          <w:sz w:val="24"/>
          <w:szCs w:val="24"/>
          <w:lang w:val="bg-BG" w:eastAsia="bg-BG"/>
        </w:rPr>
        <w:t>555 бр.</w:t>
      </w:r>
      <w:r w:rsidRPr="00A949AC">
        <w:rPr>
          <w:rFonts w:ascii="Times New Roman" w:hAnsi="Times New Roman"/>
        </w:rPr>
        <w:t xml:space="preserve"> </w:t>
      </w:r>
    </w:p>
    <w:p w:rsidR="00A949AC" w:rsidRPr="00A949AC" w:rsidRDefault="00A949AC" w:rsidP="007C063C">
      <w:pPr>
        <w:spacing w:after="0" w:line="360" w:lineRule="auto"/>
        <w:ind w:left="-142" w:right="157" w:firstLine="708"/>
        <w:jc w:val="both"/>
        <w:rPr>
          <w:rFonts w:ascii="Times New Roman" w:eastAsia="Calibri" w:hAnsi="Times New Roman"/>
          <w:sz w:val="24"/>
          <w:szCs w:val="24"/>
          <w:lang w:val="bg-BG" w:eastAsia="bg-BG"/>
        </w:rPr>
      </w:pPr>
      <w:r w:rsidRPr="00A949AC">
        <w:rPr>
          <w:rFonts w:ascii="Times New Roman" w:eastAsia="Calibri" w:hAnsi="Times New Roman"/>
          <w:b/>
          <w:i/>
          <w:sz w:val="24"/>
          <w:szCs w:val="24"/>
          <w:lang w:val="bg-BG" w:eastAsia="bg-BG"/>
        </w:rPr>
        <w:t>Приходите от дейността на нефинансовите предприятия</w:t>
      </w:r>
      <w:r w:rsidRPr="00A949AC">
        <w:rPr>
          <w:rFonts w:ascii="Times New Roman" w:eastAsia="Calibri" w:hAnsi="Times New Roman"/>
          <w:sz w:val="24"/>
          <w:szCs w:val="24"/>
          <w:lang w:val="bg-BG" w:eastAsia="bg-BG"/>
        </w:rPr>
        <w:t xml:space="preserve"> за 2015 г. в  ЮИР са 32 171 819 хил.лв., 12 % от общите за страната (</w:t>
      </w:r>
      <w:r w:rsidRPr="00A949AC">
        <w:rPr>
          <w:rFonts w:ascii="Times New Roman" w:eastAsia="Calibri" w:hAnsi="Times New Roman"/>
          <w:bCs/>
          <w:sz w:val="24"/>
          <w:szCs w:val="24"/>
          <w:lang w:val="bg-BG" w:eastAsia="bg-BG"/>
        </w:rPr>
        <w:t xml:space="preserve">268 231 726 хил.лв.). </w:t>
      </w:r>
      <w:r w:rsidRPr="00A949AC">
        <w:rPr>
          <w:rFonts w:ascii="Times New Roman" w:eastAsia="Calibri" w:hAnsi="Times New Roman"/>
          <w:sz w:val="24"/>
          <w:szCs w:val="24"/>
          <w:lang w:val="bg-BG" w:eastAsia="bg-BG"/>
        </w:rPr>
        <w:t xml:space="preserve">Статистиката сочи, че районът се намира на трето място по брой предприятия </w:t>
      </w:r>
      <w:r w:rsidR="00BE11CB">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и </w:t>
      </w:r>
      <w:r w:rsidR="00BE11CB">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по</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приходи</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от</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дейността</w:t>
      </w:r>
      <w:r w:rsidRPr="00A949AC">
        <w:rPr>
          <w:rFonts w:ascii="Times New Roman" w:eastAsia="Calibri" w:hAnsi="Times New Roman"/>
          <w:sz w:val="24"/>
          <w:szCs w:val="24"/>
          <w:lang w:val="bg-BG" w:eastAsia="bg-BG"/>
        </w:rPr>
        <w:t xml:space="preserve">  след</w:t>
      </w:r>
      <w:r w:rsidR="00F36059">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 ЮЗР и ЮЦР. Приходите от дейността, реализирани от сектора на  микро</w:t>
      </w:r>
      <w:r w:rsidR="003E5C75">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фирмите  и МСП на територията на ЮИР съставляват - 67 %  от всички приходи в продуктивния сектор на икономиката на района. Големите предприятия, въпреки малкия си брой, формират - 33 % от всички приходи на предприятията в ЮИР. </w:t>
      </w:r>
    </w:p>
    <w:p w:rsidR="00A949AC" w:rsidRPr="00A949AC" w:rsidRDefault="00A949AC" w:rsidP="007C063C">
      <w:pPr>
        <w:spacing w:after="0" w:line="360" w:lineRule="auto"/>
        <w:ind w:left="-142" w:right="157" w:firstLine="708"/>
        <w:jc w:val="both"/>
        <w:rPr>
          <w:rFonts w:ascii="Times New Roman" w:eastAsia="Calibri" w:hAnsi="Times New Roman"/>
          <w:sz w:val="24"/>
          <w:szCs w:val="24"/>
          <w:lang w:val="bg-BG" w:eastAsia="bg-BG"/>
        </w:rPr>
      </w:pPr>
      <w:r w:rsidRPr="00A949AC">
        <w:rPr>
          <w:rFonts w:ascii="Times New Roman" w:eastAsia="Calibri" w:hAnsi="Times New Roman"/>
          <w:sz w:val="24"/>
          <w:szCs w:val="24"/>
          <w:lang w:val="bg-BG" w:eastAsia="bg-BG"/>
        </w:rPr>
        <w:t xml:space="preserve">Придобитите дълготрайни материални активи в </w:t>
      </w:r>
      <w:r w:rsidR="00D251D3">
        <w:rPr>
          <w:rFonts w:ascii="Times New Roman" w:eastAsia="Calibri" w:hAnsi="Times New Roman"/>
          <w:sz w:val="24"/>
          <w:szCs w:val="24"/>
          <w:lang w:val="bg-BG" w:eastAsia="bg-BG"/>
        </w:rPr>
        <w:t>ЮИР през 2015 г. се увеличават</w:t>
      </w:r>
      <w:r w:rsidRPr="00A949AC">
        <w:rPr>
          <w:rFonts w:ascii="Times New Roman" w:eastAsia="Calibri" w:hAnsi="Times New Roman"/>
          <w:sz w:val="24"/>
          <w:szCs w:val="24"/>
          <w:lang w:val="bg-BG" w:eastAsia="bg-BG"/>
        </w:rPr>
        <w:t xml:space="preserve"> спрямо предходната 2014 г. (от 19 179 539 хил. лв. на 19 453 479</w:t>
      </w:r>
      <w:r w:rsidRPr="00A949AC">
        <w:rPr>
          <w:rFonts w:ascii="Times New Roman" w:hAnsi="Times New Roman"/>
        </w:rPr>
        <w:t xml:space="preserve"> </w:t>
      </w:r>
      <w:r w:rsidRPr="00A949AC">
        <w:rPr>
          <w:rFonts w:ascii="Times New Roman" w:eastAsia="Calibri" w:hAnsi="Times New Roman" w:hint="cs"/>
          <w:sz w:val="24"/>
          <w:szCs w:val="24"/>
          <w:lang w:val="bg-BG" w:eastAsia="bg-BG"/>
        </w:rPr>
        <w:t>хил</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лв</w:t>
      </w:r>
      <w:r w:rsidRPr="00A949AC">
        <w:rPr>
          <w:rFonts w:ascii="Times New Roman" w:eastAsia="Calibri" w:hAnsi="Times New Roman"/>
          <w:sz w:val="24"/>
          <w:szCs w:val="24"/>
          <w:lang w:val="bg-BG" w:eastAsia="bg-BG"/>
        </w:rPr>
        <w:t>. ) и съставляват 16 % от всички инвестици в ДМА за страната.</w:t>
      </w:r>
    </w:p>
    <w:p w:rsidR="00A949AC" w:rsidRPr="00A949AC" w:rsidRDefault="00A949AC" w:rsidP="00A949AC">
      <w:pPr>
        <w:widowControl w:val="0"/>
        <w:autoSpaceDE w:val="0"/>
        <w:autoSpaceDN w:val="0"/>
        <w:adjustRightInd w:val="0"/>
        <w:spacing w:after="0"/>
        <w:ind w:right="140"/>
        <w:jc w:val="both"/>
        <w:rPr>
          <w:rFonts w:ascii="All Times New Roman" w:eastAsia="Times New Roman" w:hAnsi="All Times New Roman" w:cs="All Times New Roman"/>
          <w:sz w:val="24"/>
          <w:szCs w:val="24"/>
          <w:lang w:val="bg-BG" w:eastAsia="bg-BG"/>
        </w:rPr>
      </w:pPr>
      <w:r w:rsidRPr="00A949AC">
        <w:rPr>
          <w:rFonts w:ascii="Times New Roman" w:eastAsia="Times New Roman" w:hAnsi="Times New Roman"/>
          <w:b/>
          <w:i/>
          <w:iCs/>
          <w:sz w:val="24"/>
          <w:szCs w:val="24"/>
          <w:lang w:val="bg-BG" w:eastAsia="bg-BG"/>
        </w:rPr>
        <w:t>Таблица 6.</w:t>
      </w:r>
      <w:r w:rsidRPr="00A949AC">
        <w:rPr>
          <w:rFonts w:ascii="Times New Roman" w:eastAsia="Times New Roman" w:hAnsi="Times New Roman"/>
          <w:b/>
          <w:iCs/>
          <w:sz w:val="24"/>
          <w:szCs w:val="24"/>
          <w:lang w:val="bg-BG" w:eastAsia="bg-BG"/>
        </w:rPr>
        <w:t xml:space="preserve"> </w:t>
      </w:r>
      <w:r w:rsidRPr="00A949AC">
        <w:rPr>
          <w:rFonts w:ascii="Times New Roman" w:eastAsia="Calibri" w:hAnsi="Times New Roman"/>
          <w:b/>
          <w:i/>
          <w:sz w:val="24"/>
          <w:szCs w:val="24"/>
          <w:lang w:val="bg-BG" w:eastAsia="bg-BG"/>
        </w:rPr>
        <w:t>Разпределение на предприятията от нефинансовия сектор на икономиката през 2015 г. по големина, статистически райони,</w:t>
      </w:r>
      <w:r w:rsidRPr="00A949AC">
        <w:rPr>
          <w:rFonts w:ascii="Times New Roman" w:eastAsia="Times New Roman" w:hAnsi="Times New Roman"/>
          <w:sz w:val="24"/>
          <w:szCs w:val="24"/>
          <w:lang w:val="bg-BG" w:eastAsia="bg-BG"/>
        </w:rPr>
        <w:t xml:space="preserve"> </w:t>
      </w:r>
      <w:r w:rsidRPr="00A949AC">
        <w:rPr>
          <w:rFonts w:ascii="Times New Roman" w:eastAsia="Calibri" w:hAnsi="Times New Roman"/>
          <w:b/>
          <w:i/>
          <w:sz w:val="24"/>
          <w:szCs w:val="24"/>
          <w:lang w:val="bg-BG" w:eastAsia="bg-BG"/>
        </w:rPr>
        <w:t>приходи от продажби и дълготрайни материални активи</w:t>
      </w: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1843"/>
        <w:gridCol w:w="2268"/>
        <w:gridCol w:w="2126"/>
      </w:tblGrid>
      <w:tr w:rsidR="00A949AC" w:rsidRPr="00A949AC" w:rsidTr="00F95A00">
        <w:trPr>
          <w:trHeight w:val="1065"/>
        </w:trPr>
        <w:tc>
          <w:tcPr>
            <w:tcW w:w="3402" w:type="dxa"/>
            <w:tcBorders>
              <w:top w:val="thickThinSmallGap" w:sz="24" w:space="0" w:color="auto"/>
              <w:left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Статистически зони </w:t>
            </w:r>
            <w:r w:rsidRPr="00A949AC">
              <w:rPr>
                <w:rFonts w:ascii="Times New Roman" w:eastAsia="Times New Roman" w:hAnsi="Times New Roman"/>
                <w:sz w:val="20"/>
                <w:lang w:val="bg-BG" w:eastAsia="bg-BG"/>
              </w:rPr>
              <w:br/>
              <w:t>Статистически райони /</w:t>
            </w:r>
            <w:r w:rsidRPr="00A949AC">
              <w:rPr>
                <w:rFonts w:ascii="Times New Roman" w:eastAsia="Times New Roman" w:hAnsi="Times New Roman"/>
                <w:sz w:val="20"/>
                <w:lang w:val="bg-BG" w:eastAsia="bg-BG"/>
              </w:rPr>
              <w:br/>
              <w:t>Големина на предприятията</w:t>
            </w:r>
          </w:p>
        </w:tc>
        <w:tc>
          <w:tcPr>
            <w:tcW w:w="1843" w:type="dxa"/>
            <w:tcBorders>
              <w:top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Предприятия</w:t>
            </w: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бр.)</w:t>
            </w:r>
          </w:p>
        </w:tc>
        <w:tc>
          <w:tcPr>
            <w:tcW w:w="2268" w:type="dxa"/>
            <w:tcBorders>
              <w:top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Приходи от дейността  (хил. лв.)</w:t>
            </w:r>
          </w:p>
        </w:tc>
        <w:tc>
          <w:tcPr>
            <w:tcW w:w="2126" w:type="dxa"/>
            <w:tcBorders>
              <w:top w:val="thickThinSmallGap" w:sz="24" w:space="0" w:color="auto"/>
              <w:right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Дълготрайни материални активи</w:t>
            </w: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(хил.лв.)</w:t>
            </w:r>
          </w:p>
        </w:tc>
      </w:tr>
      <w:tr w:rsidR="00A949AC" w:rsidRPr="00A949AC" w:rsidTr="00F95A00">
        <w:trPr>
          <w:trHeight w:val="255"/>
        </w:trPr>
        <w:tc>
          <w:tcPr>
            <w:tcW w:w="3402" w:type="dxa"/>
            <w:tcBorders>
              <w:lef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Общо за страната</w:t>
            </w:r>
          </w:p>
        </w:tc>
        <w:tc>
          <w:tcPr>
            <w:tcW w:w="1843" w:type="dxa"/>
            <w:shd w:val="clear" w:color="auto" w:fill="C9C9C9" w:themeFill="accent1" w:themeFillTint="66"/>
            <w:noWrap/>
            <w:vAlign w:val="center"/>
          </w:tcPr>
          <w:p w:rsidR="00A949AC" w:rsidRPr="00A949AC" w:rsidRDefault="00A949AC" w:rsidP="00A949AC">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eastAsia="bg-BG"/>
              </w:rPr>
              <w:t xml:space="preserve">                  </w:t>
            </w:r>
            <w:r w:rsidRPr="00A949AC">
              <w:rPr>
                <w:rFonts w:ascii="Times New Roman" w:eastAsia="Times New Roman" w:hAnsi="Times New Roman"/>
                <w:b/>
                <w:bCs/>
                <w:sz w:val="20"/>
                <w:lang w:val="bg-BG" w:eastAsia="bg-BG"/>
              </w:rPr>
              <w:t xml:space="preserve">  393 460</w:t>
            </w:r>
          </w:p>
        </w:tc>
        <w:tc>
          <w:tcPr>
            <w:tcW w:w="2268" w:type="dxa"/>
            <w:shd w:val="clear" w:color="auto" w:fill="C9C9C9" w:themeFill="accent1" w:themeFillTint="66"/>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268 231 726</w:t>
            </w:r>
          </w:p>
        </w:tc>
        <w:tc>
          <w:tcPr>
            <w:tcW w:w="2126" w:type="dxa"/>
            <w:tcBorders>
              <w:righ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119 674 303</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363 905</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65 078 202</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36 065 069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24 264</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63 475 890</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18 269 588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4 552</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62 310 861</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17 277 358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739</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77 366 773</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48 062 288</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Северозападен</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28 580</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12 815 032</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8 191 440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26 352</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3 399 727</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1 866 363</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1 828</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3 269 235</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1 420 854</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355</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3 062 760</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1 097 580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45</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3 083 310</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3 806 643</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Северен централен</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35 510</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19 630 120</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7 067 416</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32 543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4 666 642</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1 837 600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2 393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5 068 868</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1 797 688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502</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6 175 033</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2 035 831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72</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3 719 577</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1 396 297</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Североизточен</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52 631</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26 621 332</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13 336 256</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48 779</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7 327 733</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4 971 339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3 216</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8 100 952</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2 261 448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553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5 788 308</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2 556 196</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5 404 339</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3 547 273</w:t>
            </w:r>
          </w:p>
        </w:tc>
      </w:tr>
      <w:tr w:rsidR="00A949AC" w:rsidRPr="00A949AC" w:rsidTr="00F95A00">
        <w:trPr>
          <w:trHeight w:val="248"/>
        </w:trPr>
        <w:tc>
          <w:tcPr>
            <w:tcW w:w="3402" w:type="dxa"/>
            <w:tcBorders>
              <w:top w:val="single" w:sz="4" w:space="0" w:color="auto"/>
              <w:lef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Югоизточен</w:t>
            </w:r>
          </w:p>
        </w:tc>
        <w:tc>
          <w:tcPr>
            <w:tcW w:w="1843" w:type="dxa"/>
            <w:tcBorders>
              <w:top w:val="single" w:sz="4" w:space="0" w:color="auto"/>
            </w:tcBorders>
            <w:shd w:val="clear" w:color="auto" w:fill="C9C9C9" w:themeFill="accent1" w:themeFillTint="66"/>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56 600</w:t>
            </w:r>
          </w:p>
        </w:tc>
        <w:tc>
          <w:tcPr>
            <w:tcW w:w="2268" w:type="dxa"/>
            <w:tcBorders>
              <w:top w:val="single" w:sz="4" w:space="0" w:color="auto"/>
            </w:tcBorders>
            <w:shd w:val="clear" w:color="auto" w:fill="C9C9C9" w:themeFill="accent1" w:themeFillTint="66"/>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32 171 819</w:t>
            </w:r>
          </w:p>
        </w:tc>
        <w:tc>
          <w:tcPr>
            <w:tcW w:w="2126" w:type="dxa"/>
            <w:tcBorders>
              <w:top w:val="single" w:sz="4" w:space="0" w:color="auto"/>
              <w:righ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19 453 479</w:t>
            </w:r>
          </w:p>
        </w:tc>
      </w:tr>
      <w:tr w:rsidR="00A949AC" w:rsidRPr="00A949AC" w:rsidTr="00F95A00">
        <w:trPr>
          <w:trHeight w:val="203"/>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52 713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8 066 664</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6 134 823</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3 233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7 807 939</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3 349 579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572</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5 674 565</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2 372 598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82</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10 622 651</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7 596 479</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Югозападен</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151 933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142 201 668</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57 628 233</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140 679</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32 743 261</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16 653 287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9 184</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30 623 646</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7 031 140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1 737</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32 366 429</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6 365 791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333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46 468 332</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27 578 015</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Южен централен</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68 206</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34 791 755</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13 997 479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62 839</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8 874 175</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4 601 657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4 410</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8 605 250</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2 408 879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833</w:t>
            </w:r>
          </w:p>
        </w:tc>
        <w:tc>
          <w:tcPr>
            <w:tcW w:w="2268"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9 243 766</w:t>
            </w:r>
          </w:p>
        </w:tc>
        <w:tc>
          <w:tcPr>
            <w:tcW w:w="2126" w:type="dxa"/>
            <w:tcBorders>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2 849 362</w:t>
            </w:r>
          </w:p>
        </w:tc>
      </w:tr>
      <w:tr w:rsidR="00A949AC" w:rsidRPr="00A949AC" w:rsidTr="00F95A00">
        <w:trPr>
          <w:trHeight w:val="162"/>
        </w:trPr>
        <w:tc>
          <w:tcPr>
            <w:tcW w:w="3402" w:type="dxa"/>
            <w:tcBorders>
              <w:left w:val="thickThinSmallGap" w:sz="24" w:space="0" w:color="auto"/>
              <w:bottom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tcBorders>
              <w:bottom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124</w:t>
            </w:r>
          </w:p>
        </w:tc>
        <w:tc>
          <w:tcPr>
            <w:tcW w:w="2268" w:type="dxa"/>
            <w:tcBorders>
              <w:bottom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8 068 564</w:t>
            </w:r>
          </w:p>
        </w:tc>
        <w:tc>
          <w:tcPr>
            <w:tcW w:w="2126" w:type="dxa"/>
            <w:tcBorders>
              <w:bottom w:val="thickThinSmallGap" w:sz="24" w:space="0" w:color="auto"/>
              <w:right w:val="thickThinSmallGap" w:sz="24" w:space="0" w:color="auto"/>
            </w:tcBorders>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4 137 581</w:t>
            </w:r>
          </w:p>
        </w:tc>
      </w:tr>
    </w:tbl>
    <w:p w:rsidR="00A949AC" w:rsidRPr="00FF16FD" w:rsidRDefault="00A949AC" w:rsidP="00A949AC">
      <w:pPr>
        <w:spacing w:after="0" w:line="360" w:lineRule="auto"/>
        <w:jc w:val="both"/>
        <w:rPr>
          <w:rFonts w:ascii="Times New Roman" w:eastAsia="Times New Roman" w:hAnsi="Times New Roman"/>
          <w:b/>
          <w:i/>
          <w:sz w:val="24"/>
          <w:szCs w:val="24"/>
          <w:lang w:val="bg-BG" w:eastAsia="bg-BG"/>
        </w:rPr>
      </w:pPr>
      <w:r w:rsidRPr="00FF16FD">
        <w:rPr>
          <w:rFonts w:ascii="Times New Roman" w:eastAsia="Times New Roman" w:hAnsi="Times New Roman"/>
          <w:b/>
          <w:i/>
          <w:sz w:val="24"/>
          <w:szCs w:val="24"/>
          <w:lang w:val="bg-BG" w:eastAsia="bg-BG"/>
        </w:rPr>
        <w:t>Източник:  Национален статистически институт</w:t>
      </w:r>
    </w:p>
    <w:p w:rsidR="00A949AC" w:rsidRPr="00744986" w:rsidRDefault="00A949AC" w:rsidP="00744986">
      <w:pPr>
        <w:spacing w:after="0" w:line="360" w:lineRule="auto"/>
        <w:ind w:left="-142" w:right="157" w:firstLine="708"/>
        <w:jc w:val="both"/>
        <w:rPr>
          <w:rFonts w:eastAsia="Times New Roman"/>
          <w:sz w:val="24"/>
          <w:szCs w:val="24"/>
          <w:lang w:val="bg-BG" w:eastAsia="bg-BG"/>
        </w:rPr>
      </w:pPr>
      <w:r w:rsidRPr="00A949AC">
        <w:rPr>
          <w:rFonts w:ascii="Times New Roman" w:eastAsia="Times New Roman" w:hAnsi="Times New Roman"/>
          <w:sz w:val="24"/>
          <w:szCs w:val="24"/>
          <w:lang w:val="bg-BG" w:eastAsia="bg-BG"/>
        </w:rPr>
        <w:t>По данни на Министерството на туризма през периода януари-декември 201</w:t>
      </w:r>
      <w:r w:rsidRPr="00A949AC">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г. България е посетена общо от </w:t>
      </w:r>
      <w:r w:rsidRPr="00A949AC">
        <w:rPr>
          <w:rFonts w:ascii="Times New Roman" w:eastAsia="Times New Roman" w:hAnsi="Times New Roman"/>
          <w:sz w:val="24"/>
          <w:szCs w:val="24"/>
          <w:lang w:eastAsia="bg-BG"/>
        </w:rPr>
        <w:t>8 251 995</w:t>
      </w:r>
      <w:r w:rsidRPr="00A949AC">
        <w:rPr>
          <w:rFonts w:ascii="Times New Roman" w:eastAsia="Times New Roman" w:hAnsi="Times New Roman"/>
          <w:sz w:val="24"/>
          <w:szCs w:val="24"/>
          <w:lang w:val="bg-BG" w:eastAsia="bg-BG"/>
        </w:rPr>
        <w:t xml:space="preserve"> чуждестранни граждани (без транзитно преминалите).</w:t>
      </w:r>
      <w:r w:rsidR="00631A61">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Техният </w:t>
      </w:r>
      <w:r w:rsidRPr="00F533C3">
        <w:rPr>
          <w:rFonts w:ascii="Times New Roman" w:eastAsia="Times New Roman" w:hAnsi="Times New Roman" w:cs="Times New Roman"/>
          <w:sz w:val="24"/>
          <w:szCs w:val="24"/>
          <w:lang w:val="bg-BG" w:eastAsia="bg-BG"/>
        </w:rPr>
        <w:t>брой е с</w:t>
      </w:r>
      <w:r w:rsidRPr="00F533C3">
        <w:rPr>
          <w:rFonts w:ascii="Times New Roman" w:eastAsia="Times New Roman" w:hAnsi="Times New Roman" w:cs="Times New Roman"/>
          <w:sz w:val="24"/>
          <w:szCs w:val="24"/>
          <w:lang w:eastAsia="bg-BG"/>
        </w:rPr>
        <w:t xml:space="preserve"> 16,2</w:t>
      </w:r>
      <w:r w:rsidRPr="00F533C3">
        <w:rPr>
          <w:rFonts w:ascii="Times New Roman" w:eastAsia="Times New Roman" w:hAnsi="Times New Roman" w:cs="Times New Roman"/>
          <w:sz w:val="24"/>
          <w:szCs w:val="24"/>
          <w:lang w:val="bg-BG" w:eastAsia="bg-BG"/>
        </w:rPr>
        <w:t xml:space="preserve"> % повече спрямо същия период на 2015</w:t>
      </w:r>
      <w:r w:rsidR="00581C74">
        <w:rPr>
          <w:rFonts w:ascii="Times New Roman" w:eastAsia="Times New Roman" w:hAnsi="Times New Roman" w:cs="Times New Roman"/>
          <w:sz w:val="24"/>
          <w:szCs w:val="24"/>
          <w:lang w:val="bg-BG" w:eastAsia="bg-BG"/>
        </w:rPr>
        <w:t xml:space="preserve"> </w:t>
      </w:r>
      <w:r w:rsidRPr="00F533C3">
        <w:rPr>
          <w:rFonts w:ascii="Times New Roman" w:eastAsia="Times New Roman" w:hAnsi="Times New Roman" w:cs="Times New Roman"/>
          <w:sz w:val="24"/>
          <w:szCs w:val="24"/>
          <w:lang w:val="bg-BG" w:eastAsia="bg-BG"/>
        </w:rPr>
        <w:t>г.</w:t>
      </w:r>
      <w:r w:rsidRPr="00F533C3">
        <w:rPr>
          <w:rFonts w:ascii="Times New Roman" w:eastAsia="Times New Roman" w:hAnsi="Times New Roman" w:cs="Times New Roman"/>
          <w:sz w:val="24"/>
          <w:szCs w:val="24"/>
          <w:lang w:eastAsia="bg-BG"/>
        </w:rPr>
        <w:t xml:space="preserve"> </w:t>
      </w:r>
      <w:r w:rsidRPr="00F533C3">
        <w:rPr>
          <w:rFonts w:ascii="Times New Roman" w:eastAsia="Times New Roman" w:hAnsi="Times New Roman" w:cs="Times New Roman"/>
          <w:sz w:val="24"/>
          <w:szCs w:val="24"/>
          <w:lang w:val="bg-BG" w:eastAsia="bg-BG"/>
        </w:rPr>
        <w:t>Увеличение</w:t>
      </w:r>
      <w:r w:rsidR="00744986" w:rsidRPr="00F533C3">
        <w:rPr>
          <w:rFonts w:ascii="Times New Roman" w:eastAsia="Times New Roman" w:hAnsi="Times New Roman" w:cs="Times New Roman"/>
          <w:sz w:val="24"/>
          <w:szCs w:val="24"/>
          <w:lang w:val="bg-BG" w:eastAsia="bg-BG"/>
        </w:rPr>
        <w:t xml:space="preserve">  </w:t>
      </w:r>
      <w:r w:rsidRPr="00F533C3">
        <w:rPr>
          <w:rFonts w:ascii="Times New Roman" w:eastAsia="Times New Roman" w:hAnsi="Times New Roman" w:cs="Times New Roman"/>
          <w:sz w:val="24"/>
          <w:szCs w:val="24"/>
          <w:lang w:val="bg-BG" w:eastAsia="bg-BG"/>
        </w:rPr>
        <w:t>има при посещенията  с цел  почивка и ваканция, като са реализирани  5 117 472 посещения и ръст от 19,9 % и при  посещенията с цел гостуване - 678 586 посещения и  ръст от 27,9</w:t>
      </w:r>
      <w:r w:rsidR="00F533C3">
        <w:rPr>
          <w:rFonts w:ascii="Times New Roman" w:eastAsia="Times New Roman" w:hAnsi="Times New Roman" w:cs="Times New Roman"/>
          <w:sz w:val="24"/>
          <w:szCs w:val="24"/>
          <w:lang w:val="bg-BG" w:eastAsia="bg-BG"/>
        </w:rPr>
        <w:t xml:space="preserve"> </w:t>
      </w:r>
      <w:r w:rsidRPr="00F533C3">
        <w:rPr>
          <w:rFonts w:ascii="Times New Roman" w:eastAsia="Times New Roman" w:hAnsi="Times New Roman" w:cs="Times New Roman"/>
          <w:sz w:val="24"/>
          <w:szCs w:val="24"/>
          <w:lang w:val="bg-BG" w:eastAsia="bg-BG"/>
        </w:rPr>
        <w:t>%. Посещенията с цел  бизнес са 1 421 109, като те сe увеличават с 19,4%. През последните години  международният туризъм</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България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отбелязва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стабилна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тенденция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постоянно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повишение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както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броя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чуждестранните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туристи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избрали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България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като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място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почивка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така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приходите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международен</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туризъм</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текущата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сметка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платежния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баланс</w:t>
      </w:r>
      <w:r w:rsidRPr="00A949AC">
        <w:rPr>
          <w:rFonts w:ascii="Times New Roman" w:eastAsia="Times New Roman" w:hAnsi="Times New Roman"/>
          <w:sz w:val="24"/>
          <w:szCs w:val="24"/>
          <w:lang w:val="bg-BG" w:eastAsia="bg-BG"/>
        </w:rPr>
        <w:t>.</w:t>
      </w:r>
    </w:p>
    <w:p w:rsidR="00A949AC" w:rsidRPr="00A949AC" w:rsidRDefault="00A949AC" w:rsidP="007C063C">
      <w:pPr>
        <w:spacing w:after="0" w:line="360" w:lineRule="auto"/>
        <w:ind w:left="-142" w:right="157" w:firstLine="708"/>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Туризмът продължава да заема водещо място в икономиката на Югоизточния район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 </w:t>
      </w:r>
    </w:p>
    <w:p w:rsidR="00A949AC" w:rsidRPr="00A949AC" w:rsidRDefault="00A949AC" w:rsidP="007C063C">
      <w:pPr>
        <w:spacing w:after="0" w:line="360" w:lineRule="auto"/>
        <w:ind w:left="-142" w:right="157" w:firstLine="85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ru-RU" w:eastAsia="bg-BG"/>
        </w:rPr>
        <w:t>Общо за района през 201</w:t>
      </w:r>
      <w:r w:rsidRPr="00A949AC">
        <w:rPr>
          <w:rFonts w:ascii="Times New Roman" w:eastAsia="Times New Roman" w:hAnsi="Times New Roman"/>
          <w:sz w:val="24"/>
          <w:szCs w:val="24"/>
          <w:lang w:eastAsia="bg-BG"/>
        </w:rPr>
        <w:t>6</w:t>
      </w:r>
      <w:r w:rsidRPr="00A949AC">
        <w:rPr>
          <w:rFonts w:ascii="Times New Roman" w:eastAsia="Times New Roman" w:hAnsi="Times New Roman"/>
          <w:sz w:val="24"/>
          <w:szCs w:val="24"/>
          <w:lang w:val="ru-RU" w:eastAsia="bg-BG"/>
        </w:rPr>
        <w:t xml:space="preserve"> г.</w:t>
      </w:r>
      <w:r w:rsidRPr="00A949AC">
        <w:rPr>
          <w:rFonts w:ascii="Times New Roman" w:eastAsia="Times New Roman" w:hAnsi="Times New Roman"/>
          <w:b/>
          <w:i/>
          <w:sz w:val="24"/>
          <w:szCs w:val="24"/>
          <w:lang w:val="ru-RU" w:eastAsia="bg-BG"/>
        </w:rPr>
        <w:t xml:space="preserve"> </w:t>
      </w:r>
      <w:r w:rsidRPr="00A949AC">
        <w:rPr>
          <w:rFonts w:ascii="Times New Roman" w:eastAsia="Times New Roman" w:hAnsi="Times New Roman"/>
          <w:b/>
          <w:bCs/>
          <w:i/>
          <w:iCs/>
          <w:sz w:val="24"/>
          <w:szCs w:val="24"/>
          <w:lang w:val="ru-RU" w:eastAsia="bg-BG"/>
        </w:rPr>
        <w:t>места</w:t>
      </w:r>
      <w:r w:rsidRPr="00A949AC">
        <w:rPr>
          <w:rFonts w:ascii="Times New Roman" w:eastAsia="Times New Roman" w:hAnsi="Times New Roman"/>
          <w:b/>
          <w:bCs/>
          <w:i/>
          <w:iCs/>
          <w:sz w:val="24"/>
          <w:szCs w:val="24"/>
          <w:lang w:val="bg-BG" w:eastAsia="bg-BG"/>
        </w:rPr>
        <w:t>та</w:t>
      </w:r>
      <w:r w:rsidRPr="00A949AC">
        <w:rPr>
          <w:rFonts w:ascii="Times New Roman" w:eastAsia="Times New Roman" w:hAnsi="Times New Roman"/>
          <w:b/>
          <w:bCs/>
          <w:i/>
          <w:iCs/>
          <w:sz w:val="24"/>
          <w:szCs w:val="24"/>
          <w:lang w:val="ru-RU" w:eastAsia="bg-BG"/>
        </w:rPr>
        <w:t xml:space="preserve"> за настаняване</w:t>
      </w:r>
      <w:r w:rsidRPr="00A949AC">
        <w:rPr>
          <w:rFonts w:ascii="Times New Roman" w:eastAsia="Times New Roman" w:hAnsi="Times New Roman"/>
          <w:b/>
          <w:bCs/>
          <w:iCs/>
          <w:sz w:val="24"/>
          <w:szCs w:val="24"/>
          <w:lang w:val="ru-RU" w:eastAsia="bg-BG"/>
        </w:rPr>
        <w:t xml:space="preserve">  </w:t>
      </w:r>
      <w:r w:rsidRPr="00A949AC">
        <w:rPr>
          <w:rFonts w:ascii="Times New Roman" w:eastAsia="Times New Roman" w:hAnsi="Times New Roman"/>
          <w:bCs/>
          <w:iCs/>
          <w:sz w:val="24"/>
          <w:szCs w:val="24"/>
          <w:lang w:val="ru-RU" w:eastAsia="bg-BG"/>
        </w:rPr>
        <w:t>са</w:t>
      </w:r>
      <w:r w:rsidRPr="00A949AC">
        <w:rPr>
          <w:rFonts w:ascii="Times New Roman" w:eastAsia="Times New Roman" w:hAnsi="Times New Roman"/>
          <w:b/>
          <w:bCs/>
          <w:iCs/>
          <w:sz w:val="24"/>
          <w:szCs w:val="24"/>
          <w:lang w:val="ru-RU" w:eastAsia="bg-BG"/>
        </w:rPr>
        <w:t xml:space="preserve"> </w:t>
      </w:r>
      <w:r w:rsidRPr="00A949AC">
        <w:rPr>
          <w:rFonts w:ascii="Times New Roman" w:eastAsia="Times New Roman" w:hAnsi="Times New Roman"/>
          <w:sz w:val="24"/>
          <w:szCs w:val="24"/>
          <w:lang w:val="bg-BG" w:eastAsia="bg-BG"/>
        </w:rPr>
        <w:t>9</w:t>
      </w:r>
      <w:r w:rsidRPr="00A949AC">
        <w:rPr>
          <w:rFonts w:ascii="Times New Roman" w:eastAsia="Times New Roman" w:hAnsi="Times New Roman"/>
          <w:sz w:val="24"/>
          <w:szCs w:val="24"/>
          <w:lang w:eastAsia="bg-BG"/>
        </w:rPr>
        <w:t>5</w:t>
      </w:r>
      <w:r w:rsidRPr="00A949AC">
        <w:rPr>
          <w:rFonts w:ascii="Times New Roman" w:eastAsia="Times New Roman" w:hAnsi="Times New Roman"/>
          <w:sz w:val="24"/>
          <w:szCs w:val="24"/>
          <w:lang w:val="bg-BG" w:eastAsia="bg-BG"/>
        </w:rPr>
        <w:t>4</w:t>
      </w:r>
      <w:r w:rsidRPr="00A949AC">
        <w:rPr>
          <w:rFonts w:ascii="Times New Roman" w:eastAsia="Times New Roman" w:hAnsi="Times New Roman"/>
          <w:sz w:val="24"/>
          <w:szCs w:val="24"/>
          <w:lang w:val="ru-RU" w:eastAsia="bg-BG"/>
        </w:rPr>
        <w:t xml:space="preserve"> бр., </w:t>
      </w:r>
      <w:r w:rsidRPr="00A949AC">
        <w:rPr>
          <w:rFonts w:ascii="Times New Roman" w:eastAsia="Times New Roman" w:hAnsi="Times New Roman"/>
          <w:sz w:val="24"/>
          <w:szCs w:val="24"/>
          <w:lang w:val="bg-BG" w:eastAsia="bg-BG"/>
        </w:rPr>
        <w:t xml:space="preserve"> или  28,</w:t>
      </w:r>
      <w:r w:rsidRPr="00A949AC">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 % </w:t>
      </w:r>
      <w:r w:rsidRPr="00A949AC">
        <w:rPr>
          <w:rFonts w:ascii="Times New Roman" w:eastAsia="Times New Roman" w:hAnsi="Times New Roman"/>
          <w:sz w:val="24"/>
          <w:szCs w:val="24"/>
          <w:lang w:val="ru-RU" w:eastAsia="bg-BG"/>
        </w:rPr>
        <w:t xml:space="preserve">от общо за страната - 3 </w:t>
      </w:r>
      <w:r w:rsidRPr="00A949AC">
        <w:rPr>
          <w:rFonts w:ascii="Times New Roman" w:eastAsia="Times New Roman" w:hAnsi="Times New Roman"/>
          <w:sz w:val="24"/>
          <w:szCs w:val="24"/>
          <w:lang w:eastAsia="bg-BG"/>
        </w:rPr>
        <w:t>331</w:t>
      </w:r>
      <w:r w:rsidRPr="00A949AC">
        <w:rPr>
          <w:rFonts w:ascii="Times New Roman" w:eastAsia="Times New Roman" w:hAnsi="Times New Roman"/>
          <w:sz w:val="24"/>
          <w:szCs w:val="24"/>
          <w:lang w:val="ru-RU" w:eastAsia="bg-BG"/>
        </w:rPr>
        <w:t xml:space="preserve"> бр. На територията на област Бургас  са съсредоточени  8</w:t>
      </w:r>
      <w:r w:rsidRPr="00A949AC">
        <w:rPr>
          <w:rFonts w:ascii="Times New Roman" w:eastAsia="Times New Roman" w:hAnsi="Times New Roman"/>
          <w:sz w:val="24"/>
          <w:szCs w:val="24"/>
          <w:lang w:eastAsia="bg-BG"/>
        </w:rPr>
        <w:t>4</w:t>
      </w:r>
      <w:r w:rsidRPr="00A949AC">
        <w:rPr>
          <w:rFonts w:ascii="Times New Roman" w:eastAsia="Times New Roman" w:hAnsi="Times New Roman"/>
          <w:sz w:val="24"/>
          <w:szCs w:val="24"/>
          <w:lang w:val="ru-RU" w:eastAsia="bg-BG"/>
        </w:rPr>
        <w:t xml:space="preserve"> %  (</w:t>
      </w:r>
      <w:r w:rsidRPr="00A949AC">
        <w:rPr>
          <w:rFonts w:ascii="Times New Roman" w:eastAsia="Times New Roman" w:hAnsi="Times New Roman"/>
          <w:sz w:val="24"/>
          <w:szCs w:val="24"/>
          <w:lang w:eastAsia="bg-BG"/>
        </w:rPr>
        <w:t>804</w:t>
      </w:r>
      <w:r w:rsidRPr="00A949AC">
        <w:rPr>
          <w:rFonts w:ascii="Times New Roman" w:eastAsia="Times New Roman" w:hAnsi="Times New Roman"/>
          <w:sz w:val="24"/>
          <w:szCs w:val="24"/>
          <w:lang w:val="ru-RU" w:eastAsia="bg-BG"/>
        </w:rPr>
        <w:t xml:space="preserve"> бр.) от средствата за подслон и </w:t>
      </w:r>
      <w:r w:rsidRPr="00A949AC">
        <w:rPr>
          <w:rFonts w:ascii="Times New Roman" w:eastAsia="Times New Roman" w:hAnsi="Times New Roman"/>
          <w:bCs/>
          <w:iCs/>
          <w:sz w:val="24"/>
          <w:szCs w:val="24"/>
          <w:lang w:val="ru-RU" w:eastAsia="bg-BG"/>
        </w:rPr>
        <w:t xml:space="preserve">места за настаняване </w:t>
      </w:r>
      <w:r w:rsidRPr="00A949AC">
        <w:rPr>
          <w:rFonts w:ascii="Times New Roman" w:eastAsia="Times New Roman" w:hAnsi="Times New Roman"/>
          <w:bCs/>
          <w:iCs/>
          <w:sz w:val="24"/>
          <w:szCs w:val="24"/>
          <w:lang w:val="bg-BG" w:eastAsia="bg-BG"/>
        </w:rPr>
        <w:t xml:space="preserve"> в района. Разпределението сред останалите три области е следното:</w:t>
      </w:r>
      <w:r w:rsidRPr="00A949AC">
        <w:rPr>
          <w:rFonts w:ascii="Times New Roman" w:eastAsia="Times New Roman" w:hAnsi="Times New Roman"/>
          <w:sz w:val="24"/>
          <w:szCs w:val="24"/>
          <w:lang w:val="ru-RU" w:eastAsia="bg-BG"/>
        </w:rPr>
        <w:t xml:space="preserve"> в област Сливен - </w:t>
      </w:r>
      <w:r w:rsidRPr="00A949AC">
        <w:rPr>
          <w:rFonts w:ascii="Times New Roman" w:eastAsia="Times New Roman" w:hAnsi="Times New Roman"/>
          <w:sz w:val="24"/>
          <w:szCs w:val="24"/>
          <w:lang w:eastAsia="bg-BG"/>
        </w:rPr>
        <w:t>69</w:t>
      </w:r>
      <w:r w:rsidRPr="00A949AC">
        <w:rPr>
          <w:rFonts w:ascii="Times New Roman" w:eastAsia="Times New Roman" w:hAnsi="Times New Roman"/>
          <w:sz w:val="24"/>
          <w:szCs w:val="24"/>
          <w:lang w:val="ru-RU" w:eastAsia="bg-BG"/>
        </w:rPr>
        <w:t xml:space="preserve"> бр., в област Стара Загора - </w:t>
      </w:r>
      <w:r w:rsidRPr="00A949AC">
        <w:rPr>
          <w:rFonts w:ascii="Times New Roman" w:eastAsia="Times New Roman" w:hAnsi="Times New Roman"/>
          <w:sz w:val="24"/>
          <w:szCs w:val="24"/>
          <w:lang w:eastAsia="bg-BG"/>
        </w:rPr>
        <w:t>58</w:t>
      </w:r>
      <w:r w:rsidRPr="00A949AC">
        <w:rPr>
          <w:rFonts w:ascii="Times New Roman" w:eastAsia="Times New Roman" w:hAnsi="Times New Roman"/>
          <w:sz w:val="24"/>
          <w:szCs w:val="24"/>
          <w:lang w:val="ru-RU" w:eastAsia="bg-BG"/>
        </w:rPr>
        <w:t xml:space="preserve"> бр.  и  в област Ямбол - 2</w:t>
      </w:r>
      <w:r w:rsidRPr="00A949AC">
        <w:rPr>
          <w:rFonts w:ascii="Times New Roman" w:eastAsia="Times New Roman" w:hAnsi="Times New Roman"/>
          <w:sz w:val="24"/>
          <w:szCs w:val="24"/>
          <w:lang w:eastAsia="bg-BG"/>
        </w:rPr>
        <w:t>3</w:t>
      </w:r>
      <w:r w:rsidRPr="00A949AC">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ru-RU" w:eastAsia="bg-BG"/>
        </w:rPr>
        <w:t>По данни на НСИ средствата за подсло</w:t>
      </w:r>
      <w:r w:rsidR="00C65190">
        <w:rPr>
          <w:rFonts w:ascii="Times New Roman" w:eastAsia="Times New Roman" w:hAnsi="Times New Roman"/>
          <w:sz w:val="24"/>
          <w:szCs w:val="24"/>
          <w:lang w:val="ru-RU" w:eastAsia="bg-BG"/>
        </w:rPr>
        <w:t xml:space="preserve">н и места за настаняване в к.к. </w:t>
      </w:r>
      <w:r w:rsidR="00C65190" w:rsidRPr="00A949AC">
        <w:rPr>
          <w:rFonts w:ascii="Times New Roman" w:eastAsia="Times New Roman" w:hAnsi="Times New Roman"/>
          <w:bCs/>
          <w:sz w:val="24"/>
          <w:szCs w:val="24"/>
          <w:lang w:eastAsia="bg-BG"/>
        </w:rPr>
        <w:t>„</w:t>
      </w:r>
      <w:r w:rsidRPr="00A949AC">
        <w:rPr>
          <w:rFonts w:ascii="Times New Roman" w:eastAsia="Times New Roman" w:hAnsi="Times New Roman"/>
          <w:sz w:val="24"/>
          <w:szCs w:val="24"/>
          <w:lang w:val="ru-RU" w:eastAsia="bg-BG"/>
        </w:rPr>
        <w:t>Слънчев бряг” възлизат на 1</w:t>
      </w:r>
      <w:r w:rsidRPr="00A949AC">
        <w:rPr>
          <w:rFonts w:ascii="Times New Roman" w:eastAsia="Times New Roman" w:hAnsi="Times New Roman"/>
          <w:sz w:val="24"/>
          <w:szCs w:val="24"/>
          <w:lang w:eastAsia="bg-BG"/>
        </w:rPr>
        <w:t>61</w:t>
      </w:r>
      <w:r w:rsidRPr="00A949AC">
        <w:rPr>
          <w:rFonts w:ascii="Times New Roman" w:eastAsia="Times New Roman" w:hAnsi="Times New Roman"/>
          <w:sz w:val="24"/>
          <w:szCs w:val="24"/>
          <w:lang w:val="ru-RU" w:eastAsia="bg-BG"/>
        </w:rPr>
        <w:t xml:space="preserve"> бр., като по този показател той заема първо място </w:t>
      </w:r>
      <w:r w:rsidRPr="00A949AC">
        <w:rPr>
          <w:rFonts w:ascii="Times New Roman" w:eastAsia="Times New Roman" w:hAnsi="Times New Roman"/>
          <w:sz w:val="24"/>
          <w:szCs w:val="24"/>
          <w:lang w:val="bg-BG" w:eastAsia="bg-BG"/>
        </w:rPr>
        <w:t>сред</w:t>
      </w:r>
      <w:r w:rsidRPr="00A949AC">
        <w:rPr>
          <w:rFonts w:ascii="Times New Roman" w:eastAsia="Times New Roman" w:hAnsi="Times New Roman"/>
          <w:sz w:val="24"/>
          <w:szCs w:val="24"/>
          <w:lang w:val="ru-RU" w:eastAsia="bg-BG"/>
        </w:rPr>
        <w:t xml:space="preserve"> деветте курортни комплекса в страната.</w:t>
      </w:r>
    </w:p>
    <w:p w:rsidR="00A949AC" w:rsidRPr="00A949AC" w:rsidRDefault="00A949AC" w:rsidP="007C063C">
      <w:pPr>
        <w:spacing w:after="0" w:line="360" w:lineRule="auto"/>
        <w:ind w:left="-142" w:right="157" w:firstLine="850"/>
        <w:jc w:val="both"/>
        <w:rPr>
          <w:rFonts w:ascii="Times New Roman" w:eastAsia="Times New Roman" w:hAnsi="Times New Roman"/>
          <w:sz w:val="24"/>
          <w:szCs w:val="24"/>
          <w:lang w:val="ru-RU" w:eastAsia="bg-BG"/>
        </w:rPr>
      </w:pPr>
      <w:r w:rsidRPr="00A949AC">
        <w:rPr>
          <w:rFonts w:ascii="Times New Roman" w:eastAsia="Times New Roman" w:hAnsi="Times New Roman"/>
          <w:b/>
          <w:i/>
          <w:sz w:val="24"/>
          <w:szCs w:val="24"/>
          <w:lang w:val="ru-RU" w:eastAsia="bg-BG"/>
        </w:rPr>
        <w:t>Броят легла в</w:t>
      </w:r>
      <w:r w:rsidRPr="00A949AC">
        <w:rPr>
          <w:rFonts w:ascii="Times New Roman" w:eastAsia="Times New Roman" w:hAnsi="Times New Roman"/>
          <w:sz w:val="24"/>
          <w:szCs w:val="24"/>
          <w:lang w:val="ru-RU" w:eastAsia="bg-BG"/>
        </w:rPr>
        <w:t xml:space="preserve"> ЮИР е 135 091 бр.,</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ru-RU" w:eastAsia="bg-BG"/>
        </w:rPr>
        <w:t xml:space="preserve">което възлиза на 41 % от общия брой за страната  - 328 264 бр. В сравнение с предходната година броят на леглата в района е нарастнал с 3 463 бр., като само в </w:t>
      </w:r>
      <w:r w:rsidRPr="00A949AC">
        <w:rPr>
          <w:rFonts w:ascii="Times New Roman" w:eastAsia="Times New Roman" w:hAnsi="Times New Roman"/>
          <w:sz w:val="24"/>
          <w:szCs w:val="24"/>
          <w:lang w:val="bg-BG" w:eastAsia="bg-BG"/>
        </w:rPr>
        <w:t>област Бургас е регистрирано увеличение от 124 448 бр. легла през 2015г. на 127 076 бр. през 2016г.  Там е  локализирана най</w:t>
      </w:r>
      <w:r w:rsidR="009519A2">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-голяма част от легловата ба</w:t>
      </w:r>
      <w:r w:rsidRPr="00A949AC">
        <w:rPr>
          <w:rFonts w:ascii="Times New Roman" w:eastAsia="Times New Roman" w:hAnsi="Times New Roman"/>
          <w:sz w:val="24"/>
          <w:szCs w:val="24"/>
          <w:lang w:val="bg-BG" w:eastAsia="bg-BG"/>
        </w:rPr>
        <w:softHyphen/>
        <w:t xml:space="preserve">за - </w:t>
      </w:r>
      <w:r w:rsidRPr="00A949AC">
        <w:rPr>
          <w:rFonts w:ascii="Times New Roman" w:eastAsia="Times New Roman" w:hAnsi="Times New Roman"/>
          <w:sz w:val="24"/>
          <w:szCs w:val="24"/>
          <w:lang w:val="ru-RU" w:eastAsia="bg-BG"/>
        </w:rPr>
        <w:t>94% от общия брой легла за района. В останалите  области на ЮИР броят легла е как</w:t>
      </w:r>
      <w:r w:rsidR="009519A2">
        <w:rPr>
          <w:rFonts w:ascii="Times New Roman" w:eastAsia="Times New Roman" w:hAnsi="Times New Roman"/>
          <w:sz w:val="24"/>
          <w:szCs w:val="24"/>
          <w:lang w:val="ru-RU" w:eastAsia="bg-BG"/>
        </w:rPr>
        <w:t>то следва: Стара Загора - 4 962 бр.,</w:t>
      </w:r>
      <w:r w:rsidRPr="00A949AC">
        <w:rPr>
          <w:rFonts w:ascii="Times New Roman" w:eastAsia="Times New Roman" w:hAnsi="Times New Roman"/>
          <w:sz w:val="24"/>
          <w:szCs w:val="24"/>
          <w:lang w:val="ru-RU" w:eastAsia="bg-BG"/>
        </w:rPr>
        <w:t xml:space="preserve"> Сливен - 2</w:t>
      </w:r>
      <w:r w:rsidR="009519A2">
        <w:rPr>
          <w:rFonts w:ascii="Times New Roman" w:eastAsia="Times New Roman" w:hAnsi="Times New Roman"/>
          <w:sz w:val="24"/>
          <w:szCs w:val="24"/>
          <w:lang w:val="ru-RU" w:eastAsia="bg-BG"/>
        </w:rPr>
        <w:t> </w:t>
      </w:r>
      <w:r w:rsidRPr="00A949AC">
        <w:rPr>
          <w:rFonts w:ascii="Times New Roman" w:eastAsia="Times New Roman" w:hAnsi="Times New Roman"/>
          <w:sz w:val="24"/>
          <w:szCs w:val="24"/>
          <w:lang w:val="ru-RU" w:eastAsia="bg-BG"/>
        </w:rPr>
        <w:t>264</w:t>
      </w:r>
      <w:r w:rsidR="009519A2">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ru-RU" w:eastAsia="bg-BG"/>
        </w:rPr>
        <w:t xml:space="preserve"> и</w:t>
      </w:r>
      <w:r w:rsidR="00EB2282">
        <w:rPr>
          <w:rFonts w:ascii="Times New Roman" w:eastAsia="Times New Roman" w:hAnsi="Times New Roman"/>
          <w:sz w:val="24"/>
          <w:szCs w:val="24"/>
          <w:lang w:val="ru-RU" w:eastAsia="bg-BG"/>
        </w:rPr>
        <w:t xml:space="preserve"> Ямбол - 1 059 бр. Единствено в</w:t>
      </w:r>
      <w:r w:rsidRPr="00A949AC">
        <w:rPr>
          <w:rFonts w:ascii="Times New Roman" w:eastAsia="Times New Roman" w:hAnsi="Times New Roman"/>
          <w:sz w:val="24"/>
          <w:szCs w:val="24"/>
          <w:lang w:val="ru-RU" w:eastAsia="bg-BG"/>
        </w:rPr>
        <w:t xml:space="preserve"> област С</w:t>
      </w:r>
      <w:r w:rsidR="00EB2282">
        <w:rPr>
          <w:rFonts w:ascii="Times New Roman" w:eastAsia="Times New Roman" w:hAnsi="Times New Roman"/>
          <w:sz w:val="24"/>
          <w:szCs w:val="24"/>
          <w:lang w:val="ru-RU" w:eastAsia="bg-BG"/>
        </w:rPr>
        <w:t>ливен</w:t>
      </w:r>
      <w:r w:rsidRPr="00A949AC">
        <w:rPr>
          <w:rFonts w:ascii="Times New Roman" w:eastAsia="Times New Roman" w:hAnsi="Times New Roman"/>
          <w:sz w:val="24"/>
          <w:szCs w:val="24"/>
          <w:lang w:val="ru-RU" w:eastAsia="bg-BG"/>
        </w:rPr>
        <w:t xml:space="preserve"> е регистрирано намаление </w:t>
      </w:r>
      <w:r w:rsidR="00EB2282">
        <w:rPr>
          <w:rFonts w:ascii="Times New Roman" w:eastAsia="Times New Roman" w:hAnsi="Times New Roman"/>
          <w:sz w:val="24"/>
          <w:szCs w:val="24"/>
          <w:lang w:val="ru-RU" w:eastAsia="bg-BG"/>
        </w:rPr>
        <w:t xml:space="preserve"> </w:t>
      </w:r>
      <w:r w:rsidRPr="00A949AC">
        <w:rPr>
          <w:rFonts w:ascii="Times New Roman" w:eastAsia="Times New Roman" w:hAnsi="Times New Roman"/>
          <w:sz w:val="24"/>
          <w:szCs w:val="24"/>
          <w:lang w:val="ru-RU" w:eastAsia="bg-BG"/>
        </w:rPr>
        <w:t>в броя на леглата през 2016г. спрямо 2015</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ru-RU" w:eastAsia="bg-BG"/>
        </w:rPr>
        <w:t>г. с 283 бр.</w:t>
      </w:r>
    </w:p>
    <w:p w:rsidR="00A949AC" w:rsidRPr="00A949AC" w:rsidRDefault="00A949AC" w:rsidP="007C063C">
      <w:pPr>
        <w:spacing w:after="0" w:line="360" w:lineRule="auto"/>
        <w:ind w:left="-142" w:right="157" w:firstLine="708"/>
        <w:jc w:val="both"/>
        <w:rPr>
          <w:rFonts w:ascii="Times New Roman" w:eastAsia="Times New Roman" w:hAnsi="Times New Roman"/>
          <w:sz w:val="24"/>
          <w:szCs w:val="24"/>
          <w:lang w:val="ru-RU" w:eastAsia="bg-BG"/>
        </w:rPr>
      </w:pPr>
      <w:r w:rsidRPr="00A949AC">
        <w:rPr>
          <w:rFonts w:ascii="Times New Roman" w:eastAsia="Times New Roman" w:hAnsi="Times New Roman"/>
          <w:bCs/>
          <w:iCs/>
          <w:sz w:val="24"/>
          <w:szCs w:val="24"/>
          <w:lang w:val="bg-BG" w:eastAsia="bg-BG"/>
        </w:rPr>
        <w:t>По показател</w:t>
      </w:r>
      <w:r w:rsidRPr="00A949AC">
        <w:rPr>
          <w:rFonts w:ascii="Times New Roman" w:eastAsia="Times New Roman" w:hAnsi="Times New Roman"/>
          <w:b/>
          <w:bCs/>
          <w:i/>
          <w:iCs/>
          <w:sz w:val="24"/>
          <w:szCs w:val="24"/>
          <w:lang w:val="bg-BG" w:eastAsia="bg-BG"/>
        </w:rPr>
        <w:t xml:space="preserve"> Приходи от нощувки</w:t>
      </w:r>
      <w:r w:rsidRPr="00A949AC">
        <w:rPr>
          <w:rFonts w:ascii="Times New Roman" w:eastAsia="Times New Roman" w:hAnsi="Times New Roman"/>
          <w:b/>
          <w:bCs/>
          <w:iCs/>
          <w:sz w:val="24"/>
          <w:szCs w:val="24"/>
          <w:lang w:val="bg-BG" w:eastAsia="bg-BG"/>
        </w:rPr>
        <w:t>,</w:t>
      </w:r>
      <w:r w:rsidRPr="00A949AC">
        <w:rPr>
          <w:rFonts w:ascii="Times New Roman" w:eastAsia="Times New Roman" w:hAnsi="Times New Roman"/>
          <w:bCs/>
          <w:iCs/>
          <w:sz w:val="24"/>
          <w:szCs w:val="24"/>
          <w:lang w:val="bg-BG" w:eastAsia="bg-BG"/>
        </w:rPr>
        <w:t xml:space="preserve"> </w:t>
      </w:r>
      <w:r w:rsidRPr="00A949AC">
        <w:rPr>
          <w:rFonts w:ascii="Times New Roman" w:eastAsia="Times New Roman" w:hAnsi="Times New Roman"/>
          <w:b/>
          <w:bCs/>
          <w:iCs/>
          <w:sz w:val="24"/>
          <w:szCs w:val="24"/>
          <w:lang w:val="bg-BG" w:eastAsia="bg-BG"/>
        </w:rPr>
        <w:t>ЮИР</w:t>
      </w:r>
      <w:r w:rsidRPr="00A949AC">
        <w:rPr>
          <w:rFonts w:ascii="Times New Roman" w:eastAsia="Times New Roman" w:hAnsi="Times New Roman"/>
          <w:b/>
          <w:bCs/>
          <w:i/>
          <w:iCs/>
          <w:sz w:val="24"/>
          <w:szCs w:val="24"/>
          <w:lang w:val="bg-BG" w:eastAsia="bg-BG"/>
        </w:rPr>
        <w:t xml:space="preserve"> </w:t>
      </w:r>
      <w:r w:rsidRPr="00A949AC">
        <w:rPr>
          <w:rFonts w:ascii="Times New Roman" w:eastAsia="Times New Roman" w:hAnsi="Times New Roman"/>
          <w:bCs/>
          <w:iCs/>
          <w:sz w:val="24"/>
          <w:szCs w:val="24"/>
          <w:lang w:val="bg-BG" w:eastAsia="bg-BG"/>
        </w:rPr>
        <w:t>заема водещо място в страната сред районите от ниво 2,</w:t>
      </w:r>
      <w:r w:rsidRPr="00A949AC">
        <w:rPr>
          <w:rFonts w:ascii="Times New Roman" w:eastAsia="Times New Roman" w:hAnsi="Times New Roman"/>
          <w:b/>
          <w:bCs/>
          <w:i/>
          <w:iCs/>
          <w:sz w:val="24"/>
          <w:szCs w:val="24"/>
          <w:lang w:val="bg-BG" w:eastAsia="bg-BG"/>
        </w:rPr>
        <w:t xml:space="preserve">  </w:t>
      </w:r>
      <w:r w:rsidRPr="00A949AC">
        <w:rPr>
          <w:rFonts w:ascii="Times New Roman" w:eastAsia="Times New Roman" w:hAnsi="Times New Roman"/>
          <w:bCs/>
          <w:iCs/>
          <w:sz w:val="24"/>
          <w:szCs w:val="24"/>
          <w:lang w:val="bg-BG" w:eastAsia="bg-BG"/>
        </w:rPr>
        <w:t xml:space="preserve">с 463 639 113 лв., съставляващи 37,7 % от общите приходи  за страната </w:t>
      </w:r>
      <w:r w:rsidRPr="00A949AC">
        <w:rPr>
          <w:rFonts w:ascii="Times New Roman" w:eastAsia="Times New Roman" w:hAnsi="Times New Roman"/>
          <w:bCs/>
          <w:iCs/>
          <w:sz w:val="24"/>
          <w:szCs w:val="24"/>
          <w:lang w:val="ru-RU" w:eastAsia="bg-BG"/>
        </w:rPr>
        <w:t>(</w:t>
      </w:r>
      <w:r w:rsidRPr="00A949AC">
        <w:rPr>
          <w:rFonts w:ascii="Times New Roman" w:eastAsia="Times New Roman" w:hAnsi="Times New Roman"/>
          <w:bCs/>
          <w:iCs/>
          <w:sz w:val="24"/>
          <w:szCs w:val="24"/>
          <w:lang w:val="bg-BG" w:eastAsia="bg-BG"/>
        </w:rPr>
        <w:t>1 229 073 306 лв.</w:t>
      </w:r>
      <w:r w:rsidRPr="00A949AC">
        <w:rPr>
          <w:rFonts w:ascii="Times New Roman" w:eastAsia="Times New Roman" w:hAnsi="Times New Roman"/>
          <w:bCs/>
          <w:iCs/>
          <w:sz w:val="24"/>
          <w:szCs w:val="24"/>
          <w:lang w:val="ru-RU" w:eastAsia="bg-BG"/>
        </w:rPr>
        <w:t>).</w:t>
      </w:r>
      <w:r w:rsidRPr="00A949AC">
        <w:rPr>
          <w:rFonts w:ascii="Times New Roman" w:eastAsia="Times New Roman" w:hAnsi="Times New Roman"/>
          <w:bCs/>
          <w:iCs/>
          <w:sz w:val="24"/>
          <w:szCs w:val="24"/>
          <w:lang w:val="bg-BG" w:eastAsia="bg-BG"/>
        </w:rPr>
        <w:t xml:space="preserve"> На вътрешнорегионално ниво съществуват значителни диспропорции, като развитието на туризма се концентрира почти изцяло в област Бургас. Това се дължи изключително на крайбрежната територия на района, където са разположени най-атрактивните природно-рекреационните ресурси. През 2016 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iCs/>
          <w:sz w:val="24"/>
          <w:szCs w:val="24"/>
          <w:lang w:val="bg-BG" w:eastAsia="bg-BG"/>
        </w:rPr>
        <w:t>в областта се реализират  96% от всички приходи от нощувки в ЮИР. Само в к.к.Слънчев бряг приходите от нощувки са 266 001 450 лв., което формира дял 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iCs/>
          <w:sz w:val="24"/>
          <w:szCs w:val="24"/>
          <w:lang w:val="bg-BG" w:eastAsia="bg-BG"/>
        </w:rPr>
        <w:t xml:space="preserve"> 57 % от приходите за района и 22 % от тези за страната.</w:t>
      </w:r>
    </w:p>
    <w:p w:rsidR="00A949AC" w:rsidRDefault="00A949AC" w:rsidP="007C063C">
      <w:pPr>
        <w:spacing w:after="0" w:line="360" w:lineRule="auto"/>
        <w:ind w:left="-142" w:right="157" w:firstLine="708"/>
        <w:jc w:val="both"/>
        <w:rPr>
          <w:rFonts w:ascii="All Times New Roman" w:eastAsia="Times New Roman" w:hAnsi="All Times New Roman" w:cs="All Times New Roman"/>
          <w:sz w:val="24"/>
          <w:szCs w:val="24"/>
          <w:lang w:val="bg-BG" w:eastAsia="bg-BG"/>
        </w:rPr>
      </w:pPr>
      <w:r w:rsidRPr="00A949AC">
        <w:rPr>
          <w:rFonts w:ascii="All Times New Roman" w:eastAsia="Times New Roman" w:hAnsi="All Times New Roman" w:cs="All Times New Roman"/>
          <w:sz w:val="24"/>
          <w:szCs w:val="24"/>
          <w:lang w:val="bg-BG" w:eastAsia="bg-BG"/>
        </w:rPr>
        <w:t xml:space="preserve">През последните 7 години се наблюдава процес на постепенно нарастване на  показателя - приходи от нощувки, както </w:t>
      </w:r>
      <w:r w:rsidR="00DA216E">
        <w:rPr>
          <w:rFonts w:ascii="All Times New Roman" w:eastAsia="Times New Roman" w:hAnsi="All Times New Roman" w:cs="All Times New Roman"/>
          <w:sz w:val="24"/>
          <w:szCs w:val="24"/>
          <w:lang w:val="bg-BG" w:eastAsia="bg-BG"/>
        </w:rPr>
        <w:t>за ЮИР, така и за страната. В</w:t>
      </w:r>
      <w:r w:rsidRPr="00A949AC">
        <w:rPr>
          <w:rFonts w:ascii="All Times New Roman" w:eastAsia="Times New Roman" w:hAnsi="All Times New Roman" w:cs="All Times New Roman"/>
          <w:sz w:val="24"/>
          <w:szCs w:val="24"/>
          <w:lang w:val="bg-BG" w:eastAsia="bg-BG"/>
        </w:rPr>
        <w:t>исок темп на нарастване е отбелязан през 2016г. спрямо 2015г., когато приходите за района нарастват с 82 097 021лв. или 21,5%. Това увеличение се дължи основно на  реализираните приходи от нощувки в област Бургас, които скачат с 22,7% през 2016г. спрямо предходната. Тази тенденция не е еднаква за всички области в ЮИР -  в областите Сливен и Ямбол  приходите от нощувки  са намалели през 2016г. в сравнение с 2015г.</w:t>
      </w:r>
    </w:p>
    <w:p w:rsidR="00896D8F" w:rsidRPr="00A949AC" w:rsidRDefault="00896D8F" w:rsidP="00BE1C5F">
      <w:pPr>
        <w:spacing w:after="0" w:line="360" w:lineRule="auto"/>
        <w:ind w:right="157" w:firstLine="708"/>
        <w:jc w:val="both"/>
        <w:rPr>
          <w:rFonts w:ascii="All Times New Roman" w:eastAsia="Times New Roman" w:hAnsi="All Times New Roman" w:cs="All Times New Roman"/>
          <w:sz w:val="24"/>
          <w:szCs w:val="24"/>
          <w:lang w:val="bg-BG" w:eastAsia="bg-BG"/>
        </w:rPr>
      </w:pPr>
    </w:p>
    <w:p w:rsidR="00A949AC" w:rsidRPr="00A949AC" w:rsidRDefault="00A949AC" w:rsidP="00BE1C5F">
      <w:pPr>
        <w:spacing w:after="0" w:line="360" w:lineRule="auto"/>
        <w:ind w:right="157" w:firstLine="708"/>
        <w:jc w:val="both"/>
        <w:rPr>
          <w:rFonts w:ascii="Times New Roman" w:eastAsia="Times New Roman" w:hAnsi="Times New Roman"/>
          <w:b/>
          <w:bCs/>
          <w:i/>
          <w:sz w:val="24"/>
          <w:szCs w:val="24"/>
          <w:lang w:val="bg-BG"/>
        </w:rPr>
      </w:pPr>
      <w:r w:rsidRPr="00A949AC">
        <w:rPr>
          <w:rFonts w:ascii="Times New Roman" w:eastAsia="Times New Roman" w:hAnsi="Times New Roman"/>
          <w:b/>
          <w:i/>
          <w:iCs/>
          <w:sz w:val="24"/>
          <w:szCs w:val="24"/>
          <w:lang w:val="bg-BG" w:eastAsia="bg-BG"/>
        </w:rPr>
        <w:t>Таблица 7.</w:t>
      </w:r>
      <w:r w:rsidRPr="00A949AC">
        <w:rPr>
          <w:rFonts w:ascii="Times New Roman" w:eastAsia="Times New Roman" w:hAnsi="Times New Roman"/>
          <w:b/>
          <w:iCs/>
          <w:sz w:val="24"/>
          <w:szCs w:val="24"/>
          <w:lang w:val="bg-BG" w:eastAsia="bg-BG"/>
        </w:rPr>
        <w:t xml:space="preserve"> </w:t>
      </w:r>
      <w:r w:rsidRPr="00A949AC">
        <w:rPr>
          <w:rFonts w:ascii="Times New Roman" w:eastAsia="Times New Roman" w:hAnsi="Times New Roman"/>
          <w:b/>
          <w:bCs/>
          <w:i/>
          <w:sz w:val="24"/>
          <w:szCs w:val="24"/>
          <w:lang w:val="bg-BG"/>
        </w:rPr>
        <w:t>Дейност на средствата за подслон и местата за настаняване по статистически зони, статистически райони и по области за 2015 г. и 2016 г.</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76"/>
        <w:gridCol w:w="992"/>
        <w:gridCol w:w="1418"/>
        <w:gridCol w:w="1276"/>
        <w:gridCol w:w="1134"/>
        <w:gridCol w:w="1417"/>
      </w:tblGrid>
      <w:tr w:rsidR="00A949AC" w:rsidRPr="00A949AC" w:rsidTr="005A1ACA">
        <w:trPr>
          <w:trHeight w:val="309"/>
        </w:trPr>
        <w:tc>
          <w:tcPr>
            <w:tcW w:w="2410" w:type="dxa"/>
            <w:vMerge w:val="restart"/>
            <w:tcBorders>
              <w:top w:val="thinThickThinSmallGap" w:sz="24" w:space="0" w:color="auto"/>
              <w:lef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lang w:val="bg-BG"/>
              </w:rPr>
              <w:t>Статистически райони               Области</w:t>
            </w:r>
          </w:p>
        </w:tc>
        <w:tc>
          <w:tcPr>
            <w:tcW w:w="3686" w:type="dxa"/>
            <w:gridSpan w:val="3"/>
            <w:tcBorders>
              <w:top w:val="thinThickThinSmallGap" w:sz="24" w:space="0" w:color="auto"/>
              <w:right w:val="single" w:sz="4" w:space="0" w:color="auto"/>
            </w:tcBorders>
            <w:shd w:val="clear" w:color="auto" w:fill="auto"/>
            <w:vAlign w:val="center"/>
          </w:tcPr>
          <w:p w:rsidR="00A949AC" w:rsidRPr="00ED1400" w:rsidRDefault="00A949AC" w:rsidP="00A949AC">
            <w:pPr>
              <w:spacing w:after="0" w:line="240" w:lineRule="auto"/>
              <w:jc w:val="center"/>
              <w:rPr>
                <w:rFonts w:ascii="Times New Roman" w:eastAsia="Times New Roman" w:hAnsi="Times New Roman"/>
                <w:b/>
                <w:bCs/>
                <w:sz w:val="24"/>
                <w:szCs w:val="24"/>
                <w:lang w:val="bg-BG"/>
              </w:rPr>
            </w:pPr>
            <w:r w:rsidRPr="00ED1400">
              <w:rPr>
                <w:rFonts w:ascii="Times New Roman" w:eastAsia="Times New Roman" w:hAnsi="Times New Roman"/>
                <w:b/>
                <w:bCs/>
                <w:sz w:val="24"/>
                <w:szCs w:val="24"/>
                <w:lang w:val="bg-BG"/>
              </w:rPr>
              <w:t>2015 г.</w:t>
            </w:r>
          </w:p>
        </w:tc>
        <w:tc>
          <w:tcPr>
            <w:tcW w:w="3827" w:type="dxa"/>
            <w:gridSpan w:val="3"/>
            <w:tcBorders>
              <w:top w:val="thinThickThinSmallGap" w:sz="24" w:space="0" w:color="auto"/>
              <w:right w:val="thinThickThinSmallGap" w:sz="24" w:space="0" w:color="auto"/>
            </w:tcBorders>
            <w:shd w:val="clear" w:color="auto" w:fill="auto"/>
            <w:vAlign w:val="center"/>
          </w:tcPr>
          <w:p w:rsidR="00A949AC" w:rsidRPr="00ED1400" w:rsidRDefault="00A949AC" w:rsidP="00A949AC">
            <w:pPr>
              <w:spacing w:after="0" w:line="240" w:lineRule="auto"/>
              <w:jc w:val="center"/>
              <w:rPr>
                <w:rFonts w:ascii="Times New Roman" w:eastAsia="Times New Roman" w:hAnsi="Times New Roman"/>
                <w:b/>
                <w:bCs/>
                <w:sz w:val="24"/>
                <w:szCs w:val="24"/>
                <w:lang w:val="bg-BG"/>
              </w:rPr>
            </w:pPr>
            <w:r w:rsidRPr="00ED1400">
              <w:rPr>
                <w:rFonts w:ascii="Times New Roman" w:eastAsia="Times New Roman" w:hAnsi="Times New Roman"/>
                <w:b/>
                <w:bCs/>
                <w:sz w:val="24"/>
                <w:szCs w:val="24"/>
                <w:lang w:val="bg-BG"/>
              </w:rPr>
              <w:t>2016 г.</w:t>
            </w:r>
          </w:p>
        </w:tc>
      </w:tr>
      <w:tr w:rsidR="005A1ACA" w:rsidRPr="00A949AC" w:rsidTr="00F76065">
        <w:trPr>
          <w:trHeight w:val="695"/>
        </w:trPr>
        <w:tc>
          <w:tcPr>
            <w:tcW w:w="2410" w:type="dxa"/>
            <w:vMerge/>
            <w:tcBorders>
              <w:lef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p>
        </w:tc>
        <w:tc>
          <w:tcPr>
            <w:tcW w:w="1276" w:type="dxa"/>
            <w:tcBorders>
              <w:top w:val="single" w:sz="4" w:space="0" w:color="auto"/>
            </w:tcBorders>
            <w:shd w:val="clear" w:color="auto" w:fill="BFBFBF" w:themeFill="background1" w:themeFillShade="BF"/>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lang w:val="bg-BG"/>
              </w:rPr>
              <w:t>Места за настаняване брой</w:t>
            </w:r>
          </w:p>
        </w:tc>
        <w:tc>
          <w:tcPr>
            <w:tcW w:w="992" w:type="dxa"/>
            <w:tcBorders>
              <w:top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rPr>
              <w:t>Легла</w:t>
            </w:r>
          </w:p>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b/>
                <w:bCs/>
                <w:sz w:val="18"/>
                <w:szCs w:val="18"/>
              </w:rPr>
              <w:t>брой</w:t>
            </w:r>
          </w:p>
        </w:tc>
        <w:tc>
          <w:tcPr>
            <w:tcW w:w="1418" w:type="dxa"/>
            <w:tcBorders>
              <w:top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hint="cs"/>
                <w:b/>
                <w:bCs/>
                <w:sz w:val="18"/>
                <w:szCs w:val="18"/>
              </w:rPr>
              <w:t>Приходи</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от</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нощувки</w:t>
            </w:r>
            <w:r w:rsidRPr="00A949AC">
              <w:rPr>
                <w:rFonts w:ascii="Times New Roman" w:eastAsia="Times New Roman" w:hAnsi="Times New Roman"/>
                <w:b/>
                <w:bCs/>
                <w:sz w:val="18"/>
                <w:szCs w:val="18"/>
              </w:rPr>
              <w:t xml:space="preserve"> - </w:t>
            </w:r>
            <w:r w:rsidRPr="00A949AC">
              <w:rPr>
                <w:rFonts w:ascii="Times New Roman" w:eastAsia="Times New Roman" w:hAnsi="Times New Roman" w:hint="cs"/>
                <w:b/>
                <w:bCs/>
                <w:sz w:val="18"/>
                <w:szCs w:val="18"/>
              </w:rPr>
              <w:t>лв</w:t>
            </w:r>
            <w:r w:rsidRPr="00A949AC">
              <w:rPr>
                <w:rFonts w:ascii="Times New Roman" w:eastAsia="Times New Roman" w:hAnsi="Times New Roman"/>
                <w:b/>
                <w:bCs/>
                <w:sz w:val="18"/>
                <w:szCs w:val="18"/>
              </w:rPr>
              <w:t>.</w:t>
            </w:r>
          </w:p>
        </w:tc>
        <w:tc>
          <w:tcPr>
            <w:tcW w:w="1276" w:type="dxa"/>
            <w:tcBorders>
              <w:top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hint="cs"/>
                <w:b/>
                <w:bCs/>
                <w:sz w:val="18"/>
                <w:szCs w:val="18"/>
                <w:lang w:val="bg-BG"/>
              </w:rPr>
              <w:t>Места</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за</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настаняване</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брой</w:t>
            </w:r>
          </w:p>
        </w:tc>
        <w:tc>
          <w:tcPr>
            <w:tcW w:w="1134" w:type="dxa"/>
            <w:tcBorders>
              <w:top w:val="single" w:sz="4" w:space="0" w:color="auto"/>
              <w:left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rPr>
              <w:t>Легла</w:t>
            </w:r>
          </w:p>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b/>
                <w:bCs/>
                <w:sz w:val="18"/>
                <w:szCs w:val="18"/>
              </w:rPr>
              <w:t>брой</w:t>
            </w:r>
          </w:p>
        </w:tc>
        <w:tc>
          <w:tcPr>
            <w:tcW w:w="1417" w:type="dxa"/>
            <w:tcBorders>
              <w:top w:val="single" w:sz="4" w:space="0" w:color="auto"/>
              <w:left w:val="single" w:sz="4" w:space="0" w:color="auto"/>
              <w:righ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hint="cs"/>
                <w:b/>
                <w:bCs/>
                <w:sz w:val="18"/>
                <w:szCs w:val="18"/>
              </w:rPr>
              <w:t>Приходи</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от</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нощувки</w:t>
            </w:r>
            <w:r w:rsidRPr="00A949AC">
              <w:rPr>
                <w:rFonts w:ascii="Times New Roman" w:eastAsia="Times New Roman" w:hAnsi="Times New Roman"/>
                <w:b/>
                <w:bCs/>
                <w:sz w:val="18"/>
                <w:szCs w:val="18"/>
              </w:rPr>
              <w:t xml:space="preserve"> - </w:t>
            </w:r>
            <w:r w:rsidRPr="00A949AC">
              <w:rPr>
                <w:rFonts w:ascii="Times New Roman" w:eastAsia="Times New Roman" w:hAnsi="Times New Roman" w:hint="cs"/>
                <w:b/>
                <w:bCs/>
                <w:sz w:val="18"/>
                <w:szCs w:val="18"/>
              </w:rPr>
              <w:t>лв</w:t>
            </w:r>
            <w:r w:rsidRPr="00A949AC">
              <w:rPr>
                <w:rFonts w:ascii="Times New Roman" w:eastAsia="Times New Roman" w:hAnsi="Times New Roman"/>
                <w:b/>
                <w:bCs/>
                <w:sz w:val="18"/>
                <w:szCs w:val="18"/>
              </w:rPr>
              <w:t>.</w:t>
            </w:r>
          </w:p>
        </w:tc>
      </w:tr>
      <w:tr w:rsidR="00F76065" w:rsidRPr="00A949AC" w:rsidTr="00F76065">
        <w:trPr>
          <w:trHeight w:val="225"/>
        </w:trPr>
        <w:tc>
          <w:tcPr>
            <w:tcW w:w="2410" w:type="dxa"/>
            <w:tcBorders>
              <w:left w:val="thinThickThinSmallGap" w:sz="24" w:space="0" w:color="auto"/>
            </w:tcBorders>
            <w:shd w:val="clear" w:color="auto" w:fill="BFBFBF" w:themeFill="background1" w:themeFillShade="BF"/>
            <w:noWrap/>
          </w:tcPr>
          <w:p w:rsidR="00F76065" w:rsidRDefault="00F76065" w:rsidP="00F76065">
            <w:pPr>
              <w:spacing w:after="0" w:line="360" w:lineRule="auto"/>
              <w:rPr>
                <w:rFonts w:ascii="Times New Roman" w:eastAsia="Times New Roman" w:hAnsi="Times New Roman"/>
                <w:bCs/>
                <w:i/>
                <w:sz w:val="20"/>
                <w:lang w:val="bg-BG"/>
              </w:rPr>
            </w:pPr>
            <w:r w:rsidRPr="00A949AC">
              <w:rPr>
                <w:rFonts w:ascii="Times New Roman" w:eastAsia="Times New Roman" w:hAnsi="Times New Roman"/>
                <w:b/>
                <w:bCs/>
                <w:sz w:val="20"/>
                <w:lang w:val="bg-BG"/>
              </w:rPr>
              <w:t>България</w:t>
            </w:r>
          </w:p>
        </w:tc>
        <w:tc>
          <w:tcPr>
            <w:tcW w:w="1276" w:type="dxa"/>
            <w:shd w:val="clear" w:color="auto" w:fill="BFBFBF" w:themeFill="background1" w:themeFillShade="BF"/>
            <w:noWrap/>
            <w:vAlign w:val="center"/>
          </w:tcPr>
          <w:p w:rsidR="00F76065" w:rsidRDefault="00F76065"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b/>
                <w:sz w:val="20"/>
                <w:lang w:val="bg-BG" w:eastAsia="bg-BG"/>
              </w:rPr>
              <w:t>3 202</w:t>
            </w:r>
          </w:p>
        </w:tc>
        <w:tc>
          <w:tcPr>
            <w:tcW w:w="992" w:type="dxa"/>
            <w:shd w:val="clear" w:color="auto" w:fill="BFBFBF" w:themeFill="background1" w:themeFillShade="BF"/>
            <w:noWrap/>
            <w:vAlign w:val="center"/>
          </w:tcPr>
          <w:p w:rsidR="00F76065" w:rsidRDefault="00F76065"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b/>
                <w:sz w:val="20"/>
                <w:lang w:val="bg-BG" w:eastAsia="bg-BG"/>
              </w:rPr>
              <w:t>322 465</w:t>
            </w:r>
          </w:p>
        </w:tc>
        <w:tc>
          <w:tcPr>
            <w:tcW w:w="1418" w:type="dxa"/>
            <w:shd w:val="clear" w:color="auto" w:fill="BFBFBF" w:themeFill="background1" w:themeFillShade="BF"/>
            <w:noWrap/>
            <w:vAlign w:val="center"/>
          </w:tcPr>
          <w:p w:rsidR="00F76065" w:rsidRPr="00F76065" w:rsidRDefault="00F76065" w:rsidP="00F76065">
            <w:pPr>
              <w:spacing w:after="0" w:line="360" w:lineRule="auto"/>
              <w:jc w:val="center"/>
              <w:rPr>
                <w:rFonts w:ascii="Times New Roman" w:hAnsi="Times New Roman"/>
                <w:b/>
                <w:sz w:val="20"/>
                <w:lang w:val="bg-BG"/>
              </w:rPr>
            </w:pPr>
            <w:r w:rsidRPr="00F76065">
              <w:rPr>
                <w:rFonts w:ascii="Times New Roman" w:hAnsi="Times New Roman"/>
                <w:b/>
                <w:sz w:val="20"/>
                <w:lang w:val="bg-BG"/>
              </w:rPr>
              <w:t>1 033 528 367</w:t>
            </w:r>
          </w:p>
        </w:tc>
        <w:tc>
          <w:tcPr>
            <w:tcW w:w="1276" w:type="dxa"/>
            <w:shd w:val="clear" w:color="auto" w:fill="BFBFBF" w:themeFill="background1" w:themeFillShade="BF"/>
            <w:noWrap/>
            <w:vAlign w:val="center"/>
          </w:tcPr>
          <w:p w:rsidR="00F76065" w:rsidRPr="00DF2F8D" w:rsidRDefault="00F76065"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b/>
                <w:sz w:val="20"/>
                <w:lang w:val="bg-BG" w:eastAsia="bg-BG"/>
              </w:rPr>
              <w:t>3 331</w:t>
            </w:r>
          </w:p>
        </w:tc>
        <w:tc>
          <w:tcPr>
            <w:tcW w:w="1134" w:type="dxa"/>
            <w:shd w:val="clear" w:color="auto" w:fill="BFBFBF" w:themeFill="background1" w:themeFillShade="BF"/>
            <w:noWrap/>
            <w:vAlign w:val="center"/>
          </w:tcPr>
          <w:p w:rsidR="00F76065" w:rsidRDefault="00F76065"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b/>
                <w:bCs/>
                <w:sz w:val="20"/>
                <w:lang w:eastAsia="bg-BG"/>
              </w:rPr>
              <w:t>328</w:t>
            </w:r>
            <w:r w:rsidRPr="00A949AC">
              <w:rPr>
                <w:rFonts w:ascii="Times New Roman" w:eastAsia="Times New Roman" w:hAnsi="Times New Roman"/>
                <w:b/>
                <w:bCs/>
                <w:sz w:val="20"/>
                <w:lang w:val="bg-BG" w:eastAsia="bg-BG"/>
              </w:rPr>
              <w:t xml:space="preserve"> </w:t>
            </w:r>
            <w:r w:rsidRPr="00A949AC">
              <w:rPr>
                <w:rFonts w:ascii="Times New Roman" w:eastAsia="Times New Roman" w:hAnsi="Times New Roman"/>
                <w:b/>
                <w:bCs/>
                <w:sz w:val="20"/>
                <w:lang w:eastAsia="bg-BG"/>
              </w:rPr>
              <w:t>264</w:t>
            </w:r>
          </w:p>
        </w:tc>
        <w:tc>
          <w:tcPr>
            <w:tcW w:w="1417" w:type="dxa"/>
            <w:tcBorders>
              <w:right w:val="thinThickThinSmallGap" w:sz="24" w:space="0" w:color="auto"/>
            </w:tcBorders>
            <w:shd w:val="clear" w:color="auto" w:fill="BFBFBF" w:themeFill="background1" w:themeFillShade="BF"/>
            <w:noWrap/>
            <w:vAlign w:val="center"/>
          </w:tcPr>
          <w:p w:rsidR="00F76065" w:rsidRDefault="00F76065" w:rsidP="00F76065">
            <w:pPr>
              <w:spacing w:after="0" w:line="360" w:lineRule="auto"/>
              <w:jc w:val="center"/>
              <w:rPr>
                <w:rFonts w:ascii="Times New Roman" w:hAnsi="Times New Roman"/>
                <w:sz w:val="20"/>
                <w:lang w:val="bg-BG"/>
              </w:rPr>
            </w:pPr>
            <w:r w:rsidRPr="00A949AC">
              <w:rPr>
                <w:rFonts w:ascii="Times New Roman" w:hAnsi="Times New Roman"/>
                <w:b/>
                <w:bCs/>
                <w:sz w:val="20"/>
              </w:rPr>
              <w:t>1</w:t>
            </w:r>
            <w:r w:rsidRPr="00A949AC">
              <w:rPr>
                <w:rFonts w:ascii="Times New Roman" w:hAnsi="Times New Roman"/>
                <w:b/>
                <w:bCs/>
                <w:sz w:val="20"/>
                <w:lang w:val="bg-BG"/>
              </w:rPr>
              <w:t xml:space="preserve"> </w:t>
            </w:r>
            <w:r w:rsidRPr="00A949AC">
              <w:rPr>
                <w:rFonts w:ascii="Times New Roman" w:hAnsi="Times New Roman"/>
                <w:b/>
                <w:bCs/>
                <w:sz w:val="20"/>
              </w:rPr>
              <w:t>229</w:t>
            </w:r>
            <w:r w:rsidRPr="00A949AC">
              <w:rPr>
                <w:rFonts w:ascii="Times New Roman" w:hAnsi="Times New Roman"/>
                <w:b/>
                <w:bCs/>
                <w:sz w:val="20"/>
                <w:lang w:val="bg-BG"/>
              </w:rPr>
              <w:t xml:space="preserve"> </w:t>
            </w:r>
            <w:r w:rsidRPr="00A949AC">
              <w:rPr>
                <w:rFonts w:ascii="Times New Roman" w:hAnsi="Times New Roman"/>
                <w:b/>
                <w:bCs/>
                <w:sz w:val="20"/>
              </w:rPr>
              <w:t>073</w:t>
            </w:r>
            <w:r w:rsidRPr="00A949AC">
              <w:rPr>
                <w:rFonts w:ascii="Times New Roman" w:hAnsi="Times New Roman"/>
                <w:b/>
                <w:bCs/>
                <w:sz w:val="20"/>
                <w:lang w:val="bg-BG"/>
              </w:rPr>
              <w:t xml:space="preserve"> </w:t>
            </w:r>
            <w:r w:rsidRPr="00A949AC">
              <w:rPr>
                <w:rFonts w:ascii="Times New Roman" w:hAnsi="Times New Roman"/>
                <w:b/>
                <w:bCs/>
                <w:sz w:val="20"/>
              </w:rPr>
              <w:t>306</w:t>
            </w:r>
          </w:p>
        </w:tc>
      </w:tr>
      <w:tr w:rsidR="00DF2F8D" w:rsidRPr="00A949AC" w:rsidTr="005A1ACA">
        <w:trPr>
          <w:trHeight w:val="225"/>
        </w:trPr>
        <w:tc>
          <w:tcPr>
            <w:tcW w:w="2410" w:type="dxa"/>
            <w:tcBorders>
              <w:left w:val="thinThickThinSmallGap" w:sz="24" w:space="0" w:color="auto"/>
            </w:tcBorders>
            <w:shd w:val="clear" w:color="auto" w:fill="auto"/>
            <w:noWrap/>
          </w:tcPr>
          <w:p w:rsidR="00DF2F8D" w:rsidRDefault="00DF2F8D" w:rsidP="00F76065">
            <w:pPr>
              <w:spacing w:after="0" w:line="360" w:lineRule="auto"/>
              <w:rPr>
                <w:rFonts w:ascii="Times New Roman" w:eastAsia="Times New Roman" w:hAnsi="Times New Roman"/>
                <w:bCs/>
                <w:i/>
                <w:sz w:val="20"/>
                <w:lang w:val="bg-BG"/>
              </w:rPr>
            </w:pPr>
            <w:r>
              <w:rPr>
                <w:rFonts w:ascii="Times New Roman" w:eastAsia="Times New Roman" w:hAnsi="Times New Roman"/>
                <w:bCs/>
                <w:i/>
                <w:sz w:val="20"/>
                <w:lang w:val="bg-BG"/>
              </w:rPr>
              <w:t>Северозападен район</w:t>
            </w:r>
          </w:p>
        </w:tc>
        <w:tc>
          <w:tcPr>
            <w:tcW w:w="1276" w:type="dxa"/>
            <w:shd w:val="clear" w:color="auto" w:fill="auto"/>
            <w:noWrap/>
            <w:vAlign w:val="center"/>
          </w:tcPr>
          <w:p w:rsidR="00DF2F8D" w:rsidRDefault="00DF2F8D"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197</w:t>
            </w:r>
          </w:p>
        </w:tc>
        <w:tc>
          <w:tcPr>
            <w:tcW w:w="992" w:type="dxa"/>
            <w:shd w:val="clear" w:color="auto" w:fill="auto"/>
            <w:noWrap/>
            <w:vAlign w:val="center"/>
          </w:tcPr>
          <w:p w:rsidR="00DF2F8D" w:rsidRPr="00DF2F8D" w:rsidRDefault="00DF2F8D"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 xml:space="preserve">    8 854</w:t>
            </w:r>
          </w:p>
        </w:tc>
        <w:tc>
          <w:tcPr>
            <w:tcW w:w="1418" w:type="dxa"/>
            <w:shd w:val="clear" w:color="auto" w:fill="auto"/>
            <w:noWrap/>
            <w:vAlign w:val="center"/>
          </w:tcPr>
          <w:p w:rsidR="00DF2F8D" w:rsidRPr="00A949AC" w:rsidRDefault="00DF2F8D" w:rsidP="00F76065">
            <w:pPr>
              <w:spacing w:after="0" w:line="360" w:lineRule="auto"/>
              <w:jc w:val="center"/>
              <w:rPr>
                <w:rFonts w:ascii="Times New Roman" w:hAnsi="Times New Roman"/>
                <w:sz w:val="20"/>
              </w:rPr>
            </w:pPr>
            <w:r w:rsidRPr="00A949AC">
              <w:rPr>
                <w:rFonts w:ascii="Times New Roman" w:hAnsi="Times New Roman"/>
                <w:sz w:val="20"/>
                <w:lang w:val="bg-BG"/>
              </w:rPr>
              <w:t>17 459 837</w:t>
            </w:r>
          </w:p>
        </w:tc>
        <w:tc>
          <w:tcPr>
            <w:tcW w:w="1276" w:type="dxa"/>
            <w:shd w:val="clear" w:color="auto" w:fill="auto"/>
            <w:noWrap/>
            <w:vAlign w:val="center"/>
          </w:tcPr>
          <w:p w:rsidR="00DF2F8D" w:rsidRPr="00A949AC" w:rsidRDefault="00DF2F8D" w:rsidP="00F76065">
            <w:pPr>
              <w:spacing w:after="0" w:line="360" w:lineRule="auto"/>
              <w:jc w:val="center"/>
              <w:rPr>
                <w:rFonts w:ascii="Times New Roman" w:eastAsia="Times New Roman" w:hAnsi="Times New Roman"/>
                <w:sz w:val="20"/>
                <w:lang w:eastAsia="bg-BG"/>
              </w:rPr>
            </w:pPr>
            <w:r w:rsidRPr="00DF2F8D">
              <w:rPr>
                <w:rFonts w:ascii="Times New Roman" w:eastAsia="Times New Roman" w:hAnsi="Times New Roman"/>
                <w:sz w:val="20"/>
                <w:lang w:eastAsia="bg-BG"/>
              </w:rPr>
              <w:t>200</w:t>
            </w:r>
          </w:p>
        </w:tc>
        <w:tc>
          <w:tcPr>
            <w:tcW w:w="1134" w:type="dxa"/>
            <w:shd w:val="clear" w:color="auto" w:fill="auto"/>
            <w:noWrap/>
            <w:vAlign w:val="center"/>
          </w:tcPr>
          <w:p w:rsidR="00DF2F8D" w:rsidRPr="00A949AC" w:rsidRDefault="00DF2F8D" w:rsidP="00F76065">
            <w:pPr>
              <w:spacing w:after="0" w:line="360" w:lineRule="auto"/>
              <w:jc w:val="center"/>
              <w:rPr>
                <w:rFonts w:ascii="Times New Roman" w:eastAsia="Times New Roman" w:hAnsi="Times New Roman"/>
                <w:sz w:val="20"/>
                <w:lang w:eastAsia="bg-BG"/>
              </w:rPr>
            </w:pPr>
            <w:r>
              <w:rPr>
                <w:rFonts w:ascii="Times New Roman" w:eastAsia="Times New Roman" w:hAnsi="Times New Roman"/>
                <w:sz w:val="20"/>
                <w:lang w:val="bg-BG" w:eastAsia="bg-BG"/>
              </w:rPr>
              <w:t xml:space="preserve">  </w:t>
            </w:r>
            <w:r w:rsidRPr="00DF2F8D">
              <w:rPr>
                <w:rFonts w:ascii="Times New Roman" w:eastAsia="Times New Roman" w:hAnsi="Times New Roman"/>
                <w:sz w:val="20"/>
                <w:lang w:val="bg-BG" w:eastAsia="bg-BG"/>
              </w:rPr>
              <w:t>8 843</w:t>
            </w:r>
          </w:p>
        </w:tc>
        <w:tc>
          <w:tcPr>
            <w:tcW w:w="1417" w:type="dxa"/>
            <w:tcBorders>
              <w:right w:val="thinThickThinSmallGap" w:sz="24" w:space="0" w:color="auto"/>
            </w:tcBorders>
            <w:shd w:val="clear" w:color="auto" w:fill="auto"/>
            <w:noWrap/>
            <w:vAlign w:val="center"/>
          </w:tcPr>
          <w:p w:rsidR="00DF2F8D" w:rsidRDefault="00DF2F8D" w:rsidP="00F76065">
            <w:pPr>
              <w:spacing w:after="0" w:line="360" w:lineRule="auto"/>
              <w:jc w:val="center"/>
              <w:rPr>
                <w:rFonts w:ascii="Times New Roman" w:hAnsi="Times New Roman"/>
                <w:sz w:val="20"/>
                <w:lang w:val="bg-BG"/>
              </w:rPr>
            </w:pPr>
            <w:r>
              <w:rPr>
                <w:rFonts w:ascii="Times New Roman" w:hAnsi="Times New Roman"/>
                <w:sz w:val="20"/>
                <w:lang w:val="bg-BG"/>
              </w:rPr>
              <w:t xml:space="preserve">  </w:t>
            </w:r>
            <w:r w:rsidRPr="00DF2F8D">
              <w:rPr>
                <w:rFonts w:ascii="Times New Roman" w:hAnsi="Times New Roman"/>
                <w:sz w:val="20"/>
                <w:lang w:val="bg-BG"/>
              </w:rPr>
              <w:t>19 106 358</w:t>
            </w:r>
          </w:p>
        </w:tc>
      </w:tr>
      <w:tr w:rsidR="005A1ACA" w:rsidRPr="00A949AC" w:rsidTr="005A1ACA">
        <w:trPr>
          <w:trHeight w:val="225"/>
        </w:trPr>
        <w:tc>
          <w:tcPr>
            <w:tcW w:w="2410" w:type="dxa"/>
            <w:tcBorders>
              <w:left w:val="thinThickThinSmallGap" w:sz="24" w:space="0" w:color="auto"/>
            </w:tcBorders>
            <w:shd w:val="clear" w:color="auto" w:fill="auto"/>
            <w:noWrap/>
          </w:tcPr>
          <w:p w:rsidR="005A1ACA" w:rsidRPr="005A1ACA" w:rsidRDefault="005A1ACA" w:rsidP="00F76065">
            <w:pPr>
              <w:spacing w:after="0" w:line="360" w:lineRule="auto"/>
              <w:rPr>
                <w:rFonts w:ascii="Times New Roman" w:eastAsia="Times New Roman" w:hAnsi="Times New Roman"/>
                <w:bCs/>
                <w:i/>
                <w:sz w:val="20"/>
                <w:lang w:val="bg-BG"/>
              </w:rPr>
            </w:pPr>
            <w:r>
              <w:rPr>
                <w:rFonts w:ascii="Times New Roman" w:eastAsia="Times New Roman" w:hAnsi="Times New Roman"/>
                <w:bCs/>
                <w:i/>
                <w:sz w:val="20"/>
                <w:lang w:val="bg-BG"/>
              </w:rPr>
              <w:t>Северен централен ра</w:t>
            </w:r>
            <w:r w:rsidRPr="00F76065">
              <w:rPr>
                <w:rFonts w:ascii="Times New Roman" w:eastAsia="Times New Roman" w:hAnsi="Times New Roman"/>
                <w:bCs/>
                <w:i/>
                <w:sz w:val="20"/>
                <w:shd w:val="clear" w:color="auto" w:fill="BFBFBF" w:themeFill="background1" w:themeFillShade="BF"/>
                <w:lang w:val="bg-BG"/>
              </w:rPr>
              <w:t>й</w:t>
            </w:r>
            <w:r>
              <w:rPr>
                <w:rFonts w:ascii="Times New Roman" w:eastAsia="Times New Roman" w:hAnsi="Times New Roman"/>
                <w:bCs/>
                <w:i/>
                <w:sz w:val="20"/>
                <w:lang w:val="bg-BG"/>
              </w:rPr>
              <w:t>он</w:t>
            </w:r>
          </w:p>
        </w:tc>
        <w:tc>
          <w:tcPr>
            <w:tcW w:w="1276" w:type="dxa"/>
            <w:shd w:val="clear" w:color="auto" w:fill="auto"/>
            <w:noWrap/>
            <w:vAlign w:val="center"/>
          </w:tcPr>
          <w:p w:rsidR="005A1ACA" w:rsidRPr="00D306A6" w:rsidRDefault="00D306A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264</w:t>
            </w:r>
          </w:p>
        </w:tc>
        <w:tc>
          <w:tcPr>
            <w:tcW w:w="992" w:type="dxa"/>
            <w:shd w:val="clear" w:color="auto" w:fill="auto"/>
            <w:noWrap/>
            <w:vAlign w:val="center"/>
          </w:tcPr>
          <w:p w:rsidR="005A1ACA" w:rsidRPr="00A949AC" w:rsidRDefault="00D306A6"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11</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758</w:t>
            </w:r>
          </w:p>
        </w:tc>
        <w:tc>
          <w:tcPr>
            <w:tcW w:w="1418" w:type="dxa"/>
            <w:shd w:val="clear" w:color="auto" w:fill="auto"/>
            <w:noWrap/>
            <w:vAlign w:val="center"/>
          </w:tcPr>
          <w:p w:rsidR="005A1ACA" w:rsidRPr="00A949AC" w:rsidRDefault="00D306A6" w:rsidP="00F76065">
            <w:pPr>
              <w:spacing w:after="0" w:line="360" w:lineRule="auto"/>
              <w:jc w:val="center"/>
              <w:rPr>
                <w:rFonts w:ascii="Times New Roman" w:eastAsia="Times New Roman" w:hAnsi="Times New Roman"/>
                <w:sz w:val="20"/>
                <w:lang w:val="bg-BG" w:eastAsia="bg-BG"/>
              </w:rPr>
            </w:pPr>
            <w:r w:rsidRPr="00A949AC">
              <w:rPr>
                <w:rFonts w:ascii="Times New Roman" w:hAnsi="Times New Roman"/>
                <w:sz w:val="20"/>
              </w:rPr>
              <w:t>26</w:t>
            </w:r>
            <w:r w:rsidRPr="00A949AC">
              <w:rPr>
                <w:rFonts w:ascii="Times New Roman" w:hAnsi="Times New Roman"/>
                <w:sz w:val="20"/>
                <w:lang w:val="bg-BG"/>
              </w:rPr>
              <w:t xml:space="preserve"> </w:t>
            </w:r>
            <w:r w:rsidRPr="00A949AC">
              <w:rPr>
                <w:rFonts w:ascii="Times New Roman" w:hAnsi="Times New Roman"/>
                <w:sz w:val="20"/>
              </w:rPr>
              <w:t>295</w:t>
            </w:r>
            <w:r w:rsidRPr="00A949AC">
              <w:rPr>
                <w:rFonts w:ascii="Times New Roman" w:hAnsi="Times New Roman"/>
                <w:sz w:val="20"/>
                <w:lang w:val="bg-BG"/>
              </w:rPr>
              <w:t xml:space="preserve"> </w:t>
            </w:r>
            <w:r w:rsidRPr="00A949AC">
              <w:rPr>
                <w:rFonts w:ascii="Times New Roman" w:hAnsi="Times New Roman"/>
                <w:sz w:val="20"/>
              </w:rPr>
              <w:t>162</w:t>
            </w:r>
          </w:p>
        </w:tc>
        <w:tc>
          <w:tcPr>
            <w:tcW w:w="1276" w:type="dxa"/>
            <w:shd w:val="clear" w:color="auto" w:fill="auto"/>
            <w:noWrap/>
            <w:vAlign w:val="center"/>
          </w:tcPr>
          <w:p w:rsidR="005A1ACA" w:rsidRPr="00A949AC" w:rsidRDefault="00D306A6"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57</w:t>
            </w:r>
          </w:p>
        </w:tc>
        <w:tc>
          <w:tcPr>
            <w:tcW w:w="1134" w:type="dxa"/>
            <w:shd w:val="clear" w:color="auto" w:fill="auto"/>
            <w:noWrap/>
            <w:vAlign w:val="center"/>
          </w:tcPr>
          <w:p w:rsidR="005A1ACA" w:rsidRPr="00A949AC" w:rsidRDefault="00D306A6"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w:t>
            </w:r>
            <w:r w:rsidRPr="00A949AC">
              <w:rPr>
                <w:rFonts w:ascii="Times New Roman" w:eastAsia="Times New Roman" w:hAnsi="Times New Roman"/>
                <w:sz w:val="20"/>
                <w:lang w:val="bg-BG" w:eastAsia="bg-BG"/>
              </w:rPr>
              <w:t>2 084</w:t>
            </w:r>
          </w:p>
        </w:tc>
        <w:tc>
          <w:tcPr>
            <w:tcW w:w="1417" w:type="dxa"/>
            <w:tcBorders>
              <w:right w:val="thinThickThinSmallGap" w:sz="24" w:space="0" w:color="auto"/>
            </w:tcBorders>
            <w:shd w:val="clear" w:color="auto" w:fill="auto"/>
            <w:noWrap/>
            <w:vAlign w:val="center"/>
          </w:tcPr>
          <w:p w:rsidR="005A1ACA" w:rsidRPr="00A949AC" w:rsidRDefault="00D306A6" w:rsidP="00F76065">
            <w:pPr>
              <w:spacing w:after="0" w:line="360" w:lineRule="auto"/>
              <w:jc w:val="center"/>
              <w:rPr>
                <w:rFonts w:ascii="Times New Roman" w:eastAsia="Times New Roman" w:hAnsi="Times New Roman"/>
                <w:sz w:val="20"/>
                <w:lang w:val="bg-BG" w:eastAsia="bg-BG"/>
              </w:rPr>
            </w:pPr>
            <w:r>
              <w:rPr>
                <w:rFonts w:ascii="Times New Roman" w:hAnsi="Times New Roman"/>
                <w:sz w:val="20"/>
                <w:lang w:val="bg-BG"/>
              </w:rPr>
              <w:t xml:space="preserve">  </w:t>
            </w:r>
            <w:r w:rsidRPr="00A949AC">
              <w:rPr>
                <w:rFonts w:ascii="Times New Roman" w:hAnsi="Times New Roman"/>
                <w:sz w:val="20"/>
                <w:lang w:val="bg-BG"/>
              </w:rPr>
              <w:t>28 123 404</w:t>
            </w:r>
          </w:p>
        </w:tc>
      </w:tr>
      <w:tr w:rsidR="005A1ACA" w:rsidRPr="00A949AC" w:rsidTr="005A1ACA">
        <w:trPr>
          <w:trHeight w:val="225"/>
        </w:trPr>
        <w:tc>
          <w:tcPr>
            <w:tcW w:w="2410" w:type="dxa"/>
            <w:tcBorders>
              <w:left w:val="thinThickThinSmallGap" w:sz="24" w:space="0" w:color="auto"/>
            </w:tcBorders>
            <w:shd w:val="clear" w:color="auto" w:fill="auto"/>
            <w:noWrap/>
          </w:tcPr>
          <w:p w:rsidR="00A949AC" w:rsidRPr="00A949AC" w:rsidRDefault="00A949AC"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Североизточен район</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623</w:t>
            </w:r>
          </w:p>
        </w:tc>
        <w:tc>
          <w:tcPr>
            <w:tcW w:w="992"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97</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036</w:t>
            </w:r>
          </w:p>
        </w:tc>
        <w:tc>
          <w:tcPr>
            <w:tcW w:w="1418"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319</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397</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112</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6</w:t>
            </w:r>
            <w:r w:rsidRPr="00A949AC">
              <w:rPr>
                <w:rFonts w:ascii="Times New Roman" w:eastAsia="Times New Roman" w:hAnsi="Times New Roman"/>
                <w:sz w:val="20"/>
                <w:lang w:val="bg-BG" w:eastAsia="bg-BG"/>
              </w:rPr>
              <w:t>63</w:t>
            </w:r>
          </w:p>
        </w:tc>
        <w:tc>
          <w:tcPr>
            <w:tcW w:w="1134"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9</w:t>
            </w:r>
            <w:r w:rsidRPr="00A949AC">
              <w:rPr>
                <w:rFonts w:ascii="Times New Roman" w:eastAsia="Times New Roman" w:hAnsi="Times New Roman"/>
                <w:sz w:val="20"/>
                <w:lang w:val="bg-BG" w:eastAsia="bg-BG"/>
              </w:rPr>
              <w:t>8 69</w:t>
            </w:r>
            <w:r w:rsidRPr="00A949AC">
              <w:rPr>
                <w:rFonts w:ascii="Times New Roman" w:eastAsia="Times New Roman" w:hAnsi="Times New Roman"/>
                <w:sz w:val="20"/>
                <w:lang w:eastAsia="bg-BG"/>
              </w:rPr>
              <w:t>6</w:t>
            </w:r>
          </w:p>
        </w:tc>
        <w:tc>
          <w:tcPr>
            <w:tcW w:w="1417" w:type="dxa"/>
            <w:tcBorders>
              <w:right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391 119 500</w:t>
            </w:r>
          </w:p>
        </w:tc>
      </w:tr>
      <w:tr w:rsidR="005A1ACA" w:rsidRPr="00A949AC" w:rsidTr="005A1ACA">
        <w:trPr>
          <w:trHeight w:val="264"/>
        </w:trPr>
        <w:tc>
          <w:tcPr>
            <w:tcW w:w="2410" w:type="dxa"/>
            <w:tcBorders>
              <w:left w:val="thinThickThinSmallGap" w:sz="24" w:space="0" w:color="auto"/>
            </w:tcBorders>
            <w:shd w:val="clear" w:color="auto" w:fill="auto"/>
            <w:noWrap/>
          </w:tcPr>
          <w:p w:rsidR="00A949AC" w:rsidRPr="00A949AC" w:rsidRDefault="00A949AC"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Югозападен район</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607</w:t>
            </w:r>
          </w:p>
        </w:tc>
        <w:tc>
          <w:tcPr>
            <w:tcW w:w="992"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45</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022</w:t>
            </w:r>
          </w:p>
        </w:tc>
        <w:tc>
          <w:tcPr>
            <w:tcW w:w="1418"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197</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269</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786</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6</w:t>
            </w:r>
            <w:r w:rsidRPr="00A949AC">
              <w:rPr>
                <w:rFonts w:ascii="Times New Roman" w:eastAsia="Times New Roman" w:hAnsi="Times New Roman"/>
                <w:sz w:val="20"/>
                <w:lang w:val="bg-BG" w:eastAsia="bg-BG"/>
              </w:rPr>
              <w:t>34</w:t>
            </w:r>
          </w:p>
        </w:tc>
        <w:tc>
          <w:tcPr>
            <w:tcW w:w="1134"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4</w:t>
            </w:r>
            <w:r w:rsidRPr="00A949AC">
              <w:rPr>
                <w:rFonts w:ascii="Times New Roman" w:eastAsia="Times New Roman" w:hAnsi="Times New Roman"/>
                <w:sz w:val="20"/>
                <w:lang w:val="bg-BG" w:eastAsia="bg-BG"/>
              </w:rPr>
              <w:t>4 327</w:t>
            </w:r>
          </w:p>
        </w:tc>
        <w:tc>
          <w:tcPr>
            <w:tcW w:w="1417" w:type="dxa"/>
            <w:tcBorders>
              <w:right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226 315 252</w:t>
            </w:r>
          </w:p>
        </w:tc>
      </w:tr>
      <w:tr w:rsidR="005A1ACA" w:rsidRPr="00A949AC" w:rsidTr="005A1ACA">
        <w:trPr>
          <w:trHeight w:val="225"/>
        </w:trPr>
        <w:tc>
          <w:tcPr>
            <w:tcW w:w="2410" w:type="dxa"/>
            <w:tcBorders>
              <w:left w:val="thinThickThinSmallGap" w:sz="24" w:space="0" w:color="auto"/>
            </w:tcBorders>
            <w:shd w:val="clear" w:color="auto" w:fill="auto"/>
            <w:noWrap/>
          </w:tcPr>
          <w:p w:rsidR="00A949AC" w:rsidRPr="00A949AC" w:rsidRDefault="00A949AC"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Южен централен район</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587</w:t>
            </w:r>
          </w:p>
        </w:tc>
        <w:tc>
          <w:tcPr>
            <w:tcW w:w="992"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28</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167</w:t>
            </w:r>
          </w:p>
        </w:tc>
        <w:tc>
          <w:tcPr>
            <w:tcW w:w="1418"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91</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564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378</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623</w:t>
            </w:r>
          </w:p>
        </w:tc>
        <w:tc>
          <w:tcPr>
            <w:tcW w:w="1134"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9 223</w:t>
            </w:r>
          </w:p>
        </w:tc>
        <w:tc>
          <w:tcPr>
            <w:tcW w:w="1417" w:type="dxa"/>
            <w:tcBorders>
              <w:right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100</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769</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679</w:t>
            </w:r>
          </w:p>
        </w:tc>
      </w:tr>
      <w:tr w:rsidR="005A1ACA" w:rsidRPr="00A949AC" w:rsidTr="005A1ACA">
        <w:trPr>
          <w:trHeight w:val="225"/>
        </w:trPr>
        <w:tc>
          <w:tcPr>
            <w:tcW w:w="2410" w:type="dxa"/>
            <w:tcBorders>
              <w:left w:val="thinThickThinSmallGap" w:sz="24" w:space="0" w:color="auto"/>
            </w:tcBorders>
            <w:shd w:val="clear" w:color="auto" w:fill="C9C9C9" w:themeFill="accent1" w:themeFillTint="66"/>
            <w:noWrap/>
          </w:tcPr>
          <w:p w:rsidR="00A949AC" w:rsidRPr="00A949AC" w:rsidRDefault="00A949AC" w:rsidP="00F76065">
            <w:pPr>
              <w:spacing w:after="0" w:line="360" w:lineRule="auto"/>
              <w:rPr>
                <w:rFonts w:ascii="Times New Roman" w:eastAsia="Times New Roman" w:hAnsi="Times New Roman"/>
                <w:b/>
                <w:bCs/>
                <w:sz w:val="20"/>
              </w:rPr>
            </w:pPr>
            <w:r w:rsidRPr="00A949AC">
              <w:rPr>
                <w:rFonts w:ascii="Times New Roman" w:eastAsia="Times New Roman" w:hAnsi="Times New Roman"/>
                <w:b/>
                <w:bCs/>
                <w:sz w:val="20"/>
              </w:rPr>
              <w:t>Югоизточен район</w:t>
            </w:r>
          </w:p>
        </w:tc>
        <w:tc>
          <w:tcPr>
            <w:tcW w:w="1276" w:type="dxa"/>
            <w:shd w:val="clear" w:color="auto" w:fill="C9C9C9" w:themeFill="accent1" w:themeFillTint="66"/>
            <w:noWrap/>
            <w:vAlign w:val="center"/>
          </w:tcPr>
          <w:p w:rsidR="00A949AC" w:rsidRPr="00A949AC" w:rsidRDefault="00A949AC" w:rsidP="00F76065">
            <w:pPr>
              <w:spacing w:after="0" w:line="360" w:lineRule="auto"/>
              <w:jc w:val="center"/>
              <w:rPr>
                <w:rFonts w:ascii="Times New Roman" w:eastAsia="Times New Roman" w:hAnsi="Times New Roman"/>
                <w:b/>
                <w:sz w:val="20"/>
                <w:lang w:eastAsia="bg-BG"/>
              </w:rPr>
            </w:pPr>
            <w:r w:rsidRPr="00A949AC">
              <w:rPr>
                <w:rFonts w:ascii="Times New Roman" w:eastAsia="Times New Roman" w:hAnsi="Times New Roman"/>
                <w:b/>
                <w:sz w:val="20"/>
                <w:lang w:eastAsia="bg-BG"/>
              </w:rPr>
              <w:t>924</w:t>
            </w:r>
          </w:p>
        </w:tc>
        <w:tc>
          <w:tcPr>
            <w:tcW w:w="992" w:type="dxa"/>
            <w:shd w:val="clear" w:color="auto" w:fill="C9C9C9" w:themeFill="accent1" w:themeFillTint="66"/>
            <w:noWrap/>
            <w:vAlign w:val="center"/>
          </w:tcPr>
          <w:p w:rsidR="00A949AC" w:rsidRPr="00A949AC" w:rsidRDefault="00A949AC" w:rsidP="00F76065">
            <w:pPr>
              <w:spacing w:after="0" w:line="360" w:lineRule="auto"/>
              <w:jc w:val="center"/>
              <w:rPr>
                <w:rFonts w:ascii="Times New Roman" w:eastAsia="Times New Roman" w:hAnsi="Times New Roman"/>
                <w:b/>
                <w:sz w:val="20"/>
                <w:lang w:eastAsia="bg-BG"/>
              </w:rPr>
            </w:pPr>
            <w:r w:rsidRPr="00A949AC">
              <w:rPr>
                <w:rFonts w:ascii="Times New Roman" w:eastAsia="Times New Roman" w:hAnsi="Times New Roman"/>
                <w:b/>
                <w:sz w:val="20"/>
                <w:lang w:eastAsia="bg-BG"/>
              </w:rPr>
              <w:t>131</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628</w:t>
            </w:r>
          </w:p>
        </w:tc>
        <w:tc>
          <w:tcPr>
            <w:tcW w:w="1418" w:type="dxa"/>
            <w:shd w:val="clear" w:color="auto" w:fill="C9C9C9" w:themeFill="accent1" w:themeFillTint="66"/>
            <w:noWrap/>
            <w:vAlign w:val="center"/>
          </w:tcPr>
          <w:p w:rsidR="00A949AC" w:rsidRPr="00A949AC" w:rsidRDefault="00A949AC" w:rsidP="00F76065">
            <w:pPr>
              <w:spacing w:after="0" w:line="360" w:lineRule="auto"/>
              <w:jc w:val="center"/>
              <w:rPr>
                <w:rFonts w:ascii="Times New Roman" w:eastAsia="Times New Roman" w:hAnsi="Times New Roman"/>
                <w:b/>
                <w:sz w:val="20"/>
                <w:lang w:eastAsia="bg-BG"/>
              </w:rPr>
            </w:pPr>
            <w:r w:rsidRPr="00A949AC">
              <w:rPr>
                <w:rFonts w:ascii="Times New Roman" w:eastAsia="Times New Roman" w:hAnsi="Times New Roman"/>
                <w:b/>
                <w:sz w:val="20"/>
                <w:lang w:eastAsia="bg-BG"/>
              </w:rPr>
              <w:t>381</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542</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092</w:t>
            </w:r>
          </w:p>
        </w:tc>
        <w:tc>
          <w:tcPr>
            <w:tcW w:w="1276" w:type="dxa"/>
            <w:shd w:val="clear" w:color="auto" w:fill="C9C9C9" w:themeFill="accent1" w:themeFillTint="66"/>
            <w:noWrap/>
            <w:vAlign w:val="center"/>
          </w:tcPr>
          <w:p w:rsidR="00A949AC" w:rsidRPr="00A949AC" w:rsidRDefault="00A949AC" w:rsidP="00F76065">
            <w:pPr>
              <w:spacing w:after="0" w:line="36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eastAsia="bg-BG"/>
              </w:rPr>
              <w:t>9</w:t>
            </w:r>
            <w:r w:rsidRPr="00A949AC">
              <w:rPr>
                <w:rFonts w:ascii="Times New Roman" w:eastAsia="Times New Roman" w:hAnsi="Times New Roman"/>
                <w:b/>
                <w:sz w:val="20"/>
                <w:lang w:val="bg-BG" w:eastAsia="bg-BG"/>
              </w:rPr>
              <w:t>54</w:t>
            </w:r>
          </w:p>
        </w:tc>
        <w:tc>
          <w:tcPr>
            <w:tcW w:w="1134" w:type="dxa"/>
            <w:shd w:val="clear" w:color="auto" w:fill="C9C9C9" w:themeFill="accent1" w:themeFillTint="66"/>
            <w:noWrap/>
            <w:vAlign w:val="center"/>
          </w:tcPr>
          <w:p w:rsidR="00A949AC" w:rsidRPr="00A949AC" w:rsidRDefault="00A949AC" w:rsidP="00F76065">
            <w:pPr>
              <w:spacing w:after="0" w:line="36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eastAsia="bg-BG"/>
              </w:rPr>
              <w:t>13</w:t>
            </w:r>
            <w:r w:rsidRPr="00A949AC">
              <w:rPr>
                <w:rFonts w:ascii="Times New Roman" w:eastAsia="Times New Roman" w:hAnsi="Times New Roman"/>
                <w:b/>
                <w:sz w:val="20"/>
                <w:lang w:val="bg-BG" w:eastAsia="bg-BG"/>
              </w:rPr>
              <w:t>5 091</w:t>
            </w:r>
          </w:p>
        </w:tc>
        <w:tc>
          <w:tcPr>
            <w:tcW w:w="1417" w:type="dxa"/>
            <w:tcBorders>
              <w:right w:val="thinThickThinSmallGap" w:sz="24" w:space="0" w:color="auto"/>
            </w:tcBorders>
            <w:shd w:val="clear" w:color="auto" w:fill="C9C9C9" w:themeFill="accent1" w:themeFillTint="66"/>
            <w:noWrap/>
            <w:vAlign w:val="center"/>
          </w:tcPr>
          <w:p w:rsidR="00A949AC" w:rsidRPr="00A949AC" w:rsidRDefault="00A949AC" w:rsidP="00F76065">
            <w:pPr>
              <w:spacing w:after="0" w:line="360" w:lineRule="auto"/>
              <w:jc w:val="center"/>
              <w:rPr>
                <w:rFonts w:ascii="Times New Roman" w:eastAsia="Times New Roman" w:hAnsi="Times New Roman"/>
                <w:b/>
                <w:sz w:val="20"/>
                <w:lang w:eastAsia="bg-BG"/>
              </w:rPr>
            </w:pPr>
            <w:r w:rsidRPr="00A949AC">
              <w:rPr>
                <w:rFonts w:ascii="Times New Roman" w:eastAsia="Times New Roman" w:hAnsi="Times New Roman"/>
                <w:b/>
                <w:sz w:val="20"/>
                <w:lang w:eastAsia="bg-BG"/>
              </w:rPr>
              <w:t>463</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639</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113</w:t>
            </w:r>
          </w:p>
        </w:tc>
      </w:tr>
      <w:tr w:rsidR="005A1ACA" w:rsidRPr="00A949AC" w:rsidTr="005A1ACA">
        <w:trPr>
          <w:trHeight w:val="280"/>
        </w:trPr>
        <w:tc>
          <w:tcPr>
            <w:tcW w:w="2410" w:type="dxa"/>
            <w:tcBorders>
              <w:left w:val="thinThickThinSmallGap" w:sz="24" w:space="0" w:color="auto"/>
            </w:tcBorders>
            <w:shd w:val="clear" w:color="auto" w:fill="auto"/>
            <w:noWrap/>
          </w:tcPr>
          <w:p w:rsidR="00A949AC" w:rsidRPr="00A949AC" w:rsidRDefault="00A949AC"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Бургас</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760</w:t>
            </w:r>
          </w:p>
        </w:tc>
        <w:tc>
          <w:tcPr>
            <w:tcW w:w="992"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124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448</w:t>
            </w:r>
          </w:p>
        </w:tc>
        <w:tc>
          <w:tcPr>
            <w:tcW w:w="1418"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362</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063</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198</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804</w:t>
            </w:r>
          </w:p>
        </w:tc>
        <w:tc>
          <w:tcPr>
            <w:tcW w:w="1134"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12</w:t>
            </w:r>
            <w:r w:rsidRPr="00A949AC">
              <w:rPr>
                <w:rFonts w:ascii="Times New Roman" w:eastAsia="Times New Roman" w:hAnsi="Times New Roman"/>
                <w:sz w:val="20"/>
                <w:lang w:val="bg-BG" w:eastAsia="bg-BG"/>
              </w:rPr>
              <w:t>7 076</w:t>
            </w:r>
          </w:p>
        </w:tc>
        <w:tc>
          <w:tcPr>
            <w:tcW w:w="1417" w:type="dxa"/>
            <w:tcBorders>
              <w:right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444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434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233</w:t>
            </w:r>
          </w:p>
        </w:tc>
      </w:tr>
      <w:tr w:rsidR="005A1ACA" w:rsidRPr="00A949AC" w:rsidTr="005A1ACA">
        <w:trPr>
          <w:trHeight w:val="283"/>
        </w:trPr>
        <w:tc>
          <w:tcPr>
            <w:tcW w:w="2410" w:type="dxa"/>
            <w:tcBorders>
              <w:left w:val="thinThickThinSmallGap" w:sz="24" w:space="0" w:color="auto"/>
            </w:tcBorders>
            <w:shd w:val="clear" w:color="auto" w:fill="auto"/>
            <w:noWrap/>
          </w:tcPr>
          <w:p w:rsidR="00A949AC" w:rsidRPr="00A949AC" w:rsidRDefault="00A949AC"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Сливен</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82</w:t>
            </w:r>
          </w:p>
        </w:tc>
        <w:tc>
          <w:tcPr>
            <w:tcW w:w="992"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547</w:t>
            </w:r>
          </w:p>
        </w:tc>
        <w:tc>
          <w:tcPr>
            <w:tcW w:w="1418"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3</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632</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960</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69</w:t>
            </w:r>
          </w:p>
        </w:tc>
        <w:tc>
          <w:tcPr>
            <w:tcW w:w="1134"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 xml:space="preserve"> 264</w:t>
            </w:r>
          </w:p>
        </w:tc>
        <w:tc>
          <w:tcPr>
            <w:tcW w:w="1417" w:type="dxa"/>
            <w:tcBorders>
              <w:right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3 162 150</w:t>
            </w:r>
          </w:p>
        </w:tc>
      </w:tr>
      <w:tr w:rsidR="005A1ACA" w:rsidRPr="00A949AC" w:rsidTr="005A1ACA">
        <w:trPr>
          <w:trHeight w:val="260"/>
        </w:trPr>
        <w:tc>
          <w:tcPr>
            <w:tcW w:w="2410" w:type="dxa"/>
            <w:tcBorders>
              <w:left w:val="thinThickThinSmallGap" w:sz="24" w:space="0" w:color="auto"/>
            </w:tcBorders>
            <w:shd w:val="clear" w:color="auto" w:fill="auto"/>
            <w:noWrap/>
          </w:tcPr>
          <w:p w:rsidR="00A949AC" w:rsidRPr="00A949AC" w:rsidRDefault="00A949AC"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Стара Загора</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61</w:t>
            </w:r>
          </w:p>
        </w:tc>
        <w:tc>
          <w:tcPr>
            <w:tcW w:w="992"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3</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924</w:t>
            </w:r>
          </w:p>
        </w:tc>
        <w:tc>
          <w:tcPr>
            <w:tcW w:w="1418"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13</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807</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571</w:t>
            </w:r>
          </w:p>
        </w:tc>
        <w:tc>
          <w:tcPr>
            <w:tcW w:w="1276"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58</w:t>
            </w:r>
          </w:p>
        </w:tc>
        <w:tc>
          <w:tcPr>
            <w:tcW w:w="1134" w:type="dxa"/>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4 692</w:t>
            </w:r>
          </w:p>
        </w:tc>
        <w:tc>
          <w:tcPr>
            <w:tcW w:w="1417" w:type="dxa"/>
            <w:tcBorders>
              <w:right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14 074 219</w:t>
            </w:r>
          </w:p>
        </w:tc>
      </w:tr>
      <w:tr w:rsidR="005A1ACA" w:rsidRPr="00A949AC" w:rsidTr="005A1ACA">
        <w:trPr>
          <w:trHeight w:val="302"/>
        </w:trPr>
        <w:tc>
          <w:tcPr>
            <w:tcW w:w="2410" w:type="dxa"/>
            <w:tcBorders>
              <w:left w:val="thinThickThinSmallGap" w:sz="24" w:space="0" w:color="auto"/>
              <w:bottom w:val="thinThickThinSmallGap" w:sz="24" w:space="0" w:color="auto"/>
            </w:tcBorders>
            <w:shd w:val="clear" w:color="auto" w:fill="auto"/>
            <w:noWrap/>
          </w:tcPr>
          <w:p w:rsidR="00A949AC" w:rsidRPr="00A949AC" w:rsidRDefault="00A949AC"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Ямбол</w:t>
            </w:r>
          </w:p>
        </w:tc>
        <w:tc>
          <w:tcPr>
            <w:tcW w:w="1276" w:type="dxa"/>
            <w:tcBorders>
              <w:bottom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21</w:t>
            </w:r>
          </w:p>
        </w:tc>
        <w:tc>
          <w:tcPr>
            <w:tcW w:w="992" w:type="dxa"/>
            <w:tcBorders>
              <w:bottom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709</w:t>
            </w:r>
          </w:p>
        </w:tc>
        <w:tc>
          <w:tcPr>
            <w:tcW w:w="1418" w:type="dxa"/>
            <w:tcBorders>
              <w:bottom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038</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363</w:t>
            </w:r>
          </w:p>
        </w:tc>
        <w:tc>
          <w:tcPr>
            <w:tcW w:w="1276" w:type="dxa"/>
            <w:tcBorders>
              <w:bottom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3</w:t>
            </w:r>
          </w:p>
        </w:tc>
        <w:tc>
          <w:tcPr>
            <w:tcW w:w="1134" w:type="dxa"/>
            <w:tcBorders>
              <w:bottom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1 059</w:t>
            </w:r>
          </w:p>
        </w:tc>
        <w:tc>
          <w:tcPr>
            <w:tcW w:w="1417" w:type="dxa"/>
            <w:tcBorders>
              <w:bottom w:val="thinThickThinSmallGap" w:sz="24" w:space="0" w:color="auto"/>
              <w:right w:val="thinThickThinSmallGap" w:sz="24" w:space="0" w:color="auto"/>
            </w:tcBorders>
            <w:shd w:val="clear" w:color="auto" w:fill="auto"/>
            <w:noWrap/>
            <w:vAlign w:val="center"/>
          </w:tcPr>
          <w:p w:rsidR="00A949AC" w:rsidRPr="00A949AC" w:rsidRDefault="00A949AC" w:rsidP="00F76065">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1</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968</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511</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bg-BG" w:eastAsia="bg-BG"/>
        </w:rPr>
        <w:t>Източник:  Национален статистически институт</w:t>
      </w: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8F4ECC" w:rsidRDefault="008F4ECC"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A949AC" w:rsidRPr="00A949AC" w:rsidRDefault="00896D8F" w:rsidP="00896D8F">
      <w:pPr>
        <w:spacing w:after="0" w:line="360" w:lineRule="auto"/>
        <w:ind w:left="284"/>
        <w:jc w:val="both"/>
        <w:rPr>
          <w:rFonts w:ascii="Times New Roman" w:eastAsia="Times New Roman" w:hAnsi="Times New Roman"/>
          <w:b/>
          <w:i/>
          <w:lang w:val="bg-B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 xml:space="preserve">Фигура </w:t>
      </w:r>
      <w:r w:rsidR="00A949AC" w:rsidRPr="00A949AC">
        <w:rPr>
          <w:rFonts w:ascii="Times New Roman" w:eastAsia="Times New Roman" w:hAnsi="Times New Roman"/>
          <w:b/>
          <w:i/>
          <w:sz w:val="24"/>
          <w:szCs w:val="24"/>
          <w:lang w:eastAsia="bg-BG"/>
        </w:rPr>
        <w:t>3</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Приходи от нощувки по статистически  райони  2010-2016г.(лв.)</w:t>
      </w:r>
    </w:p>
    <w:p w:rsidR="00A949AC" w:rsidRPr="00896D8F" w:rsidRDefault="00896D8F" w:rsidP="00896D8F">
      <w:pPr>
        <w:spacing w:after="0" w:line="360" w:lineRule="auto"/>
        <w:ind w:left="284"/>
        <w:jc w:val="both"/>
        <w:rPr>
          <w:rFonts w:ascii="Times New Roman" w:eastAsia="Times New Roman" w:hAnsi="Times New Roman"/>
          <w:b/>
          <w:i/>
          <w:lang w:val="bg-BG" w:eastAsia="bg-BG"/>
        </w:rPr>
      </w:pPr>
      <w:r>
        <w:rPr>
          <w:noProof/>
        </w:rPr>
        <w:drawing>
          <wp:inline distT="0" distB="0" distL="0" distR="0" wp14:anchorId="49FE2DF5" wp14:editId="3735FEAD">
            <wp:extent cx="5867400" cy="3032760"/>
            <wp:effectExtent l="57150" t="57150" r="57150" b="5334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49AC" w:rsidRDefault="00896D8F" w:rsidP="00A949AC">
      <w:pPr>
        <w:autoSpaceDE w:val="0"/>
        <w:autoSpaceDN w:val="0"/>
        <w:adjustRightInd w:val="0"/>
        <w:spacing w:after="0" w:line="360" w:lineRule="auto"/>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896D8F" w:rsidRPr="00A949AC" w:rsidRDefault="00896D8F" w:rsidP="00A949AC">
      <w:pPr>
        <w:autoSpaceDE w:val="0"/>
        <w:autoSpaceDN w:val="0"/>
        <w:adjustRightInd w:val="0"/>
        <w:spacing w:after="0" w:line="360" w:lineRule="auto"/>
        <w:rPr>
          <w:rFonts w:ascii="Tahoma" w:eastAsia="Calibri" w:hAnsi="Tahoma" w:cs="Tahoma"/>
          <w:b/>
          <w:bCs/>
          <w:sz w:val="16"/>
          <w:szCs w:val="16"/>
          <w:lang w:val="bg-BG"/>
        </w:rPr>
      </w:pPr>
    </w:p>
    <w:p w:rsidR="00A949AC" w:rsidRPr="00A949AC" w:rsidRDefault="00A949AC" w:rsidP="007C063C">
      <w:pPr>
        <w:autoSpaceDE w:val="0"/>
        <w:autoSpaceDN w:val="0"/>
        <w:adjustRightInd w:val="0"/>
        <w:spacing w:after="0" w:line="360" w:lineRule="auto"/>
        <w:ind w:left="-142" w:right="157" w:firstLine="708"/>
        <w:jc w:val="both"/>
        <w:rPr>
          <w:rFonts w:ascii="Times New Roman" w:eastAsia="Times New Roman" w:hAnsi="Times New Roman"/>
          <w:bCs/>
          <w:sz w:val="24"/>
          <w:szCs w:val="24"/>
          <w:lang w:val="bg-BG" w:eastAsia="bg-BG"/>
        </w:rPr>
      </w:pPr>
      <w:r w:rsidRPr="00A949AC">
        <w:rPr>
          <w:rFonts w:ascii="Times New Roman" w:eastAsia="Calibri" w:hAnsi="Times New Roman"/>
          <w:bCs/>
          <w:sz w:val="24"/>
          <w:szCs w:val="24"/>
          <w:lang w:val="bg-BG"/>
        </w:rPr>
        <w:t xml:space="preserve">Инвестициите в </w:t>
      </w:r>
      <w:r w:rsidRPr="00A949AC">
        <w:rPr>
          <w:rFonts w:ascii="Times New Roman" w:eastAsia="Calibri" w:hAnsi="Times New Roman"/>
          <w:b/>
          <w:bCs/>
          <w:sz w:val="24"/>
          <w:szCs w:val="24"/>
          <w:lang w:val="bg-BG"/>
        </w:rPr>
        <w:t>научноизследователската и развойна дейност (НИРД)</w:t>
      </w:r>
      <w:r w:rsidRPr="00A949AC">
        <w:rPr>
          <w:rFonts w:ascii="Times New Roman" w:eastAsia="Calibri" w:hAnsi="Times New Roman"/>
          <w:bCs/>
          <w:sz w:val="24"/>
          <w:szCs w:val="24"/>
          <w:lang w:val="bg-BG"/>
        </w:rPr>
        <w:t xml:space="preserve"> са от първостепенно значение за прехода към икономика, базирана на знанието, както и за увеличаване на производителността на труда и стимулиране на икономическия растеж. </w:t>
      </w:r>
    </w:p>
    <w:p w:rsidR="00A949AC" w:rsidRPr="00A949AC" w:rsidRDefault="00A949AC" w:rsidP="007C063C">
      <w:pPr>
        <w:autoSpaceDE w:val="0"/>
        <w:autoSpaceDN w:val="0"/>
        <w:adjustRightInd w:val="0"/>
        <w:spacing w:after="0" w:line="360" w:lineRule="auto"/>
        <w:ind w:left="-142" w:right="157" w:firstLine="850"/>
        <w:jc w:val="both"/>
        <w:rPr>
          <w:rFonts w:ascii="Times New Roman" w:eastAsia="Times New Roman" w:hAnsi="Times New Roman"/>
          <w:bCs/>
          <w:sz w:val="24"/>
          <w:szCs w:val="24"/>
          <w:lang w:val="bg-BG" w:eastAsia="bg-BG"/>
        </w:rPr>
      </w:pPr>
      <w:r w:rsidRPr="00A949AC">
        <w:rPr>
          <w:rFonts w:ascii="Times New Roman" w:eastAsia="Times New Roman" w:hAnsi="Times New Roman"/>
          <w:bCs/>
          <w:sz w:val="24"/>
          <w:szCs w:val="24"/>
          <w:lang w:val="bg-BG" w:eastAsia="bg-BG"/>
        </w:rPr>
        <w:t xml:space="preserve">През 2015 г. разходите за научноизследователска и развойна дейност (НИРД) за страната са 850 457 хил.лв., което е с 27,9 % повече в сравнение с предходната година, а спрямо 2010г.  разходите за НИРД са нарастнали </w:t>
      </w:r>
      <w:r w:rsidR="003066A8">
        <w:rPr>
          <w:rFonts w:ascii="Times New Roman" w:eastAsia="Times New Roman" w:hAnsi="Times New Roman"/>
          <w:bCs/>
          <w:sz w:val="24"/>
          <w:szCs w:val="24"/>
          <w:lang w:val="bg-BG" w:eastAsia="bg-BG"/>
        </w:rPr>
        <w:t xml:space="preserve"> </w:t>
      </w:r>
      <w:r w:rsidRPr="00A949AC">
        <w:rPr>
          <w:rFonts w:ascii="Times New Roman" w:eastAsia="Times New Roman" w:hAnsi="Times New Roman"/>
          <w:bCs/>
          <w:sz w:val="24"/>
          <w:szCs w:val="24"/>
          <w:lang w:val="bg-BG" w:eastAsia="bg-BG"/>
        </w:rPr>
        <w:t>2 пъти (421 612</w:t>
      </w:r>
      <w:r w:rsidRPr="00A949AC">
        <w:rPr>
          <w:rFonts w:ascii="Times New Roman" w:hAnsi="Times New Roman"/>
        </w:rPr>
        <w:t xml:space="preserve"> </w:t>
      </w:r>
      <w:r w:rsidRPr="00A949AC">
        <w:rPr>
          <w:rFonts w:ascii="Times New Roman" w:eastAsia="Times New Roman" w:hAnsi="Times New Roman" w:hint="cs"/>
          <w:bCs/>
          <w:sz w:val="24"/>
          <w:szCs w:val="24"/>
          <w:lang w:val="bg-BG" w:eastAsia="bg-BG"/>
        </w:rPr>
        <w:t>хил</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hint="cs"/>
          <w:bCs/>
          <w:sz w:val="24"/>
          <w:szCs w:val="24"/>
          <w:lang w:val="bg-BG" w:eastAsia="bg-BG"/>
        </w:rPr>
        <w:t>лв</w:t>
      </w:r>
      <w:r w:rsidRPr="00A949AC">
        <w:rPr>
          <w:rFonts w:ascii="Times New Roman" w:eastAsia="Times New Roman" w:hAnsi="Times New Roman"/>
          <w:bCs/>
          <w:sz w:val="24"/>
          <w:szCs w:val="24"/>
          <w:lang w:val="bg-BG" w:eastAsia="bg-BG"/>
        </w:rPr>
        <w:t>.).</w:t>
      </w:r>
    </w:p>
    <w:p w:rsidR="00A949AC" w:rsidRPr="00A949AC" w:rsidRDefault="00A949AC" w:rsidP="007C063C">
      <w:pPr>
        <w:autoSpaceDE w:val="0"/>
        <w:autoSpaceDN w:val="0"/>
        <w:adjustRightInd w:val="0"/>
        <w:spacing w:after="0" w:line="360" w:lineRule="auto"/>
        <w:ind w:left="-142" w:right="157" w:firstLine="850"/>
        <w:jc w:val="both"/>
        <w:rPr>
          <w:rFonts w:ascii="Times New Roman" w:eastAsia="Times New Roman" w:hAnsi="Times New Roman"/>
          <w:bCs/>
          <w:sz w:val="24"/>
          <w:szCs w:val="24"/>
          <w:lang w:val="bg-BG" w:eastAsia="bg-BG"/>
        </w:rPr>
      </w:pPr>
      <w:r w:rsidRPr="00A949AC">
        <w:rPr>
          <w:rFonts w:ascii="Times New Roman" w:eastAsia="Times New Roman" w:hAnsi="Times New Roman"/>
          <w:bCs/>
          <w:sz w:val="24"/>
          <w:szCs w:val="24"/>
          <w:lang w:val="bg-BG" w:eastAsia="bg-BG"/>
        </w:rPr>
        <w:t>Разходите</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за</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НИРД</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са</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разпределени</w:t>
      </w:r>
      <w:r w:rsidRPr="00A949AC">
        <w:rPr>
          <w:rFonts w:ascii="Cambria" w:eastAsia="Times New Roman" w:hAnsi="Cambria"/>
          <w:bCs/>
          <w:sz w:val="24"/>
          <w:szCs w:val="24"/>
          <w:lang w:val="bg-BG" w:eastAsia="bg-BG"/>
        </w:rPr>
        <w:t xml:space="preserve">  </w:t>
      </w:r>
      <w:r w:rsidRPr="00A949AC">
        <w:rPr>
          <w:rFonts w:ascii="Times New Roman" w:eastAsia="Times New Roman" w:hAnsi="Times New Roman"/>
          <w:bCs/>
          <w:sz w:val="24"/>
          <w:szCs w:val="24"/>
          <w:lang w:val="bg-BG" w:eastAsia="bg-BG"/>
        </w:rPr>
        <w:t>изключително</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неравномерно</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по</w:t>
      </w:r>
      <w:r w:rsidRPr="00A949AC">
        <w:rPr>
          <w:rFonts w:ascii="Cambria" w:eastAsia="Times New Roman" w:hAnsi="Cambria"/>
          <w:bCs/>
          <w:sz w:val="24"/>
          <w:szCs w:val="24"/>
          <w:lang w:val="bg-BG" w:eastAsia="bg-BG"/>
        </w:rPr>
        <w:t xml:space="preserve"> </w:t>
      </w:r>
      <w:r w:rsidRPr="00A949AC">
        <w:rPr>
          <w:rFonts w:ascii="Times New Roman" w:eastAsia="Times New Roman" w:hAnsi="Times New Roman"/>
          <w:bCs/>
          <w:sz w:val="24"/>
          <w:szCs w:val="24"/>
          <w:lang w:val="bg-BG" w:eastAsia="bg-BG"/>
        </w:rPr>
        <w:t>райони</w:t>
      </w:r>
      <w:r w:rsidRPr="00A949AC">
        <w:rPr>
          <w:rFonts w:eastAsia="Times New Roman"/>
          <w:bCs/>
          <w:sz w:val="24"/>
          <w:szCs w:val="24"/>
          <w:lang w:val="bg-BG" w:eastAsia="bg-BG"/>
        </w:rPr>
        <w:t xml:space="preserve"> </w:t>
      </w:r>
      <w:r w:rsidRPr="00A949AC">
        <w:rPr>
          <w:rFonts w:ascii="Cambria" w:eastAsia="Times New Roman" w:hAnsi="Cambria"/>
          <w:bCs/>
          <w:sz w:val="24"/>
          <w:szCs w:val="24"/>
          <w:lang w:val="bg-BG" w:eastAsia="bg-BG"/>
        </w:rPr>
        <w:t xml:space="preserve">- </w:t>
      </w:r>
      <w:r w:rsidRPr="00A949AC">
        <w:rPr>
          <w:rFonts w:ascii="Times New Roman" w:eastAsia="Times New Roman" w:hAnsi="Times New Roman"/>
          <w:bCs/>
          <w:sz w:val="24"/>
          <w:szCs w:val="24"/>
          <w:lang w:val="bg-BG" w:eastAsia="bg-BG"/>
        </w:rPr>
        <w:t xml:space="preserve">76 % от тях са в Югозападен район. В Югоизточен район през 2015 г. те възлизат на </w:t>
      </w:r>
      <w:r w:rsidRPr="00A949AC">
        <w:rPr>
          <w:rFonts w:ascii="Times New Roman" w:eastAsia="Times New Roman" w:hAnsi="Times New Roman"/>
          <w:b/>
          <w:bCs/>
          <w:sz w:val="24"/>
          <w:szCs w:val="24"/>
          <w:lang w:val="bg-BG" w:eastAsia="bg-BG"/>
        </w:rPr>
        <w:t>36 415</w:t>
      </w:r>
      <w:r w:rsidRPr="00A949AC">
        <w:rPr>
          <w:rFonts w:ascii="Times New Roman" w:hAnsi="Times New Roman"/>
          <w:b/>
        </w:rPr>
        <w:t xml:space="preserve"> </w:t>
      </w:r>
      <w:r w:rsidRPr="00A949AC">
        <w:rPr>
          <w:rFonts w:ascii="Times New Roman" w:eastAsia="Times New Roman" w:hAnsi="Times New Roman" w:hint="cs"/>
          <w:b/>
          <w:bCs/>
          <w:sz w:val="24"/>
          <w:szCs w:val="24"/>
          <w:lang w:val="bg-BG" w:eastAsia="bg-BG"/>
        </w:rPr>
        <w:t>хил</w:t>
      </w:r>
      <w:r w:rsidRPr="00A949AC">
        <w:rPr>
          <w:rFonts w:ascii="Times New Roman" w:eastAsia="Times New Roman" w:hAnsi="Times New Roman"/>
          <w:b/>
          <w:bCs/>
          <w:sz w:val="24"/>
          <w:szCs w:val="24"/>
          <w:lang w:val="bg-BG" w:eastAsia="bg-BG"/>
        </w:rPr>
        <w:t>.</w:t>
      </w:r>
      <w:r w:rsidRPr="00A949AC">
        <w:rPr>
          <w:rFonts w:ascii="Times New Roman" w:eastAsia="Times New Roman" w:hAnsi="Times New Roman" w:hint="cs"/>
          <w:b/>
          <w:bCs/>
          <w:sz w:val="24"/>
          <w:szCs w:val="24"/>
          <w:lang w:val="bg-BG" w:eastAsia="bg-BG"/>
        </w:rPr>
        <w:t>лв</w:t>
      </w:r>
      <w:r w:rsidRPr="00A949AC">
        <w:rPr>
          <w:rFonts w:ascii="Times New Roman" w:eastAsia="Times New Roman" w:hAnsi="Times New Roman"/>
          <w:bCs/>
          <w:sz w:val="24"/>
          <w:szCs w:val="24"/>
          <w:lang w:val="bg-BG" w:eastAsia="bg-BG"/>
        </w:rPr>
        <w:t xml:space="preserve"> и формират 4,3 % от всички разходи за НИРД  в страната. Въпреки </w:t>
      </w:r>
      <w:r w:rsidRPr="00A949AC">
        <w:rPr>
          <w:rFonts w:ascii="Times New Roman" w:eastAsia="Times New Roman" w:hAnsi="Times New Roman" w:hint="cs"/>
          <w:bCs/>
          <w:sz w:val="24"/>
          <w:szCs w:val="24"/>
          <w:lang w:val="bg-BG" w:eastAsia="bg-BG"/>
        </w:rPr>
        <w:t>съкращаване</w:t>
      </w:r>
      <w:r w:rsidRPr="00A949AC">
        <w:rPr>
          <w:rFonts w:ascii="Times New Roman" w:eastAsia="Times New Roman" w:hAnsi="Times New Roman"/>
          <w:bCs/>
          <w:sz w:val="24"/>
          <w:szCs w:val="24"/>
          <w:lang w:val="bg-BG" w:eastAsia="bg-BG"/>
        </w:rPr>
        <w:t xml:space="preserve">то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разходите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в ЮИР </w:t>
      </w:r>
      <w:r w:rsidRPr="00A949AC">
        <w:rPr>
          <w:rFonts w:ascii="Times New Roman" w:eastAsia="Times New Roman" w:hAnsi="Times New Roman" w:hint="cs"/>
          <w:bCs/>
          <w:sz w:val="24"/>
          <w:szCs w:val="24"/>
          <w:lang w:val="bg-BG" w:eastAsia="bg-BG"/>
        </w:rPr>
        <w:t>с</w:t>
      </w:r>
      <w:r w:rsidRPr="00A949AC">
        <w:rPr>
          <w:rFonts w:ascii="Times New Roman" w:eastAsia="Times New Roman" w:hAnsi="Times New Roman"/>
          <w:bCs/>
          <w:sz w:val="24"/>
          <w:szCs w:val="24"/>
          <w:lang w:val="bg-BG" w:eastAsia="bg-BG"/>
        </w:rPr>
        <w:t xml:space="preserve"> 34% през 2011г. спрямо 2010г., </w:t>
      </w:r>
      <w:r w:rsidRPr="00A949AC">
        <w:rPr>
          <w:rFonts w:ascii="Times New Roman" w:eastAsia="Times New Roman" w:hAnsi="Times New Roman" w:hint="cs"/>
          <w:bCs/>
          <w:sz w:val="24"/>
          <w:szCs w:val="24"/>
          <w:lang w:val="bg-BG" w:eastAsia="bg-BG"/>
        </w:rPr>
        <w:t>през</w:t>
      </w:r>
      <w:r w:rsidRPr="00A949AC">
        <w:rPr>
          <w:rFonts w:ascii="Times New Roman" w:eastAsia="Times New Roman" w:hAnsi="Times New Roman"/>
          <w:bCs/>
          <w:sz w:val="24"/>
          <w:szCs w:val="24"/>
          <w:lang w:val="bg-BG" w:eastAsia="bg-BG"/>
        </w:rPr>
        <w:t xml:space="preserve"> 2015</w:t>
      </w:r>
      <w:r w:rsidRPr="00A949AC">
        <w:rPr>
          <w:rFonts w:ascii="Times New Roman" w:eastAsia="Times New Roman" w:hAnsi="Times New Roman" w:hint="cs"/>
          <w:bCs/>
          <w:sz w:val="24"/>
          <w:szCs w:val="24"/>
          <w:lang w:val="bg-BG" w:eastAsia="bg-BG"/>
        </w:rPr>
        <w:t>г</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наблюдава</w:t>
      </w:r>
      <w:r w:rsidRPr="00A949AC">
        <w:rPr>
          <w:rFonts w:ascii="Times New Roman" w:eastAsia="Times New Roman" w:hAnsi="Times New Roman"/>
          <w:bCs/>
          <w:sz w:val="24"/>
          <w:szCs w:val="24"/>
          <w:lang w:val="bg-BG" w:eastAsia="bg-BG"/>
        </w:rPr>
        <w:t xml:space="preserve"> значително </w:t>
      </w:r>
      <w:r w:rsidRPr="00A949AC">
        <w:rPr>
          <w:rFonts w:ascii="Times New Roman" w:eastAsia="Times New Roman" w:hAnsi="Times New Roman" w:hint="cs"/>
          <w:bCs/>
          <w:sz w:val="24"/>
          <w:szCs w:val="24"/>
          <w:lang w:val="bg-BG" w:eastAsia="bg-BG"/>
        </w:rPr>
        <w:t>покачване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показателя</w:t>
      </w:r>
      <w:r w:rsidR="001B2209">
        <w:rPr>
          <w:rFonts w:ascii="Times New Roman" w:eastAsia="Times New Roman" w:hAnsi="Times New Roman"/>
          <w:bCs/>
          <w:sz w:val="24"/>
          <w:szCs w:val="24"/>
          <w:lang w:val="bg-BG" w:eastAsia="bg-BG"/>
        </w:rPr>
        <w:t xml:space="preserve"> близо 2 пъти в</w:t>
      </w:r>
      <w:r w:rsidRPr="00A949AC">
        <w:rPr>
          <w:rFonts w:ascii="Times New Roman" w:eastAsia="Times New Roman" w:hAnsi="Times New Roman"/>
          <w:bCs/>
          <w:sz w:val="24"/>
          <w:szCs w:val="24"/>
          <w:lang w:val="bg-BG" w:eastAsia="bg-BG"/>
        </w:rPr>
        <w:t xml:space="preserve"> сравнение с 2010г. (18 381</w:t>
      </w:r>
      <w:r w:rsidRPr="00A949AC">
        <w:rPr>
          <w:rFonts w:ascii="Times New Roman" w:hAnsi="Times New Roman"/>
        </w:rPr>
        <w:t xml:space="preserve"> </w:t>
      </w:r>
      <w:r w:rsidRPr="00A949AC">
        <w:rPr>
          <w:rFonts w:ascii="Times New Roman" w:eastAsia="Times New Roman" w:hAnsi="Times New Roman" w:hint="cs"/>
          <w:bCs/>
          <w:sz w:val="24"/>
          <w:szCs w:val="24"/>
          <w:lang w:val="bg-BG" w:eastAsia="bg-BG"/>
        </w:rPr>
        <w:t>хил</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hint="cs"/>
          <w:bCs/>
          <w:sz w:val="24"/>
          <w:szCs w:val="24"/>
          <w:lang w:val="bg-BG" w:eastAsia="bg-BG"/>
        </w:rPr>
        <w:t>лв</w:t>
      </w:r>
      <w:r w:rsidRPr="00A949AC">
        <w:rPr>
          <w:rFonts w:ascii="Times New Roman" w:eastAsia="Times New Roman" w:hAnsi="Times New Roman"/>
          <w:bCs/>
          <w:sz w:val="24"/>
          <w:szCs w:val="24"/>
          <w:lang w:val="bg-BG" w:eastAsia="bg-BG"/>
        </w:rPr>
        <w:t>). Прави впечатление нарастването на показателя около 3 пъти в СЗР и СЦР през 2015г. в сравнение с предходната. В ЮЦР нарастването на разходите за НИРД е 2 пъти за същия период.</w:t>
      </w:r>
    </w:p>
    <w:p w:rsidR="00A949AC" w:rsidRDefault="00A949AC" w:rsidP="00A949AC">
      <w:pPr>
        <w:autoSpaceDE w:val="0"/>
        <w:autoSpaceDN w:val="0"/>
        <w:adjustRightInd w:val="0"/>
        <w:spacing w:after="0" w:line="360" w:lineRule="auto"/>
        <w:ind w:firstLine="708"/>
        <w:jc w:val="both"/>
        <w:rPr>
          <w:rFonts w:ascii="Times New Roman" w:eastAsia="Times New Roman" w:hAnsi="Times New Roman"/>
          <w:bCs/>
          <w:sz w:val="24"/>
          <w:szCs w:val="24"/>
          <w:lang w:val="bg-BG" w:eastAsia="bg-BG"/>
        </w:rPr>
      </w:pPr>
    </w:p>
    <w:p w:rsidR="00896D8F" w:rsidRDefault="00896D8F" w:rsidP="00A949AC">
      <w:pPr>
        <w:autoSpaceDE w:val="0"/>
        <w:autoSpaceDN w:val="0"/>
        <w:adjustRightInd w:val="0"/>
        <w:spacing w:after="0" w:line="360" w:lineRule="auto"/>
        <w:ind w:firstLine="708"/>
        <w:jc w:val="both"/>
        <w:rPr>
          <w:rFonts w:ascii="Times New Roman" w:eastAsia="Times New Roman" w:hAnsi="Times New Roman"/>
          <w:bCs/>
          <w:sz w:val="24"/>
          <w:szCs w:val="24"/>
          <w:lang w:val="bg-BG" w:eastAsia="bg-BG"/>
        </w:rPr>
      </w:pPr>
    </w:p>
    <w:p w:rsidR="00896D8F" w:rsidRDefault="00896D8F" w:rsidP="00A949AC">
      <w:pPr>
        <w:autoSpaceDE w:val="0"/>
        <w:autoSpaceDN w:val="0"/>
        <w:adjustRightInd w:val="0"/>
        <w:spacing w:after="0" w:line="360" w:lineRule="auto"/>
        <w:ind w:firstLine="708"/>
        <w:jc w:val="both"/>
        <w:rPr>
          <w:rFonts w:ascii="Times New Roman" w:eastAsia="Times New Roman" w:hAnsi="Times New Roman"/>
          <w:bCs/>
          <w:sz w:val="24"/>
          <w:szCs w:val="24"/>
          <w:lang w:val="bg-BG" w:eastAsia="bg-BG"/>
        </w:rPr>
      </w:pPr>
    </w:p>
    <w:p w:rsidR="00896D8F" w:rsidRDefault="00896D8F" w:rsidP="00A949AC">
      <w:pPr>
        <w:autoSpaceDE w:val="0"/>
        <w:autoSpaceDN w:val="0"/>
        <w:adjustRightInd w:val="0"/>
        <w:spacing w:after="0" w:line="360" w:lineRule="auto"/>
        <w:ind w:firstLine="708"/>
        <w:jc w:val="both"/>
        <w:rPr>
          <w:rFonts w:ascii="Times New Roman" w:eastAsia="Times New Roman" w:hAnsi="Times New Roman"/>
          <w:bCs/>
          <w:sz w:val="24"/>
          <w:szCs w:val="24"/>
          <w:lang w:val="bg-BG" w:eastAsia="bg-BG"/>
        </w:rPr>
      </w:pPr>
    </w:p>
    <w:p w:rsidR="00896D8F" w:rsidRDefault="00896D8F" w:rsidP="00A949AC">
      <w:pPr>
        <w:spacing w:after="0" w:line="240" w:lineRule="auto"/>
        <w:jc w:val="both"/>
        <w:rPr>
          <w:rFonts w:ascii="Times New Roman" w:eastAsia="Times New Roman" w:hAnsi="Times New Roman"/>
          <w:bCs/>
          <w:sz w:val="24"/>
          <w:szCs w:val="24"/>
          <w:lang w:val="bg-BG" w:eastAsia="bg-BG"/>
        </w:rPr>
      </w:pPr>
    </w:p>
    <w:p w:rsidR="00A949AC" w:rsidRDefault="00896D8F" w:rsidP="00A949AC">
      <w:pPr>
        <w:spacing w:after="0" w:line="240" w:lineRule="auto"/>
        <w:jc w:val="both"/>
        <w:rPr>
          <w:rFonts w:ascii="Times New Roman" w:eastAsia="Times New Roman" w:hAnsi="Times New Roman"/>
          <w:b/>
          <w:i/>
          <w:iCs/>
          <w:sz w:val="24"/>
          <w:szCs w:val="24"/>
          <w:lang w:val="bg-BG" w:eastAsia="bg-BG"/>
        </w:rPr>
      </w:pPr>
      <w:r>
        <w:rPr>
          <w:rFonts w:ascii="Times New Roman" w:eastAsia="Times New Roman" w:hAnsi="Times New Roman"/>
          <w:bCs/>
          <w:sz w:val="24"/>
          <w:szCs w:val="24"/>
          <w:lang w:val="bg-BG" w:eastAsia="bg-BG"/>
        </w:rPr>
        <w:t xml:space="preserve">    </w:t>
      </w:r>
      <w:r w:rsidR="00A949AC" w:rsidRPr="00A949AC">
        <w:rPr>
          <w:rFonts w:ascii="Times New Roman" w:eastAsia="Times New Roman" w:hAnsi="Times New Roman"/>
          <w:b/>
          <w:bCs/>
          <w:i/>
          <w:sz w:val="24"/>
          <w:szCs w:val="24"/>
          <w:lang w:val="bg-BG" w:eastAsia="bg-BG"/>
        </w:rPr>
        <w:t>Таблица 8.</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b/>
          <w:i/>
          <w:iCs/>
          <w:sz w:val="24"/>
          <w:szCs w:val="24"/>
          <w:lang w:val="bg-BG" w:eastAsia="bg-BG"/>
        </w:rPr>
        <w:t>Разходи за НИРД по статистически райони 2010 - 2015 г.(хил.лв.)</w:t>
      </w:r>
    </w:p>
    <w:p w:rsidR="00896D8F" w:rsidRPr="00A949AC" w:rsidRDefault="00896D8F" w:rsidP="00A949AC">
      <w:pPr>
        <w:spacing w:after="0" w:line="240" w:lineRule="auto"/>
        <w:jc w:val="both"/>
        <w:rPr>
          <w:rFonts w:ascii="Times New Roman" w:eastAsia="Times New Roman" w:hAnsi="Times New Roman"/>
          <w:b/>
          <w:i/>
          <w:iCs/>
          <w:sz w:val="24"/>
          <w:szCs w:val="24"/>
          <w:lang w:val="bg-BG" w:eastAsia="bg-BG"/>
        </w:rPr>
      </w:pPr>
    </w:p>
    <w:tbl>
      <w:tblPr>
        <w:tblW w:w="9214" w:type="dxa"/>
        <w:tblInd w:w="354" w:type="dxa"/>
        <w:tblLayout w:type="fixed"/>
        <w:tblCellMar>
          <w:left w:w="70" w:type="dxa"/>
          <w:right w:w="70" w:type="dxa"/>
        </w:tblCellMar>
        <w:tblLook w:val="0000" w:firstRow="0" w:lastRow="0" w:firstColumn="0" w:lastColumn="0" w:noHBand="0" w:noVBand="0"/>
      </w:tblPr>
      <w:tblGrid>
        <w:gridCol w:w="2693"/>
        <w:gridCol w:w="1134"/>
        <w:gridCol w:w="1134"/>
        <w:gridCol w:w="1134"/>
        <w:gridCol w:w="1134"/>
        <w:gridCol w:w="992"/>
        <w:gridCol w:w="993"/>
      </w:tblGrid>
      <w:tr w:rsidR="00A949AC" w:rsidRPr="00A949AC" w:rsidTr="00896D8F">
        <w:trPr>
          <w:trHeight w:val="677"/>
        </w:trPr>
        <w:tc>
          <w:tcPr>
            <w:tcW w:w="2693" w:type="dxa"/>
            <w:tcBorders>
              <w:top w:val="thinThickThinSmallGap" w:sz="24" w:space="0" w:color="auto"/>
              <w:left w:val="thinThickThinSmallGap" w:sz="24" w:space="0" w:color="auto"/>
              <w:right w:val="double" w:sz="4" w:space="0" w:color="auto"/>
            </w:tcBorders>
            <w:vAlign w:val="center"/>
          </w:tcPr>
          <w:p w:rsidR="00A949AC" w:rsidRPr="00A949AC" w:rsidRDefault="00A949AC" w:rsidP="00A949AC">
            <w:pPr>
              <w:spacing w:after="0" w:line="240" w:lineRule="auto"/>
              <w:rPr>
                <w:rFonts w:ascii="Times New Roman" w:eastAsia="Times New Roman" w:hAnsi="Times New Roman"/>
                <w:b/>
                <w:bCs/>
                <w:sz w:val="24"/>
                <w:szCs w:val="24"/>
                <w:lang w:val="bg-BG" w:eastAsia="bg-BG"/>
              </w:rPr>
            </w:pPr>
          </w:p>
          <w:p w:rsidR="00A949AC" w:rsidRPr="00A949AC" w:rsidRDefault="00A949AC" w:rsidP="00896D8F">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 xml:space="preserve">Статистически райони/ година  </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2010</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2011</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2012</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2013</w:t>
            </w:r>
          </w:p>
        </w:tc>
        <w:tc>
          <w:tcPr>
            <w:tcW w:w="992" w:type="dxa"/>
            <w:tcBorders>
              <w:top w:val="thinThickThinSmallGap" w:sz="24"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2014</w:t>
            </w:r>
          </w:p>
        </w:tc>
        <w:tc>
          <w:tcPr>
            <w:tcW w:w="993" w:type="dxa"/>
            <w:tcBorders>
              <w:top w:val="thinThickThinSmallGap" w:sz="24" w:space="0" w:color="auto"/>
              <w:left w:val="double" w:sz="4" w:space="0" w:color="auto"/>
              <w:right w:val="thinThickThinSmallGap" w:sz="2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2015</w:t>
            </w:r>
          </w:p>
        </w:tc>
      </w:tr>
      <w:tr w:rsidR="00A949AC" w:rsidRPr="00A949AC" w:rsidTr="00896D8F">
        <w:trPr>
          <w:trHeight w:val="300"/>
        </w:trPr>
        <w:tc>
          <w:tcPr>
            <w:tcW w:w="2693" w:type="dxa"/>
            <w:tcBorders>
              <w:top w:val="single" w:sz="12" w:space="0" w:color="000000"/>
              <w:left w:val="thinThickThinSmallGap" w:sz="24" w:space="0" w:color="auto"/>
              <w:bottom w:val="double" w:sz="6" w:space="0" w:color="auto"/>
              <w:right w:val="double" w:sz="4" w:space="0" w:color="auto"/>
            </w:tcBorders>
            <w:shd w:val="clear" w:color="auto" w:fill="C9C9C9" w:themeFill="accent1" w:themeFillTint="66"/>
            <w:noWrap/>
            <w:vAlign w:val="bottom"/>
          </w:tcPr>
          <w:p w:rsidR="00A949AC" w:rsidRPr="00A949AC" w:rsidRDefault="00A949AC" w:rsidP="00896D8F">
            <w:pPr>
              <w:spacing w:after="0" w:line="36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БЪЛГАРИЯ</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421 612</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noWrap/>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429 566</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496 176</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521 682</w:t>
            </w:r>
          </w:p>
        </w:tc>
        <w:tc>
          <w:tcPr>
            <w:tcW w:w="992"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664 829</w:t>
            </w:r>
          </w:p>
        </w:tc>
        <w:tc>
          <w:tcPr>
            <w:tcW w:w="993" w:type="dxa"/>
            <w:tcBorders>
              <w:top w:val="single" w:sz="12" w:space="0" w:color="000000"/>
              <w:left w:val="double" w:sz="4" w:space="0" w:color="auto"/>
              <w:bottom w:val="double" w:sz="6" w:space="0" w:color="auto"/>
              <w:right w:val="thinThickThinSmallGap" w:sz="2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850 457</w:t>
            </w:r>
          </w:p>
        </w:tc>
      </w:tr>
      <w:tr w:rsidR="00A949AC" w:rsidRPr="00A949AC" w:rsidTr="00896D8F">
        <w:trPr>
          <w:trHeight w:val="331"/>
        </w:trPr>
        <w:tc>
          <w:tcPr>
            <w:tcW w:w="2693" w:type="dxa"/>
            <w:tcBorders>
              <w:top w:val="single" w:sz="12" w:space="0" w:color="auto"/>
              <w:left w:val="thinThickThinSmallGap" w:sz="2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Северозападен район</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6 609</w:t>
            </w:r>
          </w:p>
        </w:tc>
        <w:tc>
          <w:tcPr>
            <w:tcW w:w="1134" w:type="dxa"/>
            <w:tcBorders>
              <w:top w:val="single" w:sz="12" w:space="0" w:color="auto"/>
              <w:left w:val="double" w:sz="4" w:space="0" w:color="auto"/>
              <w:bottom w:val="double" w:sz="4" w:space="0" w:color="auto"/>
              <w:right w:val="double" w:sz="4" w:space="0" w:color="auto"/>
            </w:tcBorders>
            <w:shd w:val="clear" w:color="auto" w:fill="FFFFFF"/>
            <w:noWrap/>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7 169</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9 179</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10 671</w:t>
            </w:r>
          </w:p>
        </w:tc>
        <w:tc>
          <w:tcPr>
            <w:tcW w:w="992" w:type="dxa"/>
            <w:tcBorders>
              <w:top w:val="single" w:sz="12"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11 900</w:t>
            </w:r>
          </w:p>
        </w:tc>
        <w:tc>
          <w:tcPr>
            <w:tcW w:w="993" w:type="dxa"/>
            <w:tcBorders>
              <w:top w:val="single" w:sz="12" w:space="0" w:color="auto"/>
              <w:left w:val="double" w:sz="4" w:space="0" w:color="auto"/>
              <w:bottom w:val="double" w:sz="4" w:space="0" w:color="auto"/>
              <w:right w:val="thinThickThinSmallGap" w:sz="2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33 265</w:t>
            </w:r>
          </w:p>
        </w:tc>
      </w:tr>
      <w:tr w:rsidR="00A949AC" w:rsidRPr="00A949AC" w:rsidTr="00896D8F">
        <w:trPr>
          <w:trHeight w:val="311"/>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Северен централен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7 150</w:t>
            </w:r>
          </w:p>
        </w:tc>
        <w:tc>
          <w:tcPr>
            <w:tcW w:w="1134"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7 929</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7 443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9 799</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10 661</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37 218</w:t>
            </w:r>
          </w:p>
        </w:tc>
      </w:tr>
      <w:tr w:rsidR="00A949AC" w:rsidRPr="00A949AC" w:rsidTr="00896D8F">
        <w:trPr>
          <w:trHeight w:val="334"/>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Североизточен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16 961</w:t>
            </w:r>
          </w:p>
        </w:tc>
        <w:tc>
          <w:tcPr>
            <w:tcW w:w="1134"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17 733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19 902</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29 741</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33 763</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35 566</w:t>
            </w:r>
          </w:p>
        </w:tc>
      </w:tr>
      <w:tr w:rsidR="00A949AC" w:rsidRPr="00A949AC" w:rsidTr="00896D8F">
        <w:trPr>
          <w:trHeight w:val="258"/>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tcPr>
          <w:p w:rsidR="00A949AC" w:rsidRPr="00A949AC" w:rsidRDefault="00A949AC" w:rsidP="00896D8F">
            <w:pPr>
              <w:spacing w:after="0" w:line="360" w:lineRule="auto"/>
              <w:rPr>
                <w:rFonts w:ascii="Times New Roman" w:eastAsia="Times New Roman" w:hAnsi="Times New Roman"/>
                <w:i/>
                <w:lang w:val="bg-BG" w:eastAsia="bg-BG"/>
              </w:rPr>
            </w:pPr>
            <w:r w:rsidRPr="00A949AC">
              <w:rPr>
                <w:rFonts w:ascii="Times New Roman" w:eastAsia="Times New Roman" w:hAnsi="Times New Roman"/>
                <w:i/>
                <w:lang w:val="bg-BG" w:eastAsia="bg-BG"/>
              </w:rPr>
              <w:t xml:space="preserve">Югозападен район </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349 910</w:t>
            </w:r>
          </w:p>
        </w:tc>
        <w:tc>
          <w:tcPr>
            <w:tcW w:w="1134"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360 548</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416 954</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430 305</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550 827</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642 876</w:t>
            </w:r>
          </w:p>
        </w:tc>
      </w:tr>
      <w:tr w:rsidR="00A949AC" w:rsidRPr="00A949AC" w:rsidTr="00896D8F">
        <w:trPr>
          <w:trHeight w:val="258"/>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tcPr>
          <w:p w:rsidR="00A949AC" w:rsidRPr="00A949AC" w:rsidRDefault="00A949AC" w:rsidP="00896D8F">
            <w:pPr>
              <w:spacing w:after="0" w:line="360" w:lineRule="auto"/>
              <w:rPr>
                <w:rFonts w:ascii="Times New Roman" w:eastAsia="Times New Roman" w:hAnsi="Times New Roman"/>
                <w:i/>
                <w:lang w:val="bg-BG" w:eastAsia="bg-BG"/>
              </w:rPr>
            </w:pPr>
            <w:r w:rsidRPr="00A949AC">
              <w:rPr>
                <w:rFonts w:ascii="Times New Roman" w:eastAsia="Times New Roman" w:hAnsi="Times New Roman"/>
                <w:i/>
                <w:lang w:val="bg-BG" w:eastAsia="bg-BG"/>
              </w:rPr>
              <w:t>Южен централен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22 601</w:t>
            </w:r>
          </w:p>
        </w:tc>
        <w:tc>
          <w:tcPr>
            <w:tcW w:w="1134"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22 502</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27 217</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24 586</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30 219</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65 117</w:t>
            </w:r>
          </w:p>
        </w:tc>
      </w:tr>
      <w:tr w:rsidR="00A949AC" w:rsidRPr="00A949AC" w:rsidTr="00896D8F">
        <w:trPr>
          <w:trHeight w:val="328"/>
        </w:trPr>
        <w:tc>
          <w:tcPr>
            <w:tcW w:w="2693" w:type="dxa"/>
            <w:tcBorders>
              <w:top w:val="double" w:sz="4" w:space="0" w:color="auto"/>
              <w:left w:val="thinThickThinSmallGap" w:sz="24" w:space="0" w:color="auto"/>
              <w:bottom w:val="thinThickThinSmallGap" w:sz="24" w:space="0" w:color="auto"/>
              <w:right w:val="double" w:sz="4" w:space="0" w:color="auto"/>
            </w:tcBorders>
            <w:shd w:val="clear" w:color="auto" w:fill="C9C9C9" w:themeFill="accent1" w:themeFillTint="66"/>
          </w:tcPr>
          <w:p w:rsidR="00A949AC" w:rsidRPr="00A949AC" w:rsidRDefault="00A949AC" w:rsidP="00896D8F">
            <w:pPr>
              <w:spacing w:after="0" w:line="360" w:lineRule="auto"/>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Югоизточен район</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18 381</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noWrap/>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13 685</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15 481</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 xml:space="preserve">  16 580</w:t>
            </w:r>
            <w:r w:rsidRPr="00A949AC">
              <w:rPr>
                <w:rFonts w:ascii="Times New Roman" w:eastAsia="Times New Roman" w:hAnsi="Times New Roman"/>
                <w:lang w:val="bg-BG" w:eastAsia="bg-BG"/>
              </w:rPr>
              <w:tab/>
            </w:r>
          </w:p>
        </w:tc>
        <w:tc>
          <w:tcPr>
            <w:tcW w:w="992"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27 459</w:t>
            </w:r>
          </w:p>
        </w:tc>
        <w:tc>
          <w:tcPr>
            <w:tcW w:w="993" w:type="dxa"/>
            <w:tcBorders>
              <w:top w:val="double" w:sz="4" w:space="0" w:color="auto"/>
              <w:left w:val="double" w:sz="4" w:space="0" w:color="auto"/>
              <w:bottom w:val="thinThickThinSmallGap" w:sz="24" w:space="0" w:color="auto"/>
              <w:right w:val="thinThickThinSmallGap" w:sz="24" w:space="0" w:color="auto"/>
            </w:tcBorders>
            <w:shd w:val="clear" w:color="auto" w:fill="C9C9C9" w:themeFill="accent1" w:themeFillTint="66"/>
            <w:vAlign w:val="center"/>
          </w:tcPr>
          <w:p w:rsidR="00A949AC" w:rsidRPr="00A949AC" w:rsidRDefault="00A949AC" w:rsidP="00896D8F">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36 415</w:t>
            </w:r>
          </w:p>
        </w:tc>
      </w:tr>
    </w:tbl>
    <w:p w:rsidR="00A949AC" w:rsidRPr="00A949AC" w:rsidRDefault="00896D8F" w:rsidP="00A949AC">
      <w:pPr>
        <w:spacing w:after="0" w:line="240" w:lineRule="auto"/>
        <w:jc w:val="both"/>
        <w:rPr>
          <w:rFonts w:ascii="Times New Roman" w:eastAsia="Times New Roman" w:hAnsi="Times New Roman"/>
          <w:b/>
          <w:i/>
          <w:iCs/>
          <w:lang w:val="bg-BG" w:eastAsia="bg-BG"/>
        </w:rPr>
      </w:pPr>
      <w:r>
        <w:rPr>
          <w:rFonts w:ascii="Times New Roman" w:eastAsia="Times New Roman" w:hAnsi="Times New Roman"/>
          <w:b/>
          <w:i/>
          <w:iCs/>
          <w:lang w:val="bg-BG" w:eastAsia="bg-BG"/>
        </w:rPr>
        <w:t xml:space="preserve">    </w:t>
      </w:r>
      <w:r w:rsidR="00A949AC" w:rsidRPr="00A949AC">
        <w:rPr>
          <w:rFonts w:ascii="Times New Roman" w:eastAsia="Times New Roman" w:hAnsi="Times New Roman"/>
          <w:b/>
          <w:i/>
          <w:iCs/>
          <w:lang w:val="bg-BG" w:eastAsia="bg-BG"/>
        </w:rPr>
        <w:t>Източник: НСИ</w:t>
      </w:r>
    </w:p>
    <w:p w:rsidR="00A949AC" w:rsidRPr="00A949AC" w:rsidRDefault="00A949AC" w:rsidP="00A949AC">
      <w:pPr>
        <w:spacing w:after="0" w:line="360" w:lineRule="auto"/>
        <w:jc w:val="both"/>
        <w:rPr>
          <w:rFonts w:ascii="Times New Roman" w:eastAsia="Times New Roman" w:hAnsi="Times New Roman"/>
          <w:sz w:val="24"/>
          <w:szCs w:val="24"/>
          <w:lang w:val="bg-BG" w:eastAsia="bg-BG"/>
        </w:rPr>
      </w:pPr>
    </w:p>
    <w:p w:rsidR="00A949AC" w:rsidRPr="00A949AC" w:rsidRDefault="00A949AC" w:rsidP="007C063C">
      <w:pPr>
        <w:spacing w:after="0" w:line="360" w:lineRule="auto"/>
        <w:ind w:left="-142"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Административните области с по-благоприятно икономическо състояние на територията на ЮИР се възползват повече от иновативни продукти и услуги. За периода 2010-2015г.  най-високи са разходите за НИРД в област Стара Загора, следвана от област Бургас. Прави впечатление от фиг.4  рязкото покачване на показателя за област Стара Загора през 2014г. когато са отчетени 18 658 хил.лв. разходи за НИРД в сравнение с 8 678</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хил</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през 2013г. В останалите области  показателят</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увеличава</w:t>
      </w:r>
      <w:r w:rsidRPr="00A949AC">
        <w:rPr>
          <w:rFonts w:ascii="Times New Roman" w:eastAsia="Times New Roman" w:hAnsi="Times New Roman"/>
          <w:sz w:val="24"/>
          <w:szCs w:val="24"/>
          <w:lang w:val="bg-BG" w:eastAsia="bg-BG"/>
        </w:rPr>
        <w:t xml:space="preserve"> през 2015г. в сравнение с предходната, като най-осезаемо е нарастването, близо 9 пъти в област Сливен - от 506</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хил</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xml:space="preserve">. през 2014г. на 4 323 </w:t>
      </w:r>
      <w:r w:rsidRPr="00A949AC">
        <w:rPr>
          <w:rFonts w:ascii="Times New Roman" w:eastAsia="Times New Roman" w:hAnsi="Times New Roman" w:hint="cs"/>
          <w:sz w:val="24"/>
          <w:szCs w:val="24"/>
          <w:lang w:val="bg-BG" w:eastAsia="bg-BG"/>
        </w:rPr>
        <w:t>хил</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00896D8F">
        <w:rPr>
          <w:rFonts w:ascii="Times New Roman" w:eastAsia="Times New Roman" w:hAnsi="Times New Roman"/>
          <w:sz w:val="24"/>
          <w:szCs w:val="24"/>
          <w:lang w:val="bg-BG" w:eastAsia="bg-BG"/>
        </w:rPr>
        <w:t xml:space="preserve">. през 2015г. </w:t>
      </w:r>
    </w:p>
    <w:p w:rsidR="00A949AC" w:rsidRPr="00A949AC" w:rsidRDefault="00896D8F" w:rsidP="00A949AC">
      <w:pPr>
        <w:spacing w:after="0" w:line="360" w:lineRule="auto"/>
        <w:jc w:val="both"/>
        <w:rPr>
          <w:rFonts w:ascii="Times New Roman" w:eastAsia="Times New Roman" w:hAnsi="Times New Roman"/>
          <w:b/>
          <w:bCs/>
          <w:i/>
          <w:sz w:val="24"/>
          <w:szCs w:val="24"/>
          <w:lang w:val="bg-B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Фигура 4</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bCs/>
          <w:i/>
          <w:sz w:val="24"/>
          <w:szCs w:val="24"/>
          <w:lang w:val="bg-BG" w:eastAsia="bg-BG"/>
        </w:rPr>
        <w:t>Разходи за НИРД по админ. обла</w:t>
      </w:r>
      <w:r w:rsidR="00E22C77">
        <w:rPr>
          <w:rFonts w:ascii="Times New Roman" w:eastAsia="Times New Roman" w:hAnsi="Times New Roman"/>
          <w:b/>
          <w:bCs/>
          <w:i/>
          <w:sz w:val="24"/>
          <w:szCs w:val="24"/>
          <w:lang w:val="bg-BG" w:eastAsia="bg-BG"/>
        </w:rPr>
        <w:t>сти в ЮИР 2010-2015 г.(хил.лв.)</w:t>
      </w:r>
    </w:p>
    <w:p w:rsidR="00A949AC" w:rsidRPr="00A949AC" w:rsidRDefault="00A949AC" w:rsidP="00896D8F">
      <w:pPr>
        <w:spacing w:after="0" w:line="360" w:lineRule="auto"/>
        <w:ind w:left="284" w:firstLine="142"/>
        <w:jc w:val="both"/>
        <w:rPr>
          <w:rFonts w:ascii="Times New Roman" w:eastAsia="Times New Roman" w:hAnsi="Times New Roman"/>
          <w:b/>
          <w:bCs/>
          <w:i/>
          <w:sz w:val="24"/>
          <w:szCs w:val="24"/>
          <w:lang w:val="bg-BG" w:eastAsia="bg-BG"/>
        </w:rPr>
      </w:pPr>
      <w:r w:rsidRPr="00A949AC">
        <w:rPr>
          <w:noProof/>
        </w:rPr>
        <w:drawing>
          <wp:inline distT="0" distB="0" distL="0" distR="0" wp14:anchorId="19C0BB70" wp14:editId="11E37F3F">
            <wp:extent cx="5341620" cy="2468880"/>
            <wp:effectExtent l="57150" t="0" r="68580" b="1409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49AC" w:rsidRPr="00896D8F" w:rsidRDefault="00896D8F" w:rsidP="00A949AC">
      <w:pPr>
        <w:spacing w:after="0" w:line="360" w:lineRule="auto"/>
        <w:jc w:val="both"/>
        <w:rPr>
          <w:rFonts w:ascii="Times New Roman" w:eastAsia="Times New Roman" w:hAnsi="Times New Roman"/>
          <w:i/>
          <w:lang w:val="bg-BG" w:eastAsia="bg-BG"/>
        </w:rPr>
      </w:pPr>
      <w:r>
        <w:rPr>
          <w:rFonts w:ascii="Times New Roman" w:eastAsia="Times New Roman" w:hAnsi="Times New Roman"/>
          <w:i/>
          <w:lang w:val="bg-BG" w:eastAsia="bg-BG"/>
        </w:rPr>
        <w:t xml:space="preserve">        </w:t>
      </w:r>
      <w:r w:rsidR="00A949AC" w:rsidRPr="00A949AC">
        <w:rPr>
          <w:rFonts w:ascii="Times New Roman" w:eastAsia="Times New Roman" w:hAnsi="Times New Roman"/>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line="360" w:lineRule="auto"/>
        <w:jc w:val="both"/>
        <w:rPr>
          <w:rFonts w:ascii="Times New Roman" w:eastAsia="Times New Roman" w:hAnsi="Times New Roman"/>
          <w:bCs/>
          <w:sz w:val="24"/>
          <w:szCs w:val="24"/>
          <w:lang w:val="bg-BG" w:eastAsia="bg-BG"/>
        </w:rPr>
      </w:pPr>
    </w:p>
    <w:p w:rsidR="00A949AC" w:rsidRPr="00A949AC" w:rsidRDefault="00A949AC" w:rsidP="007C063C">
      <w:pPr>
        <w:autoSpaceDE w:val="0"/>
        <w:autoSpaceDN w:val="0"/>
        <w:adjustRightInd w:val="0"/>
        <w:spacing w:after="0" w:line="360" w:lineRule="auto"/>
        <w:ind w:left="-142" w:firstLine="708"/>
        <w:jc w:val="both"/>
        <w:rPr>
          <w:rFonts w:ascii="Times New Roman" w:eastAsia="Times New Roman" w:hAnsi="Times New Roman"/>
          <w:bCs/>
          <w:sz w:val="24"/>
          <w:szCs w:val="24"/>
          <w:lang w:val="bg-BG" w:eastAsia="bg-BG"/>
        </w:rPr>
      </w:pPr>
      <w:r w:rsidRPr="00A949AC">
        <w:rPr>
          <w:rFonts w:ascii="Times New Roman" w:eastAsia="Times New Roman" w:hAnsi="Times New Roman" w:hint="cs"/>
          <w:bCs/>
          <w:sz w:val="24"/>
          <w:szCs w:val="24"/>
          <w:lang w:val="bg-BG" w:eastAsia="bg-BG"/>
        </w:rPr>
        <w:t>Интензивността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измерена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като</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процент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разходите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от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БВП</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един</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от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ключовите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показатели</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измерване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напредъка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Европейския</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съюз</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ЕС</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в</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достигане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целите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новата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стратегия</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Европа</w:t>
      </w:r>
      <w:r w:rsidRPr="00A949AC">
        <w:rPr>
          <w:rFonts w:ascii="Times New Roman" w:eastAsia="Times New Roman" w:hAnsi="Times New Roman"/>
          <w:bCs/>
          <w:sz w:val="24"/>
          <w:szCs w:val="24"/>
          <w:lang w:val="bg-BG" w:eastAsia="bg-BG"/>
        </w:rPr>
        <w:t xml:space="preserve"> 2020”. Показателят </w:t>
      </w:r>
      <w:r w:rsidRPr="00A949AC">
        <w:rPr>
          <w:rFonts w:ascii="Times New Roman" w:eastAsia="Times New Roman" w:hAnsi="Times New Roman"/>
          <w:bCs/>
          <w:sz w:val="24"/>
          <w:szCs w:val="24"/>
          <w:lang w:eastAsia="bg-BG"/>
        </w:rPr>
        <w:t>нараства спрямо предходната година - от 0</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79% през 2014 г. на 0</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96% през 2015 г. Националната цел на България, свързана с реализацията на стратегия „Европа 2020”, е достигане на 1</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 xml:space="preserve">5% интензивност на НИРД през 2020 година. </w:t>
      </w:r>
    </w:p>
    <w:p w:rsidR="00A949AC" w:rsidRDefault="00A949AC" w:rsidP="007C063C">
      <w:pPr>
        <w:autoSpaceDE w:val="0"/>
        <w:autoSpaceDN w:val="0"/>
        <w:adjustRightInd w:val="0"/>
        <w:spacing w:after="0" w:line="360" w:lineRule="auto"/>
        <w:ind w:left="-142" w:firstLine="720"/>
        <w:jc w:val="both"/>
        <w:rPr>
          <w:rFonts w:ascii="Times New Roman" w:eastAsia="Times New Roman" w:hAnsi="Times New Roman"/>
          <w:bCs/>
          <w:sz w:val="24"/>
          <w:szCs w:val="24"/>
          <w:lang w:val="bg-BG" w:eastAsia="bg-BG"/>
        </w:rPr>
      </w:pPr>
      <w:r w:rsidRPr="00A949AC">
        <w:rPr>
          <w:rFonts w:ascii="Times New Roman" w:eastAsia="Times New Roman" w:hAnsi="Times New Roman"/>
          <w:bCs/>
          <w:sz w:val="24"/>
          <w:szCs w:val="24"/>
          <w:lang w:eastAsia="bg-BG"/>
        </w:rPr>
        <w:t>Нарастването на общите разходи за НИРД през 2015 г. спрямо предходната година се дължи в най-голяма степен на сектор „Предприятия”, където разходите за НИРД се увеличават със 183</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7 млн. лв., или с 42</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0%. Сектор „Предприятия” продължава да бъде най-големият от четирите институционални сектора, в които се осъществява НИРД, с дял от 73</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3% от общите разходи за НИРД. Следват секторите „Държавно управление”, „Висше образование” и „Нетърговски организации” с дялове съответно от 20</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8</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 5</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4</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bCs/>
          <w:sz w:val="24"/>
          <w:szCs w:val="24"/>
          <w:lang w:eastAsia="bg-BG"/>
        </w:rPr>
        <w:t xml:space="preserve"> и 0</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5% .</w:t>
      </w:r>
    </w:p>
    <w:p w:rsidR="001F14FA" w:rsidRPr="001F14FA" w:rsidRDefault="001F14FA" w:rsidP="001F14FA">
      <w:pPr>
        <w:autoSpaceDE w:val="0"/>
        <w:autoSpaceDN w:val="0"/>
        <w:adjustRightInd w:val="0"/>
        <w:spacing w:after="0" w:line="360" w:lineRule="auto"/>
        <w:ind w:firstLine="720"/>
        <w:jc w:val="both"/>
        <w:rPr>
          <w:rFonts w:ascii="Times New Roman" w:eastAsia="Times New Roman" w:hAnsi="Times New Roman"/>
          <w:bCs/>
          <w:sz w:val="24"/>
          <w:szCs w:val="24"/>
          <w:lang w:val="bg-BG" w:eastAsia="bg-BG"/>
        </w:rPr>
      </w:pPr>
    </w:p>
    <w:p w:rsidR="00A949AC" w:rsidRPr="00A949AC" w:rsidRDefault="001F14FA" w:rsidP="00A949AC">
      <w:pPr>
        <w:spacing w:after="0" w:line="360" w:lineRule="auto"/>
        <w:jc w:val="both"/>
        <w:rPr>
          <w:rFonts w:ascii="Times New Roman" w:eastAsia="Times New Roman" w:hAnsi="Times New Roman"/>
          <w:b/>
          <w:i/>
          <w:iCs/>
          <w:sz w:val="24"/>
          <w:szCs w:val="24"/>
          <w:lang w:val="bg-BG" w:eastAsia="bg-BG"/>
        </w:rPr>
      </w:pPr>
      <w:r>
        <w:rPr>
          <w:rFonts w:ascii="Times New Roman" w:eastAsia="Times New Roman" w:hAnsi="Times New Roman"/>
          <w:b/>
          <w:bCs/>
          <w:i/>
          <w:sz w:val="24"/>
          <w:szCs w:val="24"/>
          <w:lang w:val="bg-BG" w:eastAsia="bg-BG"/>
        </w:rPr>
        <w:t xml:space="preserve">    </w:t>
      </w:r>
      <w:r w:rsidR="00A949AC" w:rsidRPr="00A949AC">
        <w:rPr>
          <w:rFonts w:ascii="Times New Roman" w:eastAsia="Times New Roman" w:hAnsi="Times New Roman"/>
          <w:b/>
          <w:bCs/>
          <w:i/>
          <w:sz w:val="24"/>
          <w:szCs w:val="24"/>
          <w:lang w:val="bg-BG" w:eastAsia="bg-BG"/>
        </w:rPr>
        <w:t>Таблица 9.</w:t>
      </w:r>
      <w:r w:rsidR="00A949AC" w:rsidRPr="00A949AC">
        <w:rPr>
          <w:rFonts w:ascii="Times New Roman" w:eastAsia="Times New Roman" w:hAnsi="Times New Roman"/>
          <w:b/>
          <w:i/>
          <w:iCs/>
          <w:sz w:val="24"/>
          <w:szCs w:val="24"/>
          <w:lang w:val="bg-BG" w:eastAsia="bg-BG"/>
        </w:rPr>
        <w:t xml:space="preserve"> Разходи за научно-изследователска и развойна дейност за 2010-2015г.</w:t>
      </w:r>
    </w:p>
    <w:tbl>
      <w:tblPr>
        <w:tblW w:w="9214" w:type="dxa"/>
        <w:tblInd w:w="354" w:type="dxa"/>
        <w:tblLayout w:type="fixed"/>
        <w:tblCellMar>
          <w:left w:w="70" w:type="dxa"/>
          <w:right w:w="70" w:type="dxa"/>
        </w:tblCellMar>
        <w:tblLook w:val="0000" w:firstRow="0" w:lastRow="0" w:firstColumn="0" w:lastColumn="0" w:noHBand="0" w:noVBand="0"/>
      </w:tblPr>
      <w:tblGrid>
        <w:gridCol w:w="2551"/>
        <w:gridCol w:w="1134"/>
        <w:gridCol w:w="1134"/>
        <w:gridCol w:w="1134"/>
        <w:gridCol w:w="1134"/>
        <w:gridCol w:w="993"/>
        <w:gridCol w:w="1134"/>
      </w:tblGrid>
      <w:tr w:rsidR="00A949AC" w:rsidRPr="00A949AC" w:rsidTr="001F14FA">
        <w:trPr>
          <w:trHeight w:val="579"/>
        </w:trPr>
        <w:tc>
          <w:tcPr>
            <w:tcW w:w="2551" w:type="dxa"/>
            <w:tcBorders>
              <w:top w:val="thinThickThinSmallGap" w:sz="24" w:space="0" w:color="auto"/>
              <w:left w:val="thinThickThinSmallGap" w:sz="24" w:space="0" w:color="auto"/>
              <w:bottom w:val="single" w:sz="12" w:space="0" w:color="000000"/>
              <w:right w:val="double" w:sz="4" w:space="0" w:color="auto"/>
            </w:tcBorders>
            <w:vAlign w:val="center"/>
          </w:tcPr>
          <w:p w:rsidR="00A949AC" w:rsidRPr="00A949AC" w:rsidRDefault="00A949AC" w:rsidP="00A949AC">
            <w:pPr>
              <w:spacing w:after="0" w:line="240" w:lineRule="auto"/>
              <w:jc w:val="center"/>
              <w:rPr>
                <w:rFonts w:ascii="Times New Roman" w:eastAsia="Times New Roman" w:hAnsi="Times New Roman"/>
                <w:b/>
                <w:bCs/>
                <w:sz w:val="24"/>
                <w:szCs w:val="24"/>
                <w:lang w:val="bg-BG" w:eastAsia="bg-BG"/>
              </w:rPr>
            </w:pP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 xml:space="preserve">2010 </w:t>
            </w: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2011</w:t>
            </w: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2012</w:t>
            </w: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2013</w:t>
            </w:r>
          </w:p>
        </w:tc>
        <w:tc>
          <w:tcPr>
            <w:tcW w:w="993" w:type="dxa"/>
            <w:tcBorders>
              <w:top w:val="thinThickThinSmallGap" w:sz="24" w:space="0" w:color="auto"/>
              <w:left w:val="double" w:sz="4" w:space="0" w:color="auto"/>
              <w:bottom w:val="single" w:sz="12" w:space="0" w:color="000000"/>
              <w:right w:val="double" w:sz="4" w:space="0" w:color="auto"/>
            </w:tcBorders>
            <w:shd w:val="clear" w:color="auto" w:fill="FFFFFF"/>
          </w:tcPr>
          <w:p w:rsidR="00A949AC" w:rsidRPr="00A949AC" w:rsidRDefault="00A949AC" w:rsidP="00A949AC">
            <w:pPr>
              <w:ind w:left="174"/>
              <w:jc w:val="center"/>
            </w:pPr>
            <w:r w:rsidRPr="00A949AC">
              <w:rPr>
                <w:rFonts w:ascii="Times New Roman" w:eastAsia="Times New Roman" w:hAnsi="Times New Roman"/>
                <w:b/>
                <w:bCs/>
                <w:lang w:val="bg-BG" w:eastAsia="bg-BG"/>
              </w:rPr>
              <w:t xml:space="preserve">     2014</w:t>
            </w:r>
          </w:p>
        </w:tc>
        <w:tc>
          <w:tcPr>
            <w:tcW w:w="1134" w:type="dxa"/>
            <w:tcBorders>
              <w:top w:val="thinThickThinSmallGap" w:sz="24" w:space="0" w:color="auto"/>
              <w:left w:val="double" w:sz="4" w:space="0" w:color="auto"/>
              <w:bottom w:val="single" w:sz="12" w:space="0" w:color="000000"/>
              <w:right w:val="thinThickThinSmallGap" w:sz="24" w:space="0" w:color="auto"/>
            </w:tcBorders>
            <w:shd w:val="clear" w:color="auto" w:fill="FFFFFF"/>
          </w:tcPr>
          <w:p w:rsidR="00A949AC" w:rsidRPr="00A949AC" w:rsidRDefault="00A949AC" w:rsidP="00A949AC">
            <w:pPr>
              <w:jc w:val="center"/>
            </w:pPr>
            <w:r w:rsidRPr="00A949AC">
              <w:rPr>
                <w:rFonts w:ascii="Times New Roman" w:eastAsia="Times New Roman" w:hAnsi="Times New Roman"/>
                <w:b/>
                <w:bCs/>
                <w:lang w:val="bg-BG" w:eastAsia="bg-BG"/>
              </w:rPr>
              <w:t xml:space="preserve">           2015</w:t>
            </w:r>
          </w:p>
        </w:tc>
      </w:tr>
      <w:tr w:rsidR="00A949AC" w:rsidRPr="00A949AC" w:rsidTr="001F14FA">
        <w:trPr>
          <w:trHeight w:val="630"/>
        </w:trPr>
        <w:tc>
          <w:tcPr>
            <w:tcW w:w="2551" w:type="dxa"/>
            <w:tcBorders>
              <w:top w:val="single" w:sz="12" w:space="0" w:color="000000"/>
              <w:left w:val="thinThickThinSmallGap" w:sz="24" w:space="0" w:color="auto"/>
              <w:right w:val="double" w:sz="4" w:space="0" w:color="auto"/>
            </w:tcBorders>
            <w:shd w:val="clear" w:color="auto" w:fill="FFFFFF"/>
            <w:noWrap/>
            <w:vAlign w:val="bottom"/>
          </w:tcPr>
          <w:p w:rsidR="00A949AC" w:rsidRPr="00A949AC" w:rsidRDefault="00A949AC"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Разходи за НИРД </w:t>
            </w:r>
          </w:p>
          <w:p w:rsidR="00A949AC" w:rsidRPr="00A949AC" w:rsidRDefault="00A949AC"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в България (хил.лв.)</w:t>
            </w:r>
          </w:p>
        </w:tc>
        <w:tc>
          <w:tcPr>
            <w:tcW w:w="1134" w:type="dxa"/>
            <w:tcBorders>
              <w:top w:val="single" w:sz="12" w:space="0" w:color="000000"/>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421 612</w:t>
            </w:r>
          </w:p>
        </w:tc>
        <w:tc>
          <w:tcPr>
            <w:tcW w:w="1134" w:type="dxa"/>
            <w:tcBorders>
              <w:top w:val="single" w:sz="12" w:space="0" w:color="000000"/>
              <w:left w:val="double" w:sz="4" w:space="0" w:color="auto"/>
              <w:right w:val="double" w:sz="4"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429 566</w:t>
            </w:r>
          </w:p>
        </w:tc>
        <w:tc>
          <w:tcPr>
            <w:tcW w:w="1134" w:type="dxa"/>
            <w:tcBorders>
              <w:top w:val="single" w:sz="12" w:space="0" w:color="000000"/>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496 176</w:t>
            </w:r>
          </w:p>
        </w:tc>
        <w:tc>
          <w:tcPr>
            <w:tcW w:w="1134" w:type="dxa"/>
            <w:tcBorders>
              <w:top w:val="single" w:sz="12" w:space="0" w:color="000000"/>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521 682</w:t>
            </w:r>
          </w:p>
        </w:tc>
        <w:tc>
          <w:tcPr>
            <w:tcW w:w="993" w:type="dxa"/>
            <w:tcBorders>
              <w:top w:val="single" w:sz="12" w:space="0" w:color="000000"/>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664 829</w:t>
            </w:r>
          </w:p>
        </w:tc>
        <w:tc>
          <w:tcPr>
            <w:tcW w:w="1134" w:type="dxa"/>
            <w:tcBorders>
              <w:top w:val="single" w:sz="12" w:space="0" w:color="000000"/>
              <w:left w:val="double" w:sz="4" w:space="0" w:color="auto"/>
              <w:right w:val="thinThickThinSmallGap" w:sz="24"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850 457</w:t>
            </w:r>
          </w:p>
        </w:tc>
      </w:tr>
      <w:tr w:rsidR="00A949AC" w:rsidRPr="00A949AC" w:rsidTr="001F14FA">
        <w:trPr>
          <w:trHeight w:val="747"/>
        </w:trPr>
        <w:tc>
          <w:tcPr>
            <w:tcW w:w="2551" w:type="dxa"/>
            <w:tcBorders>
              <w:top w:val="single" w:sz="12" w:space="0" w:color="auto"/>
              <w:left w:val="thinThickThinSmallGap" w:sz="24" w:space="0" w:color="auto"/>
              <w:right w:val="double" w:sz="4" w:space="0" w:color="auto"/>
            </w:tcBorders>
            <w:shd w:val="clear" w:color="auto" w:fill="FFFFFF"/>
            <w:vAlign w:val="center"/>
          </w:tcPr>
          <w:p w:rsidR="00A949AC" w:rsidRPr="00A949AC" w:rsidRDefault="00A949AC"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Разходи за НИРД в % от БВП- България</w:t>
            </w:r>
          </w:p>
        </w:tc>
        <w:tc>
          <w:tcPr>
            <w:tcW w:w="1134" w:type="dxa"/>
            <w:tcBorders>
              <w:top w:val="single" w:sz="12"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0,56</w:t>
            </w:r>
          </w:p>
        </w:tc>
        <w:tc>
          <w:tcPr>
            <w:tcW w:w="1134" w:type="dxa"/>
            <w:tcBorders>
              <w:top w:val="single" w:sz="12" w:space="0" w:color="auto"/>
              <w:left w:val="double" w:sz="4" w:space="0" w:color="auto"/>
              <w:right w:val="double" w:sz="4"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0,53</w:t>
            </w:r>
          </w:p>
        </w:tc>
        <w:tc>
          <w:tcPr>
            <w:tcW w:w="1134" w:type="dxa"/>
            <w:tcBorders>
              <w:top w:val="single" w:sz="12"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0,60</w:t>
            </w:r>
          </w:p>
        </w:tc>
        <w:tc>
          <w:tcPr>
            <w:tcW w:w="1134" w:type="dxa"/>
            <w:tcBorders>
              <w:top w:val="single" w:sz="12"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0,63</w:t>
            </w:r>
          </w:p>
        </w:tc>
        <w:tc>
          <w:tcPr>
            <w:tcW w:w="993" w:type="dxa"/>
            <w:tcBorders>
              <w:top w:val="single" w:sz="12" w:space="0" w:color="auto"/>
              <w:left w:val="double" w:sz="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0,79</w:t>
            </w:r>
          </w:p>
        </w:tc>
        <w:tc>
          <w:tcPr>
            <w:tcW w:w="1134" w:type="dxa"/>
            <w:tcBorders>
              <w:top w:val="single" w:sz="12" w:space="0" w:color="auto"/>
              <w:left w:val="double" w:sz="4" w:space="0" w:color="auto"/>
              <w:right w:val="thinThickThinSmallGap" w:sz="24"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0,96</w:t>
            </w:r>
          </w:p>
        </w:tc>
      </w:tr>
      <w:tr w:rsidR="00A949AC" w:rsidRPr="00A949AC" w:rsidTr="001F14FA">
        <w:trPr>
          <w:trHeight w:val="692"/>
        </w:trPr>
        <w:tc>
          <w:tcPr>
            <w:tcW w:w="2551" w:type="dxa"/>
            <w:tcBorders>
              <w:top w:val="double" w:sz="4" w:space="0" w:color="auto"/>
              <w:left w:val="thinThickThinSmallGap" w:sz="24" w:space="0" w:color="auto"/>
              <w:bottom w:val="thinThickThinSmallGap" w:sz="24" w:space="0" w:color="auto"/>
              <w:right w:val="double" w:sz="4" w:space="0" w:color="auto"/>
            </w:tcBorders>
            <w:shd w:val="clear" w:color="auto" w:fill="FFFFFF"/>
            <w:vAlign w:val="center"/>
          </w:tcPr>
          <w:p w:rsidR="00A949AC" w:rsidRPr="00A949AC" w:rsidRDefault="00A949AC" w:rsidP="00A949AC">
            <w:pPr>
              <w:spacing w:after="0" w:line="24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ЕС -28</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1,93</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1,97</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2,01</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2,03</w:t>
            </w:r>
          </w:p>
        </w:tc>
        <w:tc>
          <w:tcPr>
            <w:tcW w:w="993"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2,04</w:t>
            </w:r>
          </w:p>
        </w:tc>
        <w:tc>
          <w:tcPr>
            <w:tcW w:w="1134" w:type="dxa"/>
            <w:tcBorders>
              <w:top w:val="double" w:sz="4" w:space="0" w:color="auto"/>
              <w:left w:val="double" w:sz="4" w:space="0" w:color="auto"/>
              <w:bottom w:val="thinThickThinSmallGap" w:sz="24" w:space="0" w:color="auto"/>
              <w:right w:val="thinThickThinSmallGap" w:sz="24" w:space="0" w:color="auto"/>
            </w:tcBorders>
            <w:shd w:val="clear" w:color="auto" w:fill="FFFFFF"/>
            <w:noWrap/>
            <w:vAlign w:val="center"/>
          </w:tcPr>
          <w:p w:rsidR="00A949AC" w:rsidRPr="00A949AC" w:rsidRDefault="00A949AC" w:rsidP="00A949AC">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2,03</w:t>
            </w:r>
          </w:p>
        </w:tc>
      </w:tr>
    </w:tbl>
    <w:p w:rsidR="00A949AC" w:rsidRDefault="001F14FA" w:rsidP="00BB72E4">
      <w:pPr>
        <w:spacing w:after="0"/>
        <w:jc w:val="both"/>
        <w:rPr>
          <w:rFonts w:ascii="Times New Roman" w:eastAsia="Times New Roman" w:hAnsi="Times New Roman"/>
          <w:b/>
          <w:i/>
          <w:iCs/>
          <w:lang w:val="bg-BG" w:eastAsia="bg-BG"/>
        </w:rPr>
      </w:pPr>
      <w:r>
        <w:rPr>
          <w:rFonts w:ascii="Times New Roman" w:eastAsia="Times New Roman" w:hAnsi="Times New Roman"/>
          <w:b/>
          <w:i/>
          <w:iCs/>
          <w:lang w:val="bg-BG" w:eastAsia="bg-BG"/>
        </w:rPr>
        <w:t xml:space="preserve">    </w:t>
      </w:r>
      <w:r w:rsidR="00A949AC" w:rsidRPr="00A949AC">
        <w:rPr>
          <w:rFonts w:ascii="Times New Roman" w:eastAsia="Times New Roman" w:hAnsi="Times New Roman"/>
          <w:b/>
          <w:i/>
          <w:iCs/>
          <w:lang w:val="bg-BG" w:eastAsia="bg-BG"/>
        </w:rPr>
        <w:t>Източни</w:t>
      </w:r>
      <w:r w:rsidR="00BB72E4">
        <w:rPr>
          <w:rFonts w:ascii="Times New Roman" w:eastAsia="Times New Roman" w:hAnsi="Times New Roman"/>
          <w:b/>
          <w:i/>
          <w:iCs/>
          <w:lang w:val="bg-BG" w:eastAsia="bg-BG"/>
        </w:rPr>
        <w:t>к: Евростат</w:t>
      </w:r>
    </w:p>
    <w:p w:rsidR="00BB72E4" w:rsidRPr="00BB72E4" w:rsidRDefault="00BB72E4" w:rsidP="00BB72E4">
      <w:pPr>
        <w:spacing w:after="0"/>
        <w:jc w:val="both"/>
        <w:rPr>
          <w:rFonts w:ascii="Times New Roman" w:eastAsia="Times New Roman" w:hAnsi="Times New Roman"/>
          <w:b/>
          <w:i/>
          <w:iCs/>
          <w:lang w:val="bg-BG" w:eastAsia="bg-BG"/>
        </w:rPr>
      </w:pPr>
    </w:p>
    <w:p w:rsidR="00A949AC" w:rsidRPr="00A949AC" w:rsidRDefault="00A949AC" w:rsidP="007C063C">
      <w:pPr>
        <w:shd w:val="clear" w:color="auto" w:fill="D9D9D9" w:themeFill="background1" w:themeFillShade="D9"/>
        <w:spacing w:after="0" w:line="360" w:lineRule="auto"/>
        <w:ind w:left="-142" w:right="157" w:firstLine="142"/>
        <w:jc w:val="both"/>
        <w:rPr>
          <w:rFonts w:ascii="Times New Roman" w:eastAsia="Times New Roman" w:hAnsi="Times New Roman"/>
          <w:i/>
          <w:sz w:val="24"/>
          <w:szCs w:val="24"/>
          <w:lang w:val="bg-BG" w:eastAsia="bg-BG"/>
        </w:rPr>
      </w:pPr>
      <w:r w:rsidRPr="00A949AC">
        <w:rPr>
          <w:rFonts w:ascii="Times New Roman" w:eastAsia="Times New Roman" w:hAnsi="Times New Roman"/>
          <w:b/>
          <w:i/>
          <w:sz w:val="24"/>
          <w:szCs w:val="24"/>
          <w:lang w:val="bg-BG" w:eastAsia="bg-BG"/>
        </w:rPr>
        <w:t>Извод:</w:t>
      </w:r>
      <w:r w:rsidRPr="00A949AC">
        <w:rPr>
          <w:rFonts w:ascii="Times New Roman" w:eastAsia="Times New Roman" w:hAnsi="Times New Roman"/>
          <w:b/>
          <w:sz w:val="24"/>
          <w:szCs w:val="24"/>
          <w:lang w:val="bg-BG" w:eastAsia="bg-BG"/>
        </w:rPr>
        <w:t xml:space="preserve"> </w:t>
      </w:r>
      <w:r w:rsidRPr="00A949AC">
        <w:rPr>
          <w:rFonts w:ascii="Times New Roman" w:eastAsia="Times New Roman" w:hAnsi="Times New Roman"/>
          <w:i/>
          <w:sz w:val="24"/>
          <w:szCs w:val="24"/>
          <w:lang w:val="bg-BG" w:eastAsia="bg-BG"/>
        </w:rPr>
        <w:t xml:space="preserve">През 2015 г. ЮИР продължава да има значим принос за икономическото развитие на страната, запазвайки си трето място сред останалите райони по БВП, характерно за последните години. Приносът на отделните области в БВП на района се запазва относително постоянен с тази разлика,  че през последните три години  област Стара Загора изпреварва  област Бургас. В същото време по отношение на БВП  на човек от населението област Стара Загора е на второ място сред областите в страната след област София (столица). Тенденцията на превес на сектора на услугите в областите Бургас, Сливен и Ямбол  и през 2015 г. се запазва, както и секторното разпределение за област Стара Загора,  където най-развит е индустриялния сектор.  </w:t>
      </w:r>
    </w:p>
    <w:p w:rsidR="00A949AC" w:rsidRPr="00A949AC" w:rsidRDefault="00A949AC" w:rsidP="007C063C">
      <w:pPr>
        <w:shd w:val="clear" w:color="auto" w:fill="D9D9D9" w:themeFill="background1" w:themeFillShade="D9"/>
        <w:spacing w:after="0" w:line="360" w:lineRule="auto"/>
        <w:ind w:left="-142" w:right="157" w:firstLine="708"/>
        <w:jc w:val="both"/>
        <w:rPr>
          <w:rFonts w:ascii="Cambria" w:eastAsia="Calibri" w:hAnsi="Cambria"/>
          <w:i/>
          <w:iCs/>
          <w:sz w:val="24"/>
          <w:szCs w:val="24"/>
          <w:lang w:val="bg-BG" w:eastAsia="bg-BG"/>
        </w:rPr>
      </w:pPr>
      <w:r w:rsidRPr="00A949AC">
        <w:rPr>
          <w:rFonts w:ascii="Times New Roman" w:eastAsia="Times New Roman" w:hAnsi="Times New Roman"/>
          <w:i/>
          <w:sz w:val="24"/>
          <w:szCs w:val="24"/>
          <w:lang w:val="bg-BG" w:eastAsia="bg-BG"/>
        </w:rPr>
        <w:t>По отношение на ПЧИ на междуобластно ниво се наблюдават значителни различия.  Докато през 2013г. значителна част  от ПЧИ в ЮИР са реализирани в област Бургас, то през 2014г. в областта е регистриран огромен отлив на чужд капитал.</w:t>
      </w:r>
      <w:r w:rsidRPr="00A949AC">
        <w:rPr>
          <w:rFonts w:ascii="Times New Roman" w:hAnsi="Times New Roman"/>
        </w:rPr>
        <w:t xml:space="preserve"> </w:t>
      </w:r>
      <w:r w:rsidRPr="00A949AC">
        <w:rPr>
          <w:rFonts w:ascii="Times New Roman" w:eastAsia="Times New Roman" w:hAnsi="Times New Roman"/>
          <w:i/>
          <w:sz w:val="24"/>
          <w:szCs w:val="24"/>
          <w:lang w:val="bg-BG" w:eastAsia="bg-BG"/>
        </w:rPr>
        <w:t>П</w:t>
      </w:r>
      <w:r w:rsidRPr="00A949AC">
        <w:rPr>
          <w:rFonts w:ascii="Times New Roman" w:eastAsia="Times New Roman" w:hAnsi="Times New Roman" w:hint="cs"/>
          <w:i/>
          <w:sz w:val="24"/>
          <w:szCs w:val="24"/>
          <w:lang w:val="bg-BG" w:eastAsia="bg-BG"/>
        </w:rPr>
        <w:t>ричината</w:t>
      </w:r>
      <w:r w:rsidRPr="00A949AC">
        <w:rPr>
          <w:rFonts w:ascii="Times New Roman" w:eastAsia="Times New Roman" w:hAnsi="Times New Roman"/>
          <w:i/>
          <w:sz w:val="24"/>
          <w:szCs w:val="24"/>
          <w:lang w:val="bg-BG" w:eastAsia="bg-BG"/>
        </w:rPr>
        <w:t xml:space="preserve">   за това </w:t>
      </w:r>
      <w:r w:rsidRPr="00A949AC">
        <w:rPr>
          <w:rFonts w:ascii="Times New Roman" w:eastAsia="Times New Roman" w:hAnsi="Times New Roman" w:hint="cs"/>
          <w:i/>
          <w:sz w:val="24"/>
          <w:szCs w:val="24"/>
          <w:lang w:val="bg-BG" w:eastAsia="bg-BG"/>
        </w:rPr>
        <w:t>е</w:t>
      </w:r>
      <w:r w:rsidRPr="00A949AC">
        <w:rPr>
          <w:rFonts w:ascii="Times New Roman" w:eastAsia="Times New Roman" w:hAnsi="Times New Roman"/>
          <w:i/>
          <w:sz w:val="24"/>
          <w:szCs w:val="24"/>
          <w:lang w:val="bg-BG" w:eastAsia="bg-BG"/>
        </w:rPr>
        <w:t xml:space="preserve"> по-скоро  </w:t>
      </w:r>
      <w:r w:rsidRPr="00A949AC">
        <w:rPr>
          <w:rFonts w:ascii="Times New Roman" w:eastAsia="Times New Roman" w:hAnsi="Times New Roman" w:hint="cs"/>
          <w:i/>
          <w:sz w:val="24"/>
          <w:szCs w:val="24"/>
          <w:lang w:val="bg-BG" w:eastAsia="bg-BG"/>
        </w:rPr>
        <w:t>техническа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изразява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в</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счетоводни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операции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между</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Лукойл</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Нефтохим</w:t>
      </w:r>
      <w:r w:rsidRPr="00A949AC">
        <w:rPr>
          <w:rFonts w:ascii="Times New Roman" w:eastAsia="Times New Roman" w:hAnsi="Times New Roman" w:hint="eastAsia"/>
          <w:i/>
          <w:sz w:val="24"/>
          <w:szCs w:val="24"/>
          <w:lang w:val="bg-BG" w:eastAsia="bg-BG"/>
        </w:rPr>
        <w:t>“</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компанията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майка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Лукойл</w:t>
      </w:r>
      <w:r w:rsidRPr="00A949AC">
        <w:rPr>
          <w:rFonts w:ascii="Times New Roman" w:eastAsia="Times New Roman" w:hAnsi="Times New Roman" w:hint="eastAsia"/>
          <w:i/>
          <w:sz w:val="24"/>
          <w:szCs w:val="24"/>
          <w:lang w:val="bg-BG" w:eastAsia="bg-BG"/>
        </w:rPr>
        <w:t>“</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в</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Холандия</w:t>
      </w:r>
      <w:r w:rsidRPr="00A949AC">
        <w:rPr>
          <w:rFonts w:ascii="Times New Roman" w:eastAsia="Times New Roman" w:hAnsi="Times New Roman"/>
          <w:i/>
          <w:sz w:val="24"/>
          <w:szCs w:val="24"/>
          <w:lang w:val="bg-BG" w:eastAsia="bg-BG"/>
        </w:rPr>
        <w:t xml:space="preserve">. </w:t>
      </w:r>
      <w:r w:rsidRPr="00020465">
        <w:rPr>
          <w:rFonts w:ascii="Times New Roman" w:eastAsia="Times New Roman" w:hAnsi="Times New Roman"/>
          <w:i/>
          <w:sz w:val="24"/>
          <w:szCs w:val="24"/>
          <w:lang w:val="bg-BG" w:eastAsia="bg-BG"/>
        </w:rPr>
        <w:t>През 2015 г., размерът на направените</w:t>
      </w:r>
      <w:r w:rsidRPr="00A949AC">
        <w:rPr>
          <w:rFonts w:ascii="Times New Roman" w:eastAsia="Times New Roman" w:hAnsi="Times New Roman"/>
          <w:i/>
          <w:sz w:val="24"/>
          <w:szCs w:val="24"/>
          <w:lang w:val="bg-BG" w:eastAsia="bg-BG"/>
        </w:rPr>
        <w:t xml:space="preserve"> инвестиции започва да се възстановява и нараства </w:t>
      </w:r>
      <w:r w:rsidRPr="00020465">
        <w:rPr>
          <w:rFonts w:ascii="Times New Roman" w:eastAsia="Times New Roman" w:hAnsi="Times New Roman"/>
          <w:i/>
          <w:sz w:val="24"/>
          <w:szCs w:val="24"/>
          <w:lang w:val="bg-BG" w:eastAsia="bg-BG"/>
        </w:rPr>
        <w:t>с 82%.</w:t>
      </w:r>
      <w:r w:rsidRPr="00A949AC">
        <w:rPr>
          <w:rFonts w:ascii="Times New Roman" w:eastAsia="Times New Roman" w:hAnsi="Times New Roman"/>
          <w:i/>
          <w:sz w:val="24"/>
          <w:szCs w:val="24"/>
          <w:lang w:val="bg-BG" w:eastAsia="bg-BG"/>
        </w:rPr>
        <w:t xml:space="preserve"> За област Стара Загора показателят постепенно се покачва през изминалите години. </w:t>
      </w:r>
      <w:r w:rsidRPr="00A949AC">
        <w:rPr>
          <w:rFonts w:ascii="Times New Roman" w:eastAsia="Times New Roman" w:hAnsi="Times New Roman" w:hint="cs"/>
          <w:i/>
          <w:sz w:val="24"/>
          <w:szCs w:val="24"/>
          <w:lang w:val="bg-BG" w:eastAsia="bg-BG"/>
        </w:rPr>
        <w:t>Ако</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разглежда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другия</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основен</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индикатор</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за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инвестиции</w:t>
      </w:r>
      <w:r w:rsidRPr="00A949AC">
        <w:rPr>
          <w:rFonts w:ascii="Times New Roman" w:eastAsia="Times New Roman" w:hAnsi="Times New Roman"/>
          <w:i/>
          <w:sz w:val="24"/>
          <w:szCs w:val="24"/>
          <w:lang w:val="bg-BG" w:eastAsia="bg-BG"/>
        </w:rPr>
        <w:t xml:space="preserve"> - </w:t>
      </w:r>
      <w:r w:rsidRPr="00A949AC">
        <w:rPr>
          <w:rFonts w:ascii="Times New Roman" w:eastAsia="Times New Roman" w:hAnsi="Times New Roman" w:hint="cs"/>
          <w:i/>
          <w:sz w:val="24"/>
          <w:szCs w:val="24"/>
          <w:lang w:val="bg-BG" w:eastAsia="bg-BG"/>
        </w:rPr>
        <w:t>разходите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за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придобиване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ДМА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тогава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картината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областно</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ниво</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доста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по</w:t>
      </w:r>
      <w:r w:rsidRPr="00A949AC">
        <w:rPr>
          <w:rFonts w:ascii="Times New Roman" w:eastAsia="Times New Roman" w:hAnsi="Times New Roman"/>
          <w:i/>
          <w:sz w:val="24"/>
          <w:szCs w:val="24"/>
          <w:lang w:val="bg-BG" w:eastAsia="bg-BG"/>
        </w:rPr>
        <w:t>-</w:t>
      </w:r>
      <w:r w:rsidRPr="00A949AC">
        <w:rPr>
          <w:rFonts w:ascii="Times New Roman" w:eastAsia="Times New Roman" w:hAnsi="Times New Roman" w:hint="cs"/>
          <w:i/>
          <w:sz w:val="24"/>
          <w:szCs w:val="24"/>
          <w:lang w:val="bg-BG" w:eastAsia="bg-BG"/>
        </w:rPr>
        <w:t>оптимистична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Един</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от</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основните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фактори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за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ръста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разходите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за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ДМА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през</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последните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години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са</w:t>
      </w:r>
      <w:r w:rsidRPr="00A949AC">
        <w:rPr>
          <w:rFonts w:ascii="Times New Roman" w:eastAsia="Times New Roman" w:hAnsi="Times New Roman"/>
          <w:i/>
          <w:sz w:val="24"/>
          <w:szCs w:val="24"/>
          <w:lang w:val="bg-BG" w:eastAsia="bg-BG"/>
        </w:rPr>
        <w:t xml:space="preserve"> европейските средства.</w:t>
      </w:r>
      <w:r w:rsidRPr="00A949AC">
        <w:rPr>
          <w:rFonts w:ascii="Times New Roman" w:hAnsi="Times New Roman"/>
        </w:rPr>
        <w:t xml:space="preserve"> </w:t>
      </w:r>
      <w:r w:rsidRPr="00A949AC">
        <w:rPr>
          <w:rFonts w:ascii="Times New Roman" w:hAnsi="Times New Roman"/>
          <w:lang w:val="bg-BG"/>
        </w:rPr>
        <w:t xml:space="preserve"> </w:t>
      </w:r>
      <w:r w:rsidRPr="00A949AC">
        <w:rPr>
          <w:rFonts w:ascii="Times New Roman" w:hAnsi="Times New Roman"/>
          <w:i/>
          <w:sz w:val="24"/>
          <w:szCs w:val="24"/>
          <w:lang w:val="bg-BG"/>
        </w:rPr>
        <w:t>Въпреки това н</w:t>
      </w:r>
      <w:r w:rsidRPr="00A949AC">
        <w:rPr>
          <w:rFonts w:ascii="Times New Roman" w:eastAsia="Calibri" w:hAnsi="Times New Roman"/>
          <w:i/>
          <w:iCs/>
          <w:sz w:val="24"/>
          <w:szCs w:val="24"/>
          <w:lang w:val="bg-BG" w:eastAsia="bg-BG"/>
        </w:rPr>
        <w:t>есигурната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икономическа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среда</w:t>
      </w:r>
      <w:r w:rsidRPr="00A949AC">
        <w:rPr>
          <w:rFonts w:ascii="Cambria" w:eastAsia="Calibri" w:hAnsi="Cambria"/>
          <w:i/>
          <w:iCs/>
          <w:sz w:val="24"/>
          <w:szCs w:val="24"/>
          <w:lang w:val="bg-BG" w:eastAsia="bg-BG"/>
        </w:rPr>
        <w:t xml:space="preserve"> </w:t>
      </w:r>
      <w:r w:rsidRPr="00A949AC">
        <w:rPr>
          <w:rFonts w:ascii="Times New Roman" w:eastAsia="Calibri" w:hAnsi="Times New Roman"/>
          <w:i/>
          <w:iCs/>
          <w:sz w:val="24"/>
          <w:szCs w:val="24"/>
          <w:lang w:val="bg-BG" w:eastAsia="bg-BG"/>
        </w:rPr>
        <w:t>продължава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да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е</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основната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пречка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за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дейността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на</w:t>
      </w:r>
      <w:r w:rsidRPr="00A949AC">
        <w:rPr>
          <w:rFonts w:eastAsia="Calibri"/>
          <w:i/>
          <w:iCs/>
          <w:sz w:val="24"/>
          <w:szCs w:val="24"/>
          <w:lang w:val="bg-BG" w:eastAsia="bg-BG"/>
        </w:rPr>
        <w:t xml:space="preserve"> </w:t>
      </w:r>
      <w:r w:rsidRPr="00A949AC">
        <w:rPr>
          <w:rFonts w:ascii="Times New Roman" w:eastAsia="Calibri" w:hAnsi="Times New Roman"/>
          <w:i/>
          <w:iCs/>
          <w:sz w:val="24"/>
          <w:szCs w:val="24"/>
          <w:lang w:val="bg-BG" w:eastAsia="bg-BG"/>
        </w:rPr>
        <w:t>предприятията.</w:t>
      </w:r>
    </w:p>
    <w:p w:rsidR="00A949AC" w:rsidRPr="00A949AC" w:rsidRDefault="00A949AC" w:rsidP="007C063C">
      <w:pPr>
        <w:shd w:val="clear" w:color="auto" w:fill="D9D9D9" w:themeFill="background1" w:themeFillShade="D9"/>
        <w:spacing w:after="0" w:line="360" w:lineRule="auto"/>
        <w:ind w:left="-142" w:right="157" w:firstLine="862"/>
        <w:jc w:val="both"/>
        <w:rPr>
          <w:rFonts w:ascii="Times New Roman" w:eastAsia="Times New Roman" w:hAnsi="Times New Roman"/>
          <w:i/>
          <w:sz w:val="24"/>
          <w:szCs w:val="24"/>
          <w:lang w:val="bg-BG" w:eastAsia="bg-BG"/>
        </w:rPr>
      </w:pPr>
      <w:r w:rsidRPr="00A949AC">
        <w:rPr>
          <w:rFonts w:ascii="Times New Roman" w:eastAsia="Times New Roman" w:hAnsi="Times New Roman"/>
          <w:i/>
          <w:sz w:val="24"/>
          <w:szCs w:val="24"/>
          <w:lang w:val="bg-BG" w:eastAsia="bg-BG"/>
        </w:rPr>
        <w:t>Туризмът продължава да заема водещо място в икономиката на района  и е  значим фактор за развитието му</w:t>
      </w:r>
      <w:r w:rsidR="00C87B16">
        <w:rPr>
          <w:rFonts w:ascii="Times New Roman" w:eastAsia="Times New Roman" w:hAnsi="Times New Roman"/>
          <w:i/>
          <w:sz w:val="24"/>
          <w:szCs w:val="24"/>
          <w:lang w:val="bg-BG" w:eastAsia="bg-BG"/>
        </w:rPr>
        <w:t xml:space="preserve"> но</w:t>
      </w:r>
      <w:r w:rsidRPr="00A949AC">
        <w:rPr>
          <w:rFonts w:ascii="Times New Roman" w:eastAsia="Times New Roman" w:hAnsi="Times New Roman"/>
          <w:i/>
          <w:sz w:val="24"/>
          <w:szCs w:val="24"/>
          <w:lang w:val="bg-BG" w:eastAsia="bg-BG"/>
        </w:rPr>
        <w:t xml:space="preserve"> се отчита необходимостта от полагане на допълнителни усилия за повишаване капацитета и конкурентоспособността на регионалния туристически продукт.</w:t>
      </w:r>
    </w:p>
    <w:p w:rsidR="00A949AC" w:rsidRPr="00A949AC" w:rsidRDefault="00A949AC" w:rsidP="00A949AC">
      <w:pPr>
        <w:spacing w:after="0" w:line="360" w:lineRule="auto"/>
        <w:jc w:val="both"/>
        <w:rPr>
          <w:rFonts w:ascii="Times New Roman" w:eastAsia="Times New Roman" w:hAnsi="Times New Roman" w:cs="Times New Roman"/>
          <w:b/>
          <w:color w:val="000000" w:themeColor="text1"/>
          <w:sz w:val="24"/>
          <w:szCs w:val="24"/>
          <w:lang w:val="bg-BG" w:eastAsia="bg-BG"/>
        </w:rPr>
      </w:pPr>
    </w:p>
    <w:p w:rsidR="00AE7571" w:rsidRPr="006F1A4C" w:rsidRDefault="00AE7571" w:rsidP="00EA12DF">
      <w:pPr>
        <w:spacing w:after="0" w:line="360" w:lineRule="auto"/>
        <w:ind w:right="157"/>
        <w:jc w:val="both"/>
        <w:rPr>
          <w:rFonts w:ascii="Times New Roman" w:eastAsia="Calibri" w:hAnsi="Times New Roman"/>
          <w:b/>
          <w:sz w:val="24"/>
          <w:szCs w:val="24"/>
          <w:lang w:val="bg-BG"/>
        </w:rPr>
      </w:pPr>
      <w:r w:rsidRPr="006F1A4C">
        <w:rPr>
          <w:rFonts w:ascii="Times New Roman" w:eastAsia="Calibri" w:hAnsi="Times New Roman"/>
          <w:b/>
          <w:sz w:val="24"/>
          <w:szCs w:val="24"/>
          <w:lang w:val="bg-BG"/>
        </w:rPr>
        <w:t>1.2.Анализ и тенденции в изменението на демографските  показатели</w:t>
      </w:r>
      <w:r w:rsidRPr="0058247D">
        <w:rPr>
          <w:rFonts w:ascii="Times New Roman" w:hAnsi="Times New Roman"/>
        </w:rPr>
        <w:t xml:space="preserve"> </w:t>
      </w:r>
      <w:r>
        <w:rPr>
          <w:rFonts w:ascii="Times New Roman" w:hAnsi="Times New Roman"/>
        </w:rPr>
        <w:t xml:space="preserve"> </w:t>
      </w:r>
      <w:r w:rsidRPr="0058247D">
        <w:rPr>
          <w:rFonts w:ascii="Times New Roman" w:hAnsi="Times New Roman"/>
          <w:b/>
          <w:sz w:val="24"/>
          <w:szCs w:val="24"/>
          <w:lang w:val="bg-BG"/>
        </w:rPr>
        <w:t>и</w:t>
      </w:r>
      <w:r>
        <w:rPr>
          <w:rFonts w:ascii="Times New Roman" w:hAnsi="Times New Roman"/>
          <w:b/>
          <w:sz w:val="24"/>
          <w:szCs w:val="24"/>
          <w:lang w:val="bg-BG"/>
        </w:rPr>
        <w:t xml:space="preserve"> </w:t>
      </w:r>
      <w:r w:rsidRPr="0058247D">
        <w:rPr>
          <w:rFonts w:ascii="Times New Roman" w:eastAsia="Calibri" w:hAnsi="Times New Roman" w:hint="cs"/>
          <w:b/>
          <w:sz w:val="24"/>
          <w:szCs w:val="24"/>
          <w:lang w:val="bg-BG"/>
        </w:rPr>
        <w:t>показателите</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характеризиращи</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пазара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на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труда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културата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образованието</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и</w:t>
      </w:r>
      <w:r w:rsidRPr="0058247D">
        <w:rPr>
          <w:rFonts w:ascii="Times New Roman" w:eastAsia="Calibri" w:hAnsi="Times New Roman"/>
          <w:b/>
          <w:sz w:val="24"/>
          <w:szCs w:val="24"/>
          <w:lang w:val="bg-BG"/>
        </w:rPr>
        <w:t xml:space="preserve"> </w:t>
      </w:r>
      <w:r>
        <w:rPr>
          <w:rFonts w:ascii="Times New Roman" w:eastAsia="Calibri" w:hAnsi="Times New Roman" w:hint="cs"/>
          <w:b/>
          <w:sz w:val="24"/>
          <w:szCs w:val="24"/>
          <w:lang w:val="bg-BG"/>
        </w:rPr>
        <w:t>здравеопазванет</w:t>
      </w:r>
      <w:r>
        <w:rPr>
          <w:rFonts w:ascii="Times New Roman" w:eastAsia="Calibri" w:hAnsi="Times New Roman"/>
          <w:b/>
          <w:sz w:val="24"/>
          <w:szCs w:val="24"/>
          <w:lang w:val="bg-BG"/>
        </w:rPr>
        <w:t>о.</w:t>
      </w:r>
    </w:p>
    <w:p w:rsidR="001E44B1" w:rsidRPr="00394582" w:rsidRDefault="00A47DD2" w:rsidP="007C063C">
      <w:pPr>
        <w:pStyle w:val="Default"/>
        <w:spacing w:line="360" w:lineRule="auto"/>
        <w:ind w:left="-142" w:right="157" w:firstLine="708"/>
        <w:jc w:val="both"/>
        <w:rPr>
          <w:rFonts w:eastAsia="Times New Roman"/>
          <w:color w:val="auto"/>
          <w:lang w:eastAsia="bg-BG"/>
        </w:rPr>
      </w:pPr>
      <w:r w:rsidRPr="00394582">
        <w:rPr>
          <w:rFonts w:eastAsia="Times New Roman"/>
          <w:b/>
          <w:color w:val="auto"/>
          <w:lang w:eastAsia="bg-BG"/>
        </w:rPr>
        <w:t>Демографска</w:t>
      </w:r>
      <w:r w:rsidR="00C204D0">
        <w:rPr>
          <w:rFonts w:eastAsia="Times New Roman"/>
          <w:b/>
          <w:color w:val="auto"/>
          <w:lang w:eastAsia="bg-BG"/>
        </w:rPr>
        <w:t>та</w:t>
      </w:r>
      <w:r w:rsidRPr="00394582">
        <w:rPr>
          <w:rFonts w:eastAsia="Times New Roman"/>
          <w:b/>
          <w:color w:val="auto"/>
          <w:lang w:eastAsia="bg-BG"/>
        </w:rPr>
        <w:t xml:space="preserve"> </w:t>
      </w:r>
      <w:r w:rsidR="00E6391C" w:rsidRPr="00394582">
        <w:rPr>
          <w:rFonts w:eastAsia="Times New Roman"/>
          <w:b/>
          <w:color w:val="auto"/>
          <w:lang w:eastAsia="bg-BG"/>
        </w:rPr>
        <w:t>картина</w:t>
      </w:r>
      <w:r w:rsidR="001E44B1" w:rsidRPr="00394582">
        <w:rPr>
          <w:rFonts w:eastAsia="Times New Roman"/>
          <w:b/>
          <w:color w:val="auto"/>
          <w:lang w:eastAsia="bg-BG"/>
        </w:rPr>
        <w:t xml:space="preserve"> в страната през 2016 година </w:t>
      </w:r>
      <w:r w:rsidR="001E44B1" w:rsidRPr="00394582">
        <w:rPr>
          <w:rFonts w:eastAsia="Times New Roman"/>
          <w:color w:val="auto"/>
          <w:lang w:eastAsia="bg-BG"/>
        </w:rPr>
        <w:t>показва, че п</w:t>
      </w:r>
      <w:r w:rsidR="008A1F64">
        <w:rPr>
          <w:rFonts w:eastAsia="Times New Roman"/>
          <w:color w:val="auto"/>
          <w:lang w:eastAsia="bg-BG"/>
        </w:rPr>
        <w:t>родължава процеса</w:t>
      </w:r>
      <w:r w:rsidRPr="00394582">
        <w:rPr>
          <w:rFonts w:eastAsia="Times New Roman"/>
          <w:color w:val="auto"/>
          <w:lang w:eastAsia="bg-BG"/>
        </w:rPr>
        <w:t xml:space="preserve"> на намаляване и застаряване на населението;</w:t>
      </w:r>
      <w:r w:rsidR="001E44B1" w:rsidRPr="00394582">
        <w:rPr>
          <w:rFonts w:eastAsia="Times New Roman"/>
          <w:color w:val="auto"/>
          <w:lang w:eastAsia="bg-BG"/>
        </w:rPr>
        <w:t xml:space="preserve"> з</w:t>
      </w:r>
      <w:r w:rsidR="00F10956">
        <w:rPr>
          <w:rFonts w:eastAsia="Times New Roman"/>
          <w:color w:val="auto"/>
          <w:lang w:eastAsia="bg-BG"/>
        </w:rPr>
        <w:t>адълбочава се дисбаланса</w:t>
      </w:r>
      <w:r w:rsidRPr="00394582">
        <w:rPr>
          <w:rFonts w:eastAsia="Times New Roman"/>
          <w:color w:val="auto"/>
          <w:lang w:eastAsia="bg-BG"/>
        </w:rPr>
        <w:t xml:space="preserve"> в териториалното разпределение на населението;</w:t>
      </w:r>
      <w:r w:rsidR="001E44B1" w:rsidRPr="00394582">
        <w:rPr>
          <w:rFonts w:eastAsia="Times New Roman"/>
          <w:color w:val="auto"/>
          <w:lang w:eastAsia="bg-BG"/>
        </w:rPr>
        <w:t xml:space="preserve"> н</w:t>
      </w:r>
      <w:r w:rsidR="00234188">
        <w:rPr>
          <w:rFonts w:eastAsia="Times New Roman"/>
          <w:color w:val="auto"/>
          <w:lang w:eastAsia="bg-BG"/>
        </w:rPr>
        <w:t>амалява броят</w:t>
      </w:r>
      <w:r w:rsidRPr="00394582">
        <w:rPr>
          <w:rFonts w:eastAsia="Times New Roman"/>
          <w:color w:val="auto"/>
          <w:lang w:eastAsia="bg-BG"/>
        </w:rPr>
        <w:t xml:space="preserve"> на живородените деца и коефициентът на обща раждаемост;</w:t>
      </w:r>
      <w:r w:rsidR="001E44B1" w:rsidRPr="00394582">
        <w:rPr>
          <w:rFonts w:eastAsia="Times New Roman"/>
          <w:color w:val="auto"/>
          <w:lang w:eastAsia="bg-BG"/>
        </w:rPr>
        <w:t xml:space="preserve"> н</w:t>
      </w:r>
      <w:r w:rsidRPr="00394582">
        <w:rPr>
          <w:rFonts w:eastAsia="Times New Roman"/>
          <w:color w:val="auto"/>
          <w:lang w:eastAsia="bg-BG"/>
        </w:rPr>
        <w:t>амалява броят на умрелите лица и коефициентът на обща смъртност;</w:t>
      </w:r>
      <w:r w:rsidR="001E44B1" w:rsidRPr="00394582">
        <w:rPr>
          <w:rFonts w:eastAsia="Times New Roman"/>
          <w:color w:val="auto"/>
          <w:lang w:eastAsia="bg-BG"/>
        </w:rPr>
        <w:t xml:space="preserve"> н</w:t>
      </w:r>
      <w:r w:rsidRPr="00394582">
        <w:rPr>
          <w:rFonts w:eastAsia="Times New Roman"/>
          <w:color w:val="auto"/>
          <w:lang w:eastAsia="bg-BG"/>
        </w:rPr>
        <w:t>амалява детската смъртност;</w:t>
      </w:r>
      <w:r w:rsidR="001E44B1" w:rsidRPr="00394582">
        <w:rPr>
          <w:rFonts w:eastAsia="Times New Roman"/>
          <w:color w:val="auto"/>
          <w:lang w:eastAsia="bg-BG"/>
        </w:rPr>
        <w:t xml:space="preserve"> б</w:t>
      </w:r>
      <w:r w:rsidRPr="00394582">
        <w:rPr>
          <w:rFonts w:eastAsia="Times New Roman"/>
          <w:color w:val="auto"/>
          <w:lang w:eastAsia="bg-BG"/>
        </w:rPr>
        <w:t>роят на сключените граждански бракове намалява, а броят</w:t>
      </w:r>
      <w:r w:rsidR="001E44B1" w:rsidRPr="00394582">
        <w:rPr>
          <w:rFonts w:eastAsia="Times New Roman"/>
          <w:color w:val="auto"/>
          <w:lang w:eastAsia="bg-BG"/>
        </w:rPr>
        <w:t xml:space="preserve"> на</w:t>
      </w:r>
      <w:r w:rsidR="00E6391C" w:rsidRPr="00394582">
        <w:rPr>
          <w:rFonts w:eastAsia="Times New Roman"/>
          <w:color w:val="auto"/>
          <w:lang w:eastAsia="bg-BG"/>
        </w:rPr>
        <w:t xml:space="preserve"> бракоразводите се увеличава;  </w:t>
      </w:r>
      <w:r w:rsidR="00394582" w:rsidRPr="00394582">
        <w:rPr>
          <w:rFonts w:eastAsia="Times New Roman"/>
          <w:color w:val="auto"/>
          <w:lang w:eastAsia="bg-BG"/>
        </w:rPr>
        <w:t>увеличава</w:t>
      </w:r>
      <w:r w:rsidRPr="00394582">
        <w:rPr>
          <w:rFonts w:eastAsia="Times New Roman"/>
          <w:color w:val="auto"/>
          <w:lang w:eastAsia="bg-BG"/>
        </w:rPr>
        <w:t xml:space="preserve"> се </w:t>
      </w:r>
      <w:r w:rsidR="00FB3B0D" w:rsidRPr="00394582">
        <w:rPr>
          <w:rFonts w:eastAsia="Times New Roman"/>
          <w:color w:val="auto"/>
          <w:lang w:eastAsia="bg-BG"/>
        </w:rPr>
        <w:t xml:space="preserve">и </w:t>
      </w:r>
      <w:r w:rsidRPr="00394582">
        <w:rPr>
          <w:rFonts w:eastAsia="Times New Roman"/>
          <w:color w:val="auto"/>
          <w:lang w:eastAsia="bg-BG"/>
        </w:rPr>
        <w:t>очакваната средна продължителност на живота</w:t>
      </w:r>
      <w:r w:rsidR="001E44B1" w:rsidRPr="00394582">
        <w:rPr>
          <w:rFonts w:eastAsia="Times New Roman"/>
          <w:color w:val="auto"/>
          <w:lang w:eastAsia="bg-BG"/>
        </w:rPr>
        <w:t xml:space="preserve">. </w:t>
      </w:r>
    </w:p>
    <w:p w:rsidR="00A47DD2" w:rsidRPr="00394582" w:rsidRDefault="00A47DD2" w:rsidP="007C063C">
      <w:pPr>
        <w:pStyle w:val="Default"/>
        <w:spacing w:line="360" w:lineRule="auto"/>
        <w:ind w:left="-142" w:right="157" w:firstLine="708"/>
        <w:jc w:val="both"/>
        <w:rPr>
          <w:b/>
          <w:color w:val="auto"/>
        </w:rPr>
      </w:pPr>
      <w:r w:rsidRPr="00394582">
        <w:rPr>
          <w:rFonts w:eastAsia="Times New Roman"/>
          <w:b/>
          <w:color w:val="auto"/>
          <w:lang w:eastAsia="bg-BG"/>
        </w:rPr>
        <w:t>Към 31 декември 2016 г. населението на България е 7 101 859 души</w:t>
      </w:r>
      <w:r w:rsidR="00234188">
        <w:rPr>
          <w:rFonts w:eastAsia="Times New Roman"/>
          <w:color w:val="auto"/>
          <w:lang w:eastAsia="bg-BG"/>
        </w:rPr>
        <w:t>, което представлява 1,</w:t>
      </w:r>
      <w:r w:rsidRPr="00394582">
        <w:rPr>
          <w:rFonts w:eastAsia="Times New Roman"/>
          <w:color w:val="auto"/>
          <w:lang w:eastAsia="bg-BG"/>
        </w:rPr>
        <w:t xml:space="preserve">4% от населението на Европейския съюз. В сравнение с 2015 г. населението на страната </w:t>
      </w:r>
      <w:r w:rsidR="00234188">
        <w:rPr>
          <w:rFonts w:eastAsia="Times New Roman"/>
          <w:color w:val="auto"/>
          <w:lang w:eastAsia="bg-BG"/>
        </w:rPr>
        <w:t>намалява с 51 925 души, или с 0,</w:t>
      </w:r>
      <w:r w:rsidRPr="00394582">
        <w:rPr>
          <w:rFonts w:eastAsia="Times New Roman"/>
          <w:color w:val="auto"/>
          <w:lang w:eastAsia="bg-BG"/>
        </w:rPr>
        <w:t>7%.</w:t>
      </w:r>
      <w:r w:rsidR="007F697A" w:rsidRPr="00394582">
        <w:rPr>
          <w:rFonts w:eastAsia="Times New Roman"/>
          <w:color w:val="auto"/>
          <w:lang w:eastAsia="bg-BG"/>
        </w:rPr>
        <w:t xml:space="preserve">  Сред районите в страната се отчита различна динамика на спад от 0,2 % до 1,8 % или най-нисък е спада за ЮЗР (0,2%), а най-висок за СЗР</w:t>
      </w:r>
      <w:r w:rsidR="00BE40FE" w:rsidRPr="00394582">
        <w:rPr>
          <w:rFonts w:eastAsia="Times New Roman"/>
          <w:color w:val="auto"/>
          <w:lang w:val="en-US" w:eastAsia="bg-BG"/>
        </w:rPr>
        <w:t xml:space="preserve"> </w:t>
      </w:r>
      <w:r w:rsidR="007F697A" w:rsidRPr="00394582">
        <w:rPr>
          <w:rFonts w:eastAsia="Times New Roman"/>
          <w:color w:val="auto"/>
          <w:lang w:eastAsia="bg-BG"/>
        </w:rPr>
        <w:t xml:space="preserve">(1,8% ) и СЦР </w:t>
      </w:r>
      <w:r w:rsidR="00FD03AB" w:rsidRPr="00394582">
        <w:rPr>
          <w:rFonts w:eastAsia="Times New Roman"/>
          <w:color w:val="auto"/>
          <w:lang w:eastAsia="bg-BG"/>
        </w:rPr>
        <w:t xml:space="preserve"> (</w:t>
      </w:r>
      <w:r w:rsidR="007F697A" w:rsidRPr="00394582">
        <w:rPr>
          <w:rFonts w:eastAsia="Times New Roman"/>
          <w:color w:val="auto"/>
          <w:lang w:eastAsia="bg-BG"/>
        </w:rPr>
        <w:t xml:space="preserve">1,2 </w:t>
      </w:r>
      <w:r w:rsidR="00FD03AB" w:rsidRPr="00394582">
        <w:rPr>
          <w:rFonts w:eastAsia="Times New Roman"/>
          <w:color w:val="auto"/>
          <w:lang w:eastAsia="bg-BG"/>
        </w:rPr>
        <w:t>%). Районите СИР (0,5 %), ЮИР (0,6%) и ЮЦР (0,7%) отчитат среден темп на спад.</w:t>
      </w:r>
      <w:r w:rsidR="00FB3B0D" w:rsidRPr="00394582">
        <w:rPr>
          <w:rFonts w:eastAsia="Times New Roman"/>
          <w:color w:val="auto"/>
          <w:lang w:eastAsia="bg-BG"/>
        </w:rPr>
        <w:t xml:space="preserve"> В резултат на постоянните темпове на спад на населението, </w:t>
      </w:r>
      <w:r w:rsidR="00982995" w:rsidRPr="00394582">
        <w:rPr>
          <w:rFonts w:eastAsia="Times New Roman"/>
          <w:color w:val="auto"/>
          <w:lang w:eastAsia="bg-BG"/>
        </w:rPr>
        <w:t xml:space="preserve">демографската криза  сред районите в страната се задълбочава. През 2016 г. общият брой на населението на ЮЗР, ЮЦР и ЮИР възлиза на 4 587 533 души или 64,5 % от общото население в страната. </w:t>
      </w:r>
    </w:p>
    <w:p w:rsidR="00C74C4C" w:rsidRPr="00394582" w:rsidRDefault="00AE7571" w:rsidP="000C636A">
      <w:pPr>
        <w:pStyle w:val="Default"/>
        <w:spacing w:line="360" w:lineRule="auto"/>
        <w:ind w:left="-142" w:right="157" w:firstLine="708"/>
        <w:jc w:val="both"/>
        <w:rPr>
          <w:color w:val="auto"/>
        </w:rPr>
      </w:pPr>
      <w:r w:rsidRPr="00394582">
        <w:rPr>
          <w:b/>
          <w:color w:val="auto"/>
        </w:rPr>
        <w:t>През  201</w:t>
      </w:r>
      <w:r w:rsidR="001E44B1" w:rsidRPr="00394582">
        <w:rPr>
          <w:b/>
          <w:color w:val="auto"/>
        </w:rPr>
        <w:t>6</w:t>
      </w:r>
      <w:r w:rsidRPr="00394582">
        <w:rPr>
          <w:b/>
          <w:color w:val="auto"/>
        </w:rPr>
        <w:t xml:space="preserve"> г. населението на Югоизточен район</w:t>
      </w:r>
      <w:r w:rsidR="001E44B1" w:rsidRPr="00394582">
        <w:rPr>
          <w:b/>
          <w:color w:val="auto"/>
        </w:rPr>
        <w:t xml:space="preserve"> е 1 046 125 души, </w:t>
      </w:r>
      <w:r w:rsidR="001E44B1" w:rsidRPr="00394582">
        <w:rPr>
          <w:color w:val="auto"/>
        </w:rPr>
        <w:t>което представлява 14,7% от населението на страната. В сравнение с 2015 г. населението на района намалява с 6 450 души</w:t>
      </w:r>
      <w:r w:rsidR="00394582" w:rsidRPr="00394582">
        <w:rPr>
          <w:color w:val="auto"/>
        </w:rPr>
        <w:t xml:space="preserve"> </w:t>
      </w:r>
      <w:r w:rsidR="001E44B1" w:rsidRPr="00394582">
        <w:rPr>
          <w:color w:val="auto"/>
        </w:rPr>
        <w:t>или</w:t>
      </w:r>
      <w:r w:rsidR="00560917" w:rsidRPr="00394582">
        <w:rPr>
          <w:color w:val="auto"/>
        </w:rPr>
        <w:t xml:space="preserve"> 0,6%. </w:t>
      </w:r>
      <w:r w:rsidR="00E6391C" w:rsidRPr="00394582">
        <w:rPr>
          <w:color w:val="auto"/>
        </w:rPr>
        <w:t xml:space="preserve">По този показател районът продължава да заема  </w:t>
      </w:r>
      <w:r w:rsidR="00E6391C" w:rsidRPr="00394582">
        <w:rPr>
          <w:b/>
          <w:color w:val="auto"/>
        </w:rPr>
        <w:t>трето място</w:t>
      </w:r>
      <w:r w:rsidR="00E6391C" w:rsidRPr="00394582">
        <w:rPr>
          <w:color w:val="auto"/>
        </w:rPr>
        <w:t xml:space="preserve"> след </w:t>
      </w:r>
      <w:r w:rsidR="00982995" w:rsidRPr="00394582">
        <w:rPr>
          <w:color w:val="auto"/>
        </w:rPr>
        <w:t xml:space="preserve"> ЮЗР </w:t>
      </w:r>
      <w:r w:rsidR="00E6391C" w:rsidRPr="00394582">
        <w:rPr>
          <w:color w:val="auto"/>
        </w:rPr>
        <w:t>( 2 115 344 души ) и ЮЦР (1 426 064 души ) и преди СИР ( 939 262 души).</w:t>
      </w:r>
      <w:r w:rsidR="00BE40FE" w:rsidRPr="00394582">
        <w:rPr>
          <w:color w:val="auto"/>
        </w:rPr>
        <w:t xml:space="preserve">  </w:t>
      </w:r>
    </w:p>
    <w:p w:rsidR="00E6391C" w:rsidRPr="00854CF2" w:rsidRDefault="0094214D" w:rsidP="00AE7571">
      <w:pPr>
        <w:pStyle w:val="Default"/>
        <w:spacing w:line="360" w:lineRule="auto"/>
        <w:ind w:firstLine="708"/>
        <w:jc w:val="both"/>
        <w:rPr>
          <w:b/>
          <w:i/>
          <w:color w:val="auto"/>
        </w:rPr>
      </w:pPr>
      <w:r>
        <w:rPr>
          <w:b/>
          <w:i/>
          <w:color w:val="auto"/>
        </w:rPr>
        <w:t xml:space="preserve"> </w:t>
      </w:r>
      <w:r w:rsidR="009F44DE">
        <w:rPr>
          <w:b/>
          <w:i/>
          <w:color w:val="auto"/>
        </w:rPr>
        <w:t xml:space="preserve">   </w:t>
      </w:r>
      <w:r w:rsidR="00697D4A">
        <w:rPr>
          <w:b/>
          <w:i/>
          <w:color w:val="auto"/>
        </w:rPr>
        <w:t>Фигура</w:t>
      </w:r>
      <w:r w:rsidR="00697D4A">
        <w:rPr>
          <w:b/>
          <w:i/>
          <w:color w:val="auto"/>
          <w:lang w:val="en-US"/>
        </w:rPr>
        <w:t xml:space="preserve"> 5.</w:t>
      </w:r>
      <w:r w:rsidR="00E6391C" w:rsidRPr="00854CF2">
        <w:rPr>
          <w:b/>
          <w:i/>
          <w:color w:val="auto"/>
        </w:rPr>
        <w:t xml:space="preserve"> Население  по статистически райони </w:t>
      </w:r>
      <w:r w:rsidR="00982995" w:rsidRPr="00854CF2">
        <w:rPr>
          <w:b/>
          <w:i/>
          <w:color w:val="auto"/>
        </w:rPr>
        <w:t xml:space="preserve">за периода 2013 </w:t>
      </w:r>
      <w:r w:rsidR="004D05F5" w:rsidRPr="00854CF2">
        <w:rPr>
          <w:b/>
          <w:i/>
          <w:color w:val="auto"/>
        </w:rPr>
        <w:t>-</w:t>
      </w:r>
      <w:r w:rsidR="00982995" w:rsidRPr="00854CF2">
        <w:rPr>
          <w:b/>
          <w:i/>
          <w:color w:val="auto"/>
        </w:rPr>
        <w:t>2016 г</w:t>
      </w:r>
      <w:r w:rsidR="00394582" w:rsidRPr="00854CF2">
        <w:rPr>
          <w:b/>
          <w:i/>
          <w:color w:val="auto"/>
        </w:rPr>
        <w:t>.</w:t>
      </w:r>
      <w:r w:rsidR="00982995" w:rsidRPr="00854CF2">
        <w:rPr>
          <w:b/>
          <w:i/>
          <w:color w:val="auto"/>
        </w:rPr>
        <w:t xml:space="preserve">, </w:t>
      </w:r>
      <w:r w:rsidR="00E6391C" w:rsidRPr="00854CF2">
        <w:rPr>
          <w:b/>
          <w:i/>
          <w:color w:val="auto"/>
        </w:rPr>
        <w:t>бр.</w:t>
      </w:r>
    </w:p>
    <w:p w:rsidR="00E6391C" w:rsidRPr="00E6391C" w:rsidRDefault="00AE30B2" w:rsidP="009F44DE">
      <w:pPr>
        <w:pStyle w:val="Default"/>
        <w:spacing w:line="360" w:lineRule="auto"/>
        <w:ind w:hanging="142"/>
        <w:jc w:val="center"/>
        <w:rPr>
          <w:color w:val="FF0000"/>
        </w:rPr>
      </w:pPr>
      <w:r>
        <w:rPr>
          <w:noProof/>
          <w:lang w:val="en-US"/>
        </w:rPr>
        <w:drawing>
          <wp:inline distT="0" distB="0" distL="0" distR="0" wp14:anchorId="57E51FBD" wp14:editId="62458915">
            <wp:extent cx="4991100" cy="2766060"/>
            <wp:effectExtent l="0" t="0" r="1905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391C" w:rsidRPr="00E158C9" w:rsidRDefault="0094214D" w:rsidP="00E158C9">
      <w:pPr>
        <w:pStyle w:val="Default"/>
        <w:spacing w:line="360" w:lineRule="auto"/>
        <w:rPr>
          <w:b/>
          <w:i/>
          <w:color w:val="auto"/>
        </w:rPr>
      </w:pPr>
      <w:r>
        <w:rPr>
          <w:b/>
          <w:i/>
          <w:color w:val="auto"/>
        </w:rPr>
        <w:t xml:space="preserve">                </w:t>
      </w:r>
      <w:r w:rsidR="00E6391C" w:rsidRPr="00E158C9">
        <w:rPr>
          <w:b/>
          <w:i/>
          <w:color w:val="auto"/>
        </w:rPr>
        <w:t>Източник:  Национален статистически институт</w:t>
      </w:r>
    </w:p>
    <w:p w:rsidR="00982995" w:rsidRPr="00A7669D" w:rsidRDefault="00A058A0" w:rsidP="000C636A">
      <w:pPr>
        <w:spacing w:line="360" w:lineRule="auto"/>
        <w:ind w:left="-142" w:right="157" w:firstLine="708"/>
        <w:jc w:val="both"/>
        <w:rPr>
          <w:rFonts w:ascii="Times New Roman" w:eastAsia="Times New Roman" w:hAnsi="Times New Roman"/>
          <w:sz w:val="24"/>
          <w:szCs w:val="24"/>
          <w:lang w:val="bg-BG" w:eastAsia="bg-BG"/>
        </w:rPr>
      </w:pPr>
      <w:r w:rsidRPr="00A7669D">
        <w:rPr>
          <w:rFonts w:ascii="Times New Roman" w:eastAsia="Times New Roman" w:hAnsi="Times New Roman"/>
          <w:sz w:val="24"/>
          <w:szCs w:val="24"/>
          <w:lang w:val="bg-BG" w:eastAsia="bg-BG"/>
        </w:rPr>
        <w:t>На областно ниво ше</w:t>
      </w:r>
      <w:r w:rsidR="00520808" w:rsidRPr="00A7669D">
        <w:rPr>
          <w:rFonts w:ascii="Times New Roman" w:eastAsia="Times New Roman" w:hAnsi="Times New Roman"/>
          <w:sz w:val="24"/>
          <w:szCs w:val="24"/>
          <w:lang w:val="bg-BG" w:eastAsia="bg-BG"/>
        </w:rPr>
        <w:t>с</w:t>
      </w:r>
      <w:r w:rsidRPr="00A7669D">
        <w:rPr>
          <w:rFonts w:ascii="Times New Roman" w:eastAsia="Times New Roman" w:hAnsi="Times New Roman"/>
          <w:sz w:val="24"/>
          <w:szCs w:val="24"/>
          <w:lang w:val="bg-BG" w:eastAsia="bg-BG"/>
        </w:rPr>
        <w:t>т области в страната имат население с на</w:t>
      </w:r>
      <w:r w:rsidR="00982995"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 xml:space="preserve"> 4 % от общото </w:t>
      </w:r>
      <w:r w:rsidR="00520808" w:rsidRPr="00A7669D">
        <w:rPr>
          <w:rFonts w:ascii="Times New Roman" w:eastAsia="Times New Roman" w:hAnsi="Times New Roman"/>
          <w:sz w:val="24"/>
          <w:szCs w:val="24"/>
          <w:lang w:val="bg-BG" w:eastAsia="bg-BG"/>
        </w:rPr>
        <w:t xml:space="preserve">население </w:t>
      </w:r>
      <w:r w:rsidRPr="00A7669D">
        <w:rPr>
          <w:rFonts w:ascii="Times New Roman" w:eastAsia="Times New Roman" w:hAnsi="Times New Roman"/>
          <w:sz w:val="24"/>
          <w:szCs w:val="24"/>
          <w:lang w:val="bg-BG" w:eastAsia="bg-BG"/>
        </w:rPr>
        <w:t>в страната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w:t>
      </w:r>
      <w:r w:rsidR="00520808"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ве</w:t>
      </w:r>
      <w:r w:rsidR="00520808" w:rsidRPr="00A7669D">
        <w:rPr>
          <w:rFonts w:ascii="Times New Roman" w:eastAsia="Times New Roman" w:hAnsi="Times New Roman"/>
          <w:sz w:val="24"/>
          <w:szCs w:val="24"/>
          <w:lang w:val="bg-BG" w:eastAsia="bg-BG"/>
        </w:rPr>
        <w:t xml:space="preserve"> от тях са част от </w:t>
      </w:r>
      <w:r w:rsidRPr="00A7669D">
        <w:rPr>
          <w:rFonts w:ascii="Times New Roman" w:eastAsia="Times New Roman" w:hAnsi="Times New Roman"/>
          <w:sz w:val="24"/>
          <w:szCs w:val="24"/>
          <w:lang w:val="bg-BG" w:eastAsia="bg-BG"/>
        </w:rPr>
        <w:t>ЮИР</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Бургас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5,8%</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xml:space="preserve"> и Стара Загора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4,5 %</w:t>
      </w:r>
      <w:r w:rsidR="00520808" w:rsidRPr="00A7669D">
        <w:rPr>
          <w:rFonts w:ascii="Times New Roman" w:eastAsia="Times New Roman" w:hAnsi="Times New Roman"/>
          <w:sz w:val="24"/>
          <w:szCs w:val="24"/>
          <w:lang w:val="bg-BG" w:eastAsia="bg-BG"/>
        </w:rPr>
        <w:t xml:space="preserve">). Останалите области </w:t>
      </w:r>
      <w:r w:rsidRPr="00A7669D">
        <w:rPr>
          <w:rFonts w:ascii="Times New Roman" w:eastAsia="Times New Roman" w:hAnsi="Times New Roman"/>
          <w:sz w:val="24"/>
          <w:szCs w:val="24"/>
          <w:lang w:val="bg-BG" w:eastAsia="bg-BG"/>
        </w:rPr>
        <w:t xml:space="preserve">са София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18,6%</w:t>
      </w:r>
      <w:r w:rsidR="00520808" w:rsidRPr="00A7669D">
        <w:rPr>
          <w:rFonts w:ascii="Times New Roman" w:eastAsia="Times New Roman" w:hAnsi="Times New Roman"/>
          <w:sz w:val="24"/>
          <w:szCs w:val="24"/>
          <w:lang w:val="bg-BG" w:eastAsia="bg-BG"/>
        </w:rPr>
        <w:t>), Пловдив (9,5%), Варна (6,7%), и Благоевград (4,4%</w:t>
      </w:r>
      <w:r w:rsidR="00A7669D"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Само една област -София (столица),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увеличава населението си през 2016г.</w:t>
      </w:r>
      <w:r w:rsidR="00520808" w:rsidRPr="00A7669D">
        <w:rPr>
          <w:rFonts w:ascii="Times New Roman" w:eastAsia="Times New Roman" w:hAnsi="Times New Roman"/>
          <w:sz w:val="24"/>
          <w:szCs w:val="24"/>
          <w:lang w:val="bg-BG" w:eastAsia="bg-BG"/>
        </w:rPr>
        <w:t xml:space="preserve"> </w:t>
      </w:r>
      <w:r w:rsidR="00636F19">
        <w:rPr>
          <w:rFonts w:ascii="Times New Roman" w:eastAsia="Times New Roman" w:hAnsi="Times New Roman"/>
          <w:sz w:val="24"/>
          <w:szCs w:val="24"/>
          <w:lang w:val="bg-BG" w:eastAsia="bg-BG"/>
        </w:rPr>
        <w:t>спрямо 2015г. с 0,</w:t>
      </w:r>
      <w:r w:rsidRPr="00A7669D">
        <w:rPr>
          <w:rFonts w:ascii="Times New Roman" w:eastAsia="Times New Roman" w:hAnsi="Times New Roman"/>
          <w:sz w:val="24"/>
          <w:szCs w:val="24"/>
          <w:lang w:val="bg-BG" w:eastAsia="bg-BG"/>
        </w:rPr>
        <w:t xml:space="preserve">3%. При всички останали области има намаление, като най-голямо е за областите Видин </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00817B5B">
        <w:rPr>
          <w:rFonts w:ascii="Times New Roman" w:eastAsia="Times New Roman" w:hAnsi="Times New Roman"/>
          <w:sz w:val="24"/>
          <w:szCs w:val="24"/>
          <w:lang w:val="bg-BG" w:eastAsia="bg-BG"/>
        </w:rPr>
        <w:t>6%</w:t>
      </w:r>
      <w:r w:rsidR="00817B5B">
        <w:rPr>
          <w:rFonts w:ascii="Times New Roman" w:eastAsia="Times New Roman" w:hAnsi="Times New Roman"/>
          <w:sz w:val="24"/>
          <w:szCs w:val="24"/>
          <w:lang w:eastAsia="bg-BG"/>
        </w:rPr>
        <w:t xml:space="preserve"> </w:t>
      </w:r>
      <w:r w:rsidRPr="00A7669D">
        <w:rPr>
          <w:rFonts w:ascii="Times New Roman" w:eastAsia="Times New Roman" w:hAnsi="Times New Roman"/>
          <w:sz w:val="24"/>
          <w:szCs w:val="24"/>
          <w:lang w:val="bg-BG" w:eastAsia="bg-BG"/>
        </w:rPr>
        <w:t>и Кюстендил</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Pr="00A7669D">
        <w:rPr>
          <w:rFonts w:ascii="Times New Roman" w:eastAsia="Times New Roman" w:hAnsi="Times New Roman"/>
          <w:sz w:val="24"/>
          <w:szCs w:val="24"/>
          <w:lang w:val="bg-BG" w:eastAsia="bg-BG"/>
        </w:rPr>
        <w:t>0%</w:t>
      </w:r>
      <w:r w:rsidR="00520808" w:rsidRPr="00A7669D">
        <w:rPr>
          <w:rFonts w:ascii="Times New Roman" w:eastAsia="Times New Roman" w:hAnsi="Times New Roman"/>
          <w:sz w:val="24"/>
          <w:szCs w:val="24"/>
          <w:lang w:val="bg-BG" w:eastAsia="bg-BG"/>
        </w:rPr>
        <w:t>.</w:t>
      </w:r>
      <w:r w:rsidR="00982995" w:rsidRPr="00A7669D">
        <w:rPr>
          <w:rFonts w:ascii="Times New Roman" w:eastAsia="Times New Roman" w:hAnsi="Times New Roman"/>
          <w:sz w:val="24"/>
          <w:szCs w:val="24"/>
          <w:lang w:val="bg-BG" w:eastAsia="bg-BG"/>
        </w:rPr>
        <w:t xml:space="preserve"> </w:t>
      </w:r>
    </w:p>
    <w:p w:rsidR="00414044" w:rsidRPr="00854CF2" w:rsidRDefault="00AE7571" w:rsidP="000C636A">
      <w:pPr>
        <w:spacing w:line="360" w:lineRule="auto"/>
        <w:ind w:left="-142" w:right="157" w:firstLine="708"/>
        <w:jc w:val="both"/>
        <w:rPr>
          <w:rFonts w:ascii="Times New Roman" w:eastAsia="Times New Roman" w:hAnsi="Times New Roman"/>
          <w:sz w:val="24"/>
          <w:szCs w:val="24"/>
          <w:lang w:val="bg-BG" w:eastAsia="bg-BG"/>
        </w:rPr>
      </w:pPr>
      <w:r w:rsidRPr="00376217">
        <w:rPr>
          <w:rFonts w:ascii="Times New Roman" w:eastAsia="Times New Roman" w:hAnsi="Times New Roman"/>
          <w:b/>
          <w:sz w:val="24"/>
          <w:szCs w:val="24"/>
          <w:lang w:val="bg-BG" w:eastAsia="bg-BG"/>
        </w:rPr>
        <w:t>Към</w:t>
      </w:r>
      <w:r w:rsidR="00C56791" w:rsidRPr="00376217">
        <w:rPr>
          <w:rFonts w:ascii="Times New Roman" w:eastAsia="Times New Roman" w:hAnsi="Times New Roman"/>
          <w:b/>
          <w:sz w:val="24"/>
          <w:szCs w:val="24"/>
          <w:lang w:val="bg-BG" w:eastAsia="bg-BG"/>
        </w:rPr>
        <w:t xml:space="preserve"> 31 декември 2016</w:t>
      </w:r>
      <w:r w:rsidRPr="00376217">
        <w:rPr>
          <w:rFonts w:ascii="Times New Roman" w:eastAsia="Times New Roman" w:hAnsi="Times New Roman"/>
          <w:b/>
          <w:sz w:val="24"/>
          <w:szCs w:val="24"/>
          <w:lang w:val="bg-BG" w:eastAsia="bg-BG"/>
        </w:rPr>
        <w:t xml:space="preserve"> г. най-голяма по брой население</w:t>
      </w:r>
      <w:r w:rsidR="00982995" w:rsidRPr="00376217">
        <w:rPr>
          <w:rFonts w:ascii="Times New Roman" w:eastAsia="Times New Roman" w:hAnsi="Times New Roman"/>
          <w:b/>
          <w:sz w:val="24"/>
          <w:szCs w:val="24"/>
          <w:lang w:val="bg-BG" w:eastAsia="bg-BG"/>
        </w:rPr>
        <w:t xml:space="preserve"> в ЮИР</w:t>
      </w:r>
      <w:r w:rsidRPr="00376217">
        <w:rPr>
          <w:rFonts w:ascii="Times New Roman" w:eastAsia="Times New Roman" w:hAnsi="Times New Roman"/>
          <w:b/>
          <w:sz w:val="24"/>
          <w:szCs w:val="24"/>
          <w:lang w:val="bg-BG" w:eastAsia="bg-BG"/>
        </w:rPr>
        <w:t xml:space="preserve"> </w:t>
      </w:r>
      <w:r w:rsidR="00EC6369" w:rsidRPr="00376217">
        <w:rPr>
          <w:rFonts w:ascii="Times New Roman" w:eastAsia="Times New Roman" w:hAnsi="Times New Roman"/>
          <w:b/>
          <w:sz w:val="24"/>
          <w:szCs w:val="24"/>
          <w:lang w:val="bg-BG" w:eastAsia="bg-BG"/>
        </w:rPr>
        <w:t>отново е о</w:t>
      </w:r>
      <w:r w:rsidRPr="00376217">
        <w:rPr>
          <w:rFonts w:ascii="Times New Roman" w:eastAsia="Times New Roman" w:hAnsi="Times New Roman"/>
          <w:b/>
          <w:sz w:val="24"/>
          <w:szCs w:val="24"/>
          <w:lang w:val="bg-BG" w:eastAsia="bg-BG"/>
        </w:rPr>
        <w:t>бласт Бургас</w:t>
      </w:r>
      <w:r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b/>
          <w:sz w:val="24"/>
          <w:szCs w:val="24"/>
          <w:lang w:val="bg-BG" w:eastAsia="bg-BG"/>
        </w:rPr>
        <w:t>с  41</w:t>
      </w:r>
      <w:r w:rsidR="00C56791" w:rsidRPr="00376217">
        <w:rPr>
          <w:rFonts w:ascii="Times New Roman" w:eastAsia="Times New Roman" w:hAnsi="Times New Roman"/>
          <w:b/>
          <w:sz w:val="24"/>
          <w:szCs w:val="24"/>
          <w:lang w:val="bg-BG" w:eastAsia="bg-BG"/>
        </w:rPr>
        <w:t xml:space="preserve">2 684 </w:t>
      </w:r>
      <w:r w:rsidRPr="00376217">
        <w:rPr>
          <w:rFonts w:ascii="Times New Roman" w:eastAsia="Times New Roman" w:hAnsi="Times New Roman"/>
          <w:b/>
          <w:sz w:val="24"/>
          <w:szCs w:val="24"/>
          <w:lang w:val="bg-BG" w:eastAsia="bg-BG"/>
        </w:rPr>
        <w:t xml:space="preserve">души  </w:t>
      </w:r>
      <w:r w:rsidRPr="00376217">
        <w:rPr>
          <w:rFonts w:ascii="Times New Roman" w:eastAsia="Times New Roman" w:hAnsi="Times New Roman"/>
          <w:sz w:val="24"/>
          <w:szCs w:val="24"/>
          <w:lang w:val="bg-BG" w:eastAsia="bg-BG"/>
        </w:rPr>
        <w:t>или  39</w:t>
      </w:r>
      <w:r w:rsidR="00C56791" w:rsidRPr="00376217">
        <w:rPr>
          <w:rFonts w:ascii="Times New Roman" w:eastAsia="Times New Roman" w:hAnsi="Times New Roman"/>
          <w:sz w:val="24"/>
          <w:szCs w:val="24"/>
          <w:lang w:val="bg-BG" w:eastAsia="bg-BG"/>
        </w:rPr>
        <w:t>,4</w:t>
      </w:r>
      <w:r w:rsidRPr="00376217">
        <w:rPr>
          <w:rFonts w:ascii="Times New Roman" w:eastAsia="Times New Roman" w:hAnsi="Times New Roman"/>
          <w:sz w:val="24"/>
          <w:szCs w:val="24"/>
          <w:lang w:val="bg-BG" w:eastAsia="bg-BG"/>
        </w:rPr>
        <w:t xml:space="preserve"> % </w:t>
      </w:r>
      <w:r w:rsidR="00EC6369"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от населението на  ЮИР.</w:t>
      </w:r>
      <w:r w:rsidR="00C56791" w:rsidRPr="00376217">
        <w:rPr>
          <w:rFonts w:ascii="Times New Roman" w:eastAsia="Times New Roman" w:hAnsi="Times New Roman"/>
          <w:sz w:val="24"/>
          <w:szCs w:val="24"/>
          <w:lang w:val="bg-BG" w:eastAsia="bg-BG"/>
        </w:rPr>
        <w:t xml:space="preserve"> В сравнение с 2015</w:t>
      </w:r>
      <w:r w:rsidRPr="00376217">
        <w:rPr>
          <w:rFonts w:ascii="Times New Roman" w:eastAsia="Times New Roman" w:hAnsi="Times New Roman"/>
          <w:sz w:val="24"/>
          <w:szCs w:val="24"/>
          <w:lang w:val="bg-BG" w:eastAsia="bg-BG"/>
        </w:rPr>
        <w:t xml:space="preserve"> г. се наблюдава  спад с  </w:t>
      </w:r>
      <w:r w:rsidR="00C56791" w:rsidRPr="00376217">
        <w:rPr>
          <w:rFonts w:ascii="Times New Roman" w:eastAsia="Times New Roman" w:hAnsi="Times New Roman"/>
          <w:sz w:val="24"/>
          <w:szCs w:val="24"/>
          <w:lang w:val="bg-BG" w:eastAsia="bg-BG"/>
        </w:rPr>
        <w:t>1</w:t>
      </w:r>
      <w:r w:rsidR="00EE5E85" w:rsidRPr="00376217">
        <w:rPr>
          <w:rFonts w:ascii="Times New Roman" w:eastAsia="Times New Roman" w:hAnsi="Times New Roman"/>
          <w:sz w:val="24"/>
          <w:szCs w:val="24"/>
          <w:lang w:val="bg-BG" w:eastAsia="bg-BG"/>
        </w:rPr>
        <w:t xml:space="preserve"> </w:t>
      </w:r>
      <w:r w:rsidR="00C56791" w:rsidRPr="00376217">
        <w:rPr>
          <w:rFonts w:ascii="Times New Roman" w:eastAsia="Times New Roman" w:hAnsi="Times New Roman"/>
          <w:sz w:val="24"/>
          <w:szCs w:val="24"/>
          <w:lang w:val="bg-BG" w:eastAsia="bg-BG"/>
        </w:rPr>
        <w:t xml:space="preserve">200 </w:t>
      </w:r>
      <w:r w:rsidRPr="00376217">
        <w:rPr>
          <w:rFonts w:ascii="Times New Roman" w:eastAsia="Times New Roman" w:hAnsi="Times New Roman"/>
          <w:sz w:val="24"/>
          <w:szCs w:val="24"/>
          <w:lang w:val="bg-BG" w:eastAsia="bg-BG"/>
        </w:rPr>
        <w:t>души или 0,</w:t>
      </w:r>
      <w:r w:rsidR="00C56791" w:rsidRPr="00376217">
        <w:rPr>
          <w:rFonts w:ascii="Times New Roman" w:eastAsia="Times New Roman" w:hAnsi="Times New Roman"/>
          <w:sz w:val="24"/>
          <w:szCs w:val="24"/>
          <w:lang w:val="bg-BG" w:eastAsia="bg-BG"/>
        </w:rPr>
        <w:t>28</w:t>
      </w:r>
      <w:r w:rsidR="00EE5E85"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 xml:space="preserve">%. </w:t>
      </w:r>
      <w:r w:rsidR="00C56791" w:rsidRPr="00376217">
        <w:rPr>
          <w:rFonts w:ascii="Times New Roman" w:eastAsia="Times New Roman" w:hAnsi="Times New Roman"/>
          <w:sz w:val="24"/>
          <w:szCs w:val="24"/>
          <w:lang w:val="bg-BG" w:eastAsia="bg-BG"/>
        </w:rPr>
        <w:t>Регистрираният спад е значителен в сравнен</w:t>
      </w:r>
      <w:r w:rsidR="00EE5E85" w:rsidRPr="00376217">
        <w:rPr>
          <w:rFonts w:ascii="Times New Roman" w:eastAsia="Times New Roman" w:hAnsi="Times New Roman"/>
          <w:sz w:val="24"/>
          <w:szCs w:val="24"/>
          <w:lang w:val="bg-BG" w:eastAsia="bg-BG"/>
        </w:rPr>
        <w:t>ие със спада от 300 души за 2015</w:t>
      </w:r>
      <w:r w:rsidR="00C56791" w:rsidRPr="00376217">
        <w:rPr>
          <w:rFonts w:ascii="Times New Roman" w:eastAsia="Times New Roman" w:hAnsi="Times New Roman"/>
          <w:sz w:val="24"/>
          <w:szCs w:val="24"/>
          <w:lang w:val="bg-BG" w:eastAsia="bg-BG"/>
        </w:rPr>
        <w:t>г.</w:t>
      </w:r>
      <w:r w:rsidR="00A7669D" w:rsidRPr="00376217">
        <w:rPr>
          <w:rFonts w:ascii="Times New Roman" w:eastAsia="Times New Roman" w:hAnsi="Times New Roman"/>
          <w:sz w:val="24"/>
          <w:szCs w:val="24"/>
          <w:lang w:val="bg-BG" w:eastAsia="bg-BG"/>
        </w:rPr>
        <w:t xml:space="preserve"> </w:t>
      </w:r>
      <w:r w:rsidR="00EE5E85" w:rsidRPr="00376217">
        <w:rPr>
          <w:rFonts w:ascii="Times New Roman" w:eastAsia="Times New Roman" w:hAnsi="Times New Roman"/>
          <w:sz w:val="24"/>
          <w:szCs w:val="24"/>
          <w:lang w:val="bg-BG" w:eastAsia="bg-BG"/>
        </w:rPr>
        <w:t>спрямо 2014</w:t>
      </w:r>
      <w:r w:rsidR="00C56791" w:rsidRPr="00376217">
        <w:rPr>
          <w:rFonts w:ascii="Times New Roman" w:eastAsia="Times New Roman" w:hAnsi="Times New Roman"/>
          <w:sz w:val="24"/>
          <w:szCs w:val="24"/>
          <w:lang w:val="bg-BG" w:eastAsia="bg-BG"/>
        </w:rPr>
        <w:t>г. или четири пъти по</w:t>
      </w:r>
      <w:r w:rsidR="00EC6369" w:rsidRPr="00376217">
        <w:rPr>
          <w:rFonts w:ascii="Times New Roman" w:eastAsia="Times New Roman" w:hAnsi="Times New Roman"/>
          <w:sz w:val="24"/>
          <w:szCs w:val="24"/>
          <w:lang w:val="bg-BG" w:eastAsia="bg-BG"/>
        </w:rPr>
        <w:t xml:space="preserve">-висок. </w:t>
      </w:r>
      <w:r w:rsidR="00C56791" w:rsidRPr="00376217">
        <w:rPr>
          <w:rFonts w:ascii="Times New Roman" w:eastAsia="Times New Roman" w:hAnsi="Times New Roman"/>
          <w:sz w:val="24"/>
          <w:szCs w:val="24"/>
          <w:lang w:val="bg-BG" w:eastAsia="bg-BG"/>
        </w:rPr>
        <w:t>Н</w:t>
      </w:r>
      <w:r w:rsidRPr="00376217">
        <w:rPr>
          <w:rFonts w:ascii="Times New Roman" w:eastAsia="Times New Roman" w:hAnsi="Times New Roman"/>
          <w:sz w:val="24"/>
          <w:szCs w:val="24"/>
          <w:lang w:val="bg-BG" w:eastAsia="bg-BG"/>
        </w:rPr>
        <w:t>аблюдава</w:t>
      </w:r>
      <w:r w:rsidR="00C56791" w:rsidRPr="00376217">
        <w:rPr>
          <w:rFonts w:ascii="Times New Roman" w:eastAsia="Times New Roman" w:hAnsi="Times New Roman"/>
          <w:sz w:val="24"/>
          <w:szCs w:val="24"/>
          <w:lang w:val="bg-BG" w:eastAsia="bg-BG"/>
        </w:rPr>
        <w:t xml:space="preserve">ната </w:t>
      </w:r>
      <w:r w:rsidRPr="00376217">
        <w:rPr>
          <w:rFonts w:ascii="Times New Roman" w:eastAsia="Times New Roman" w:hAnsi="Times New Roman"/>
          <w:sz w:val="24"/>
          <w:szCs w:val="24"/>
          <w:lang w:val="bg-BG" w:eastAsia="bg-BG"/>
        </w:rPr>
        <w:t xml:space="preserve"> положителна тенденция </w:t>
      </w:r>
      <w:r w:rsidR="00C56791" w:rsidRPr="00376217">
        <w:rPr>
          <w:rFonts w:ascii="Times New Roman" w:eastAsia="Times New Roman" w:hAnsi="Times New Roman"/>
          <w:sz w:val="24"/>
          <w:szCs w:val="24"/>
          <w:lang w:val="bg-BG" w:eastAsia="bg-BG"/>
        </w:rPr>
        <w:t xml:space="preserve">през последното десетилетие </w:t>
      </w:r>
      <w:r w:rsidRPr="00376217">
        <w:rPr>
          <w:rFonts w:ascii="Times New Roman" w:eastAsia="Times New Roman" w:hAnsi="Times New Roman"/>
          <w:sz w:val="24"/>
          <w:szCs w:val="24"/>
          <w:lang w:val="bg-BG" w:eastAsia="bg-BG"/>
        </w:rPr>
        <w:t xml:space="preserve">за общия брой на населението на град Бургас ( </w:t>
      </w:r>
      <w:r w:rsidR="00C56791" w:rsidRPr="00376217">
        <w:rPr>
          <w:rFonts w:ascii="Times New Roman" w:eastAsia="Times New Roman" w:hAnsi="Times New Roman"/>
          <w:sz w:val="24"/>
          <w:szCs w:val="24"/>
          <w:lang w:val="bg-BG" w:eastAsia="bg-BG"/>
        </w:rPr>
        <w:t xml:space="preserve"> </w:t>
      </w:r>
      <w:r w:rsidR="00EC6369" w:rsidRPr="00376217">
        <w:rPr>
          <w:rFonts w:ascii="Times New Roman" w:eastAsia="Times New Roman" w:hAnsi="Times New Roman"/>
          <w:sz w:val="24"/>
          <w:szCs w:val="24"/>
          <w:lang w:val="bg-BG" w:eastAsia="bg-BG"/>
        </w:rPr>
        <w:t>202 766</w:t>
      </w:r>
      <w:r w:rsidRPr="00376217">
        <w:rPr>
          <w:rFonts w:ascii="Times New Roman" w:eastAsia="Times New Roman" w:hAnsi="Times New Roman"/>
          <w:sz w:val="24"/>
          <w:szCs w:val="24"/>
          <w:lang w:val="bg-BG" w:eastAsia="bg-BG"/>
        </w:rPr>
        <w:t xml:space="preserve"> души </w:t>
      </w:r>
      <w:r w:rsidR="00EC6369" w:rsidRPr="00376217">
        <w:rPr>
          <w:rFonts w:ascii="Times New Roman" w:eastAsia="Times New Roman" w:hAnsi="Times New Roman"/>
          <w:sz w:val="24"/>
          <w:szCs w:val="24"/>
          <w:lang w:val="bg-BG" w:eastAsia="bg-BG"/>
        </w:rPr>
        <w:t xml:space="preserve"> ) е белязана от спад </w:t>
      </w:r>
      <w:r w:rsidR="009058BF" w:rsidRPr="00376217">
        <w:rPr>
          <w:rFonts w:ascii="Times New Roman" w:eastAsia="Times New Roman" w:hAnsi="Times New Roman"/>
          <w:sz w:val="24"/>
          <w:szCs w:val="24"/>
          <w:lang w:val="bg-BG" w:eastAsia="bg-BG"/>
        </w:rPr>
        <w:t xml:space="preserve">с </w:t>
      </w:r>
      <w:r w:rsidR="00EC6369" w:rsidRPr="00376217">
        <w:rPr>
          <w:rFonts w:ascii="Times New Roman" w:eastAsia="Times New Roman" w:hAnsi="Times New Roman"/>
          <w:sz w:val="24"/>
          <w:szCs w:val="24"/>
          <w:lang w:val="bg-BG" w:eastAsia="bg-BG"/>
        </w:rPr>
        <w:t xml:space="preserve">251 </w:t>
      </w:r>
      <w:r w:rsidRPr="00376217">
        <w:rPr>
          <w:rFonts w:ascii="Times New Roman" w:eastAsia="Times New Roman" w:hAnsi="Times New Roman"/>
          <w:sz w:val="24"/>
          <w:szCs w:val="24"/>
          <w:lang w:val="bg-BG" w:eastAsia="bg-BG"/>
        </w:rPr>
        <w:t>души</w:t>
      </w:r>
      <w:r w:rsidR="00A7669D" w:rsidRPr="00376217">
        <w:rPr>
          <w:rFonts w:ascii="Times New Roman" w:eastAsia="Times New Roman" w:hAnsi="Times New Roman"/>
          <w:sz w:val="24"/>
          <w:szCs w:val="24"/>
          <w:lang w:val="bg-BG" w:eastAsia="bg-BG"/>
        </w:rPr>
        <w:t xml:space="preserve"> или 0,12</w:t>
      </w:r>
      <w:r w:rsidR="00EC6369" w:rsidRPr="00376217">
        <w:rPr>
          <w:rFonts w:ascii="Times New Roman" w:eastAsia="Times New Roman" w:hAnsi="Times New Roman"/>
          <w:sz w:val="24"/>
          <w:szCs w:val="24"/>
          <w:lang w:val="bg-BG" w:eastAsia="bg-BG"/>
        </w:rPr>
        <w:t>%.</w:t>
      </w:r>
      <w:r w:rsidR="00EC6369" w:rsidRPr="00376217">
        <w:rPr>
          <w:rFonts w:ascii="Times New Roman" w:eastAsia="Times New Roman" w:hAnsi="Times New Roman"/>
          <w:sz w:val="72"/>
          <w:szCs w:val="72"/>
          <w:lang w:val="bg-BG" w:eastAsia="bg-BG"/>
        </w:rPr>
        <w:t xml:space="preserve"> </w:t>
      </w:r>
      <w:r w:rsidRPr="00854CF2">
        <w:rPr>
          <w:rFonts w:ascii="Times New Roman" w:eastAsia="Times New Roman" w:hAnsi="Times New Roman"/>
          <w:sz w:val="24"/>
          <w:szCs w:val="24"/>
          <w:lang w:val="bg-BG" w:eastAsia="bg-BG"/>
        </w:rPr>
        <w:t>Във втората по</w:t>
      </w:r>
      <w:r w:rsidR="00D05906" w:rsidRPr="00854CF2">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 xml:space="preserve">големина област в ЮИР - </w:t>
      </w:r>
      <w:r w:rsidRPr="00854CF2">
        <w:rPr>
          <w:rFonts w:ascii="Times New Roman" w:eastAsia="Times New Roman" w:hAnsi="Times New Roman"/>
          <w:b/>
          <w:sz w:val="24"/>
          <w:szCs w:val="24"/>
          <w:lang w:val="bg-BG" w:eastAsia="bg-BG"/>
        </w:rPr>
        <w:t xml:space="preserve">област Стара Загора общият брой население за отчетния период е </w:t>
      </w:r>
      <w:r w:rsidR="00EC6369" w:rsidRPr="00854CF2">
        <w:rPr>
          <w:rFonts w:ascii="Times New Roman" w:eastAsia="Times New Roman" w:hAnsi="Times New Roman"/>
          <w:b/>
          <w:sz w:val="24"/>
          <w:szCs w:val="24"/>
          <w:lang w:val="bg-BG" w:eastAsia="bg-BG"/>
        </w:rPr>
        <w:t>321 377</w:t>
      </w:r>
      <w:r w:rsidRPr="00854CF2">
        <w:rPr>
          <w:rFonts w:ascii="Times New Roman" w:eastAsia="Times New Roman" w:hAnsi="Times New Roman"/>
          <w:b/>
          <w:sz w:val="24"/>
          <w:szCs w:val="24"/>
          <w:lang w:val="bg-BG" w:eastAsia="bg-BG"/>
        </w:rPr>
        <w:t xml:space="preserve"> души </w:t>
      </w:r>
      <w:r w:rsidRPr="00854CF2">
        <w:rPr>
          <w:rFonts w:ascii="Times New Roman" w:eastAsia="Times New Roman" w:hAnsi="Times New Roman"/>
          <w:sz w:val="24"/>
          <w:szCs w:val="24"/>
          <w:lang w:val="bg-BG" w:eastAsia="bg-BG"/>
        </w:rPr>
        <w:t xml:space="preserve">или  </w:t>
      </w:r>
      <w:r w:rsidR="00EC6369" w:rsidRPr="00854CF2">
        <w:rPr>
          <w:rFonts w:ascii="Times New Roman" w:eastAsia="Times New Roman" w:hAnsi="Times New Roman"/>
          <w:sz w:val="24"/>
          <w:szCs w:val="24"/>
          <w:lang w:val="bg-BG" w:eastAsia="bg-BG"/>
        </w:rPr>
        <w:t>30,7</w:t>
      </w:r>
      <w:r w:rsidRPr="00854CF2">
        <w:rPr>
          <w:rFonts w:ascii="Times New Roman" w:eastAsia="Times New Roman" w:hAnsi="Times New Roman"/>
          <w:sz w:val="24"/>
          <w:szCs w:val="24"/>
          <w:lang w:val="bg-BG" w:eastAsia="bg-BG"/>
        </w:rPr>
        <w:t xml:space="preserve"> %</w:t>
      </w:r>
      <w:r w:rsidRPr="00854CF2">
        <w:rPr>
          <w:sz w:val="24"/>
          <w:szCs w:val="24"/>
          <w:lang w:val="bg-BG"/>
        </w:rPr>
        <w:t xml:space="preserve"> </w:t>
      </w:r>
      <w:r w:rsidRPr="00854CF2">
        <w:rPr>
          <w:rFonts w:ascii="Times New Roman" w:eastAsia="Times New Roman" w:hAnsi="Times New Roman"/>
          <w:sz w:val="24"/>
          <w:szCs w:val="24"/>
          <w:lang w:val="bg-BG" w:eastAsia="bg-BG"/>
        </w:rPr>
        <w:t>от населението на  ЮИР.</w:t>
      </w:r>
      <w:r w:rsidRPr="00854CF2">
        <w:rPr>
          <w:rFonts w:ascii="Times New Roman" w:eastAsia="Times New Roman" w:hAnsi="Times New Roman"/>
          <w:b/>
          <w:sz w:val="24"/>
          <w:szCs w:val="24"/>
          <w:lang w:val="bg-BG" w:eastAsia="bg-BG"/>
        </w:rPr>
        <w:t xml:space="preserve"> </w:t>
      </w:r>
      <w:r w:rsidRPr="00854CF2">
        <w:rPr>
          <w:rFonts w:ascii="Times New Roman" w:eastAsia="Times New Roman" w:hAnsi="Times New Roman"/>
          <w:sz w:val="24"/>
          <w:szCs w:val="24"/>
          <w:lang w:val="bg-BG" w:eastAsia="bg-BG"/>
        </w:rPr>
        <w:t>В сравнение с 20</w:t>
      </w:r>
      <w:r w:rsidR="00EC6369" w:rsidRPr="00854CF2">
        <w:rPr>
          <w:rFonts w:ascii="Times New Roman" w:eastAsia="Times New Roman" w:hAnsi="Times New Roman"/>
          <w:sz w:val="24"/>
          <w:szCs w:val="24"/>
          <w:lang w:val="bg-BG" w:eastAsia="bg-BG"/>
        </w:rPr>
        <w:t>15</w:t>
      </w:r>
      <w:r w:rsidRPr="00854CF2">
        <w:rPr>
          <w:rFonts w:ascii="Times New Roman" w:eastAsia="Times New Roman" w:hAnsi="Times New Roman"/>
          <w:sz w:val="24"/>
          <w:szCs w:val="24"/>
          <w:lang w:val="bg-BG" w:eastAsia="bg-BG"/>
        </w:rPr>
        <w:t xml:space="preserve"> г. се наблюдава  спад с</w:t>
      </w:r>
      <w:r w:rsidR="009A1424">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 xml:space="preserve">2 </w:t>
      </w:r>
      <w:r w:rsidR="00EC6369" w:rsidRPr="00854CF2">
        <w:rPr>
          <w:rFonts w:ascii="Times New Roman" w:eastAsia="Times New Roman" w:hAnsi="Times New Roman"/>
          <w:sz w:val="24"/>
          <w:szCs w:val="24"/>
          <w:lang w:val="bg-BG" w:eastAsia="bg-BG"/>
        </w:rPr>
        <w:t>308</w:t>
      </w:r>
      <w:r w:rsidR="00414044" w:rsidRPr="00854CF2">
        <w:rPr>
          <w:rFonts w:ascii="Times New Roman" w:eastAsia="Times New Roman" w:hAnsi="Times New Roman"/>
          <w:sz w:val="24"/>
          <w:szCs w:val="24"/>
          <w:lang w:val="bg-BG" w:eastAsia="bg-BG"/>
        </w:rPr>
        <w:t xml:space="preserve">души или </w:t>
      </w:r>
      <w:r w:rsidRPr="00854CF2">
        <w:rPr>
          <w:rFonts w:ascii="Times New Roman" w:eastAsia="Times New Roman" w:hAnsi="Times New Roman"/>
          <w:sz w:val="24"/>
          <w:szCs w:val="24"/>
          <w:lang w:val="bg-BG" w:eastAsia="bg-BG"/>
        </w:rPr>
        <w:t xml:space="preserve"> 0,7</w:t>
      </w:r>
      <w:r w:rsidR="00EC6369" w:rsidRPr="00854CF2">
        <w:rPr>
          <w:rFonts w:ascii="Times New Roman" w:eastAsia="Times New Roman" w:hAnsi="Times New Roman"/>
          <w:sz w:val="24"/>
          <w:szCs w:val="24"/>
          <w:lang w:val="bg-BG" w:eastAsia="bg-BG"/>
        </w:rPr>
        <w:t>1</w:t>
      </w:r>
      <w:r w:rsidR="00EE5E85" w:rsidRPr="00854CF2">
        <w:rPr>
          <w:rFonts w:ascii="Times New Roman" w:eastAsia="Times New Roman" w:hAnsi="Times New Roman"/>
          <w:sz w:val="24"/>
          <w:szCs w:val="24"/>
          <w:lang w:val="bg-BG" w:eastAsia="bg-BG"/>
        </w:rPr>
        <w:t xml:space="preserve"> %, сравним с предходния период (2015 г. спрямо 2014 г.) . </w:t>
      </w:r>
      <w:r w:rsidR="00414044" w:rsidRPr="00854CF2">
        <w:rPr>
          <w:rFonts w:ascii="Times New Roman" w:eastAsia="Times New Roman" w:hAnsi="Times New Roman"/>
          <w:sz w:val="24"/>
          <w:szCs w:val="24"/>
          <w:lang w:val="bg-BG" w:eastAsia="bg-BG"/>
        </w:rPr>
        <w:t>Наблюдаваната от десетилетия отрицателна тенденция за намаляване на населението на гр</w:t>
      </w:r>
      <w:r w:rsidR="00EE5E85" w:rsidRPr="00854CF2">
        <w:rPr>
          <w:rFonts w:ascii="Times New Roman" w:eastAsia="Times New Roman" w:hAnsi="Times New Roman"/>
          <w:sz w:val="24"/>
          <w:szCs w:val="24"/>
          <w:lang w:val="bg-BG" w:eastAsia="bg-BG"/>
        </w:rPr>
        <w:t xml:space="preserve">ад </w:t>
      </w:r>
      <w:r w:rsidR="00414044" w:rsidRPr="00854CF2">
        <w:rPr>
          <w:rFonts w:ascii="Times New Roman" w:eastAsia="Times New Roman" w:hAnsi="Times New Roman"/>
          <w:sz w:val="24"/>
          <w:szCs w:val="24"/>
          <w:lang w:val="bg-BG" w:eastAsia="bg-BG"/>
        </w:rPr>
        <w:t>Стара Загора (136 781 души)  се запазва, но през отчетния период спадът е едва с 26 души</w:t>
      </w:r>
      <w:r w:rsidR="00EE5E85" w:rsidRPr="00854CF2">
        <w:rPr>
          <w:rFonts w:ascii="Times New Roman" w:eastAsia="Times New Roman" w:hAnsi="Times New Roman"/>
          <w:sz w:val="24"/>
          <w:szCs w:val="24"/>
          <w:lang w:val="bg-BG" w:eastAsia="bg-BG"/>
        </w:rPr>
        <w:t>, по-нисък спрямо предходния период, когато населението  намаля с 922 души</w:t>
      </w:r>
      <w:r w:rsidR="00A058A0" w:rsidRPr="00854CF2">
        <w:rPr>
          <w:rFonts w:ascii="Times New Roman" w:eastAsia="Times New Roman" w:hAnsi="Times New Roman"/>
          <w:sz w:val="24"/>
          <w:szCs w:val="24"/>
          <w:lang w:val="bg-BG" w:eastAsia="bg-BG"/>
        </w:rPr>
        <w:t>.</w:t>
      </w:r>
      <w:r w:rsidR="00414044" w:rsidRPr="00854CF2">
        <w:rPr>
          <w:rFonts w:ascii="Times New Roman" w:eastAsia="Times New Roman" w:hAnsi="Times New Roman"/>
          <w:sz w:val="24"/>
          <w:szCs w:val="24"/>
          <w:lang w:val="bg-BG" w:eastAsia="bg-BG"/>
        </w:rPr>
        <w:t xml:space="preserve"> </w:t>
      </w:r>
    </w:p>
    <w:p w:rsidR="00AE7571" w:rsidRPr="00854CF2" w:rsidRDefault="00D05906" w:rsidP="000C636A">
      <w:pPr>
        <w:spacing w:after="0" w:line="360" w:lineRule="auto"/>
        <w:ind w:left="-142" w:right="157" w:firstLine="708"/>
        <w:jc w:val="both"/>
        <w:rPr>
          <w:rFonts w:ascii="Times New Roman" w:eastAsia="Times New Roman" w:hAnsi="Times New Roman"/>
          <w:sz w:val="24"/>
          <w:szCs w:val="24"/>
          <w:lang w:val="bg-BG" w:eastAsia="bg-BG"/>
        </w:rPr>
      </w:pPr>
      <w:r w:rsidRPr="00854CF2">
        <w:rPr>
          <w:rFonts w:ascii="Times New Roman" w:eastAsia="Times New Roman" w:hAnsi="Times New Roman"/>
          <w:b/>
          <w:sz w:val="24"/>
          <w:szCs w:val="24"/>
          <w:lang w:val="bg-BG" w:eastAsia="bg-BG"/>
        </w:rPr>
        <w:t>Към 31 декември 2016</w:t>
      </w:r>
      <w:r w:rsidR="00AE7571" w:rsidRPr="00854CF2">
        <w:rPr>
          <w:rFonts w:ascii="Times New Roman" w:eastAsia="Times New Roman" w:hAnsi="Times New Roman"/>
          <w:b/>
          <w:sz w:val="24"/>
          <w:szCs w:val="24"/>
          <w:lang w:val="bg-BG" w:eastAsia="bg-BG"/>
        </w:rPr>
        <w:t xml:space="preserve"> г. население на  област Сливен </w:t>
      </w:r>
      <w:r w:rsidR="00AE7571" w:rsidRPr="00854CF2">
        <w:rPr>
          <w:rFonts w:ascii="Times New Roman" w:eastAsia="Times New Roman" w:hAnsi="Times New Roman"/>
          <w:sz w:val="24"/>
          <w:szCs w:val="24"/>
          <w:lang w:val="bg-BG" w:eastAsia="bg-BG"/>
        </w:rPr>
        <w:t xml:space="preserve"> </w:t>
      </w:r>
      <w:r w:rsidRPr="00854CF2">
        <w:rPr>
          <w:rFonts w:ascii="Times New Roman" w:eastAsia="Times New Roman" w:hAnsi="Times New Roman"/>
          <w:b/>
          <w:sz w:val="24"/>
          <w:szCs w:val="24"/>
          <w:lang w:val="bg-BG" w:eastAsia="bg-BG"/>
        </w:rPr>
        <w:t xml:space="preserve"> е 189 788</w:t>
      </w:r>
      <w:r w:rsidR="00AE7571" w:rsidRPr="00854CF2">
        <w:rPr>
          <w:rFonts w:ascii="Times New Roman" w:eastAsia="Times New Roman" w:hAnsi="Times New Roman"/>
          <w:b/>
          <w:sz w:val="24"/>
          <w:szCs w:val="24"/>
          <w:lang w:val="bg-BG" w:eastAsia="bg-BG"/>
        </w:rPr>
        <w:t xml:space="preserve"> души  </w:t>
      </w:r>
      <w:r w:rsidR="00AE7571" w:rsidRPr="00854CF2">
        <w:rPr>
          <w:rFonts w:ascii="Times New Roman" w:eastAsia="Times New Roman" w:hAnsi="Times New Roman"/>
          <w:sz w:val="24"/>
          <w:szCs w:val="24"/>
          <w:lang w:val="bg-BG" w:eastAsia="bg-BG"/>
        </w:rPr>
        <w:t>или  18,1 % от населен</w:t>
      </w:r>
      <w:r w:rsidRPr="00854CF2">
        <w:rPr>
          <w:rFonts w:ascii="Times New Roman" w:eastAsia="Times New Roman" w:hAnsi="Times New Roman"/>
          <w:sz w:val="24"/>
          <w:szCs w:val="24"/>
          <w:lang w:val="bg-BG" w:eastAsia="bg-BG"/>
        </w:rPr>
        <w:t>ието на  ЮИР. В сравнение с 2015</w:t>
      </w:r>
      <w:r w:rsidR="00AE7571" w:rsidRPr="00854CF2">
        <w:rPr>
          <w:rFonts w:ascii="Times New Roman" w:eastAsia="Times New Roman" w:hAnsi="Times New Roman"/>
          <w:sz w:val="24"/>
          <w:szCs w:val="24"/>
          <w:lang w:val="bg-BG" w:eastAsia="bg-BG"/>
        </w:rPr>
        <w:t>г. се наблюдава  спад с  1 </w:t>
      </w:r>
      <w:r w:rsidRPr="00854CF2">
        <w:rPr>
          <w:rFonts w:ascii="Times New Roman" w:eastAsia="Times New Roman" w:hAnsi="Times New Roman"/>
          <w:sz w:val="24"/>
          <w:szCs w:val="24"/>
          <w:lang w:val="bg-BG" w:eastAsia="bg-BG"/>
        </w:rPr>
        <w:t>397</w:t>
      </w:r>
      <w:r w:rsidR="00AE7571" w:rsidRPr="00854CF2">
        <w:rPr>
          <w:rFonts w:ascii="Times New Roman" w:eastAsia="Times New Roman" w:hAnsi="Times New Roman"/>
          <w:sz w:val="24"/>
          <w:szCs w:val="24"/>
          <w:lang w:val="bg-BG" w:eastAsia="bg-BG"/>
        </w:rPr>
        <w:t xml:space="preserve"> души или с 0,7</w:t>
      </w:r>
      <w:r w:rsidRPr="00854CF2">
        <w:rPr>
          <w:rFonts w:ascii="Times New Roman" w:eastAsia="Times New Roman" w:hAnsi="Times New Roman"/>
          <w:sz w:val="24"/>
          <w:szCs w:val="24"/>
          <w:lang w:val="bg-BG" w:eastAsia="bg-BG"/>
        </w:rPr>
        <w:t>3</w:t>
      </w:r>
      <w:r w:rsidR="00AE7571" w:rsidRPr="00854CF2">
        <w:rPr>
          <w:rFonts w:ascii="Times New Roman" w:eastAsia="Times New Roman" w:hAnsi="Times New Roman"/>
          <w:sz w:val="24"/>
          <w:szCs w:val="24"/>
          <w:lang w:val="bg-BG" w:eastAsia="bg-BG"/>
        </w:rPr>
        <w:t xml:space="preserve"> %.</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В същото време се наблюдава </w:t>
      </w:r>
      <w:r w:rsidRPr="00854CF2">
        <w:rPr>
          <w:rFonts w:ascii="Times New Roman" w:eastAsia="Times New Roman" w:hAnsi="Times New Roman"/>
          <w:sz w:val="24"/>
          <w:szCs w:val="24"/>
          <w:lang w:val="bg-BG" w:eastAsia="bg-BG"/>
        </w:rPr>
        <w:t xml:space="preserve">по-нисък </w:t>
      </w:r>
      <w:r w:rsidR="00AE7571" w:rsidRPr="00854CF2">
        <w:rPr>
          <w:rFonts w:ascii="Times New Roman" w:eastAsia="Times New Roman" w:hAnsi="Times New Roman"/>
          <w:sz w:val="24"/>
          <w:szCs w:val="24"/>
          <w:lang w:val="bg-BG" w:eastAsia="bg-BG"/>
        </w:rPr>
        <w:t>спад на населението на град Сливен  ( 87</w:t>
      </w:r>
      <w:r w:rsidRPr="00854CF2">
        <w:rPr>
          <w:rFonts w:ascii="Times New Roman" w:eastAsia="Times New Roman" w:hAnsi="Times New Roman"/>
          <w:sz w:val="24"/>
          <w:szCs w:val="24"/>
          <w:lang w:val="bg-BG" w:eastAsia="bg-BG"/>
        </w:rPr>
        <w:t xml:space="preserve"> 322 </w:t>
      </w:r>
      <w:r w:rsidR="00AE7571" w:rsidRPr="00854CF2">
        <w:rPr>
          <w:rFonts w:ascii="Times New Roman" w:eastAsia="Times New Roman" w:hAnsi="Times New Roman"/>
          <w:sz w:val="24"/>
          <w:szCs w:val="24"/>
          <w:lang w:val="bg-BG" w:eastAsia="bg-BG"/>
        </w:rPr>
        <w:t>души ) с</w:t>
      </w:r>
      <w:r w:rsidRPr="00854CF2">
        <w:rPr>
          <w:rFonts w:ascii="Times New Roman" w:eastAsia="Times New Roman" w:hAnsi="Times New Roman"/>
          <w:sz w:val="24"/>
          <w:szCs w:val="24"/>
          <w:lang w:val="bg-BG" w:eastAsia="bg-BG"/>
        </w:rPr>
        <w:t xml:space="preserve"> 573 души или 0,65%.</w:t>
      </w:r>
      <w:r w:rsidR="00EE5E85" w:rsidRPr="00854CF2">
        <w:rPr>
          <w:rFonts w:ascii="Times New Roman" w:eastAsia="Times New Roman" w:hAnsi="Times New Roman"/>
          <w:sz w:val="24"/>
          <w:szCs w:val="24"/>
          <w:lang w:val="bg-BG" w:eastAsia="bg-BG"/>
        </w:rPr>
        <w:t xml:space="preserve">, по нисък спрямо предходния период когато населението </w:t>
      </w:r>
      <w:r w:rsidR="004523E7" w:rsidRPr="00854CF2">
        <w:rPr>
          <w:rFonts w:ascii="Times New Roman" w:eastAsia="Times New Roman" w:hAnsi="Times New Roman"/>
          <w:sz w:val="24"/>
          <w:szCs w:val="24"/>
          <w:lang w:val="bg-BG" w:eastAsia="bg-BG"/>
        </w:rPr>
        <w:t xml:space="preserve">намаля </w:t>
      </w:r>
      <w:r w:rsidR="002F59BD">
        <w:rPr>
          <w:rFonts w:ascii="Times New Roman" w:eastAsia="Times New Roman" w:hAnsi="Times New Roman"/>
          <w:sz w:val="24"/>
          <w:szCs w:val="24"/>
          <w:lang w:val="bg-BG" w:eastAsia="bg-BG"/>
        </w:rPr>
        <w:t xml:space="preserve"> с 1 170 д</w:t>
      </w:r>
      <w:r w:rsidR="00EE5E85" w:rsidRPr="00854CF2">
        <w:rPr>
          <w:rFonts w:ascii="Times New Roman" w:eastAsia="Times New Roman" w:hAnsi="Times New Roman"/>
          <w:sz w:val="24"/>
          <w:szCs w:val="24"/>
          <w:lang w:val="bg-BG" w:eastAsia="bg-BG"/>
        </w:rPr>
        <w:t>уши или почти два пъти</w:t>
      </w:r>
      <w:r w:rsidR="004523E7" w:rsidRPr="00854CF2">
        <w:rPr>
          <w:rFonts w:ascii="Times New Roman" w:eastAsia="Times New Roman" w:hAnsi="Times New Roman"/>
          <w:sz w:val="24"/>
          <w:szCs w:val="24"/>
          <w:lang w:val="bg-BG" w:eastAsia="bg-BG"/>
        </w:rPr>
        <w:t>.</w:t>
      </w:r>
      <w:r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В най-малката по брой население област в ЮИР - </w:t>
      </w:r>
      <w:r w:rsidR="00AE7571" w:rsidRPr="00854CF2">
        <w:rPr>
          <w:rFonts w:ascii="Times New Roman" w:eastAsia="Times New Roman" w:hAnsi="Times New Roman"/>
          <w:b/>
          <w:sz w:val="24"/>
          <w:szCs w:val="24"/>
          <w:lang w:val="bg-BG" w:eastAsia="bg-BG"/>
        </w:rPr>
        <w:t xml:space="preserve">област Ямбол,  общият брой население за отчетния период е </w:t>
      </w:r>
      <w:r w:rsidRPr="00854CF2">
        <w:rPr>
          <w:rFonts w:ascii="Times New Roman" w:eastAsia="Times New Roman" w:hAnsi="Times New Roman"/>
          <w:b/>
          <w:sz w:val="24"/>
          <w:szCs w:val="24"/>
          <w:lang w:val="bg-BG" w:eastAsia="bg-BG"/>
        </w:rPr>
        <w:t>122 276</w:t>
      </w:r>
      <w:r w:rsidR="00AE7571" w:rsidRPr="00854CF2">
        <w:rPr>
          <w:rFonts w:ascii="Times New Roman" w:eastAsia="Times New Roman" w:hAnsi="Times New Roman"/>
          <w:b/>
          <w:sz w:val="24"/>
          <w:szCs w:val="24"/>
          <w:lang w:val="bg-BG" w:eastAsia="bg-BG"/>
        </w:rPr>
        <w:t xml:space="preserve"> души </w:t>
      </w:r>
      <w:r w:rsidR="009058BF" w:rsidRPr="00854CF2">
        <w:rPr>
          <w:rFonts w:ascii="Times New Roman" w:eastAsia="Times New Roman" w:hAnsi="Times New Roman"/>
          <w:sz w:val="24"/>
          <w:szCs w:val="24"/>
          <w:lang w:val="bg-BG" w:eastAsia="bg-BG"/>
        </w:rPr>
        <w:t>или  11,6</w:t>
      </w:r>
      <w:r w:rsidR="00AE7571" w:rsidRPr="00854CF2">
        <w:rPr>
          <w:rFonts w:ascii="Times New Roman" w:eastAsia="Times New Roman" w:hAnsi="Times New Roman"/>
          <w:sz w:val="24"/>
          <w:szCs w:val="24"/>
          <w:lang w:val="bg-BG" w:eastAsia="bg-BG"/>
        </w:rPr>
        <w:t>%</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от населението на  </w:t>
      </w:r>
      <w:r w:rsidR="00AE7571" w:rsidRPr="00C73EA3">
        <w:rPr>
          <w:rFonts w:ascii="Times New Roman" w:eastAsia="Times New Roman" w:hAnsi="Times New Roman" w:cs="Times New Roman"/>
          <w:sz w:val="24"/>
          <w:szCs w:val="24"/>
          <w:lang w:val="bg-BG" w:eastAsia="bg-BG"/>
        </w:rPr>
        <w:t>ЮИР</w:t>
      </w:r>
      <w:r w:rsidR="00AE7571" w:rsidRPr="00C73EA3">
        <w:rPr>
          <w:rFonts w:ascii="Times New Roman" w:eastAsia="Times New Roman" w:hAnsi="Times New Roman" w:cs="Times New Roman"/>
          <w:b/>
          <w:sz w:val="24"/>
          <w:szCs w:val="24"/>
          <w:lang w:val="bg-BG" w:eastAsia="bg-BG"/>
        </w:rPr>
        <w:t xml:space="preserve">. </w:t>
      </w:r>
      <w:r w:rsidR="009058BF" w:rsidRPr="00C73EA3">
        <w:rPr>
          <w:rFonts w:ascii="Times New Roman" w:eastAsia="Times New Roman" w:hAnsi="Times New Roman" w:cs="Times New Roman"/>
          <w:sz w:val="24"/>
          <w:szCs w:val="24"/>
          <w:lang w:val="bg-BG" w:eastAsia="bg-BG"/>
        </w:rPr>
        <w:t>В</w:t>
      </w:r>
      <w:r w:rsidR="009058BF" w:rsidRPr="00854CF2">
        <w:rPr>
          <w:rFonts w:ascii="Times New Roman" w:eastAsia="Times New Roman" w:hAnsi="Times New Roman"/>
          <w:sz w:val="24"/>
          <w:szCs w:val="24"/>
          <w:lang w:val="bg-BG" w:eastAsia="bg-BG"/>
        </w:rPr>
        <w:t xml:space="preserve"> сравнение с 2015</w:t>
      </w:r>
      <w:r w:rsidR="00AE7571" w:rsidRPr="00854CF2">
        <w:rPr>
          <w:rFonts w:ascii="Times New Roman" w:eastAsia="Times New Roman" w:hAnsi="Times New Roman"/>
          <w:sz w:val="24"/>
          <w:szCs w:val="24"/>
          <w:lang w:val="bg-BG" w:eastAsia="bg-BG"/>
        </w:rPr>
        <w:t xml:space="preserve"> г. се наблюдава  спад с 1 </w:t>
      </w:r>
      <w:r w:rsidR="009058BF" w:rsidRPr="00854CF2">
        <w:rPr>
          <w:rFonts w:ascii="Times New Roman" w:eastAsia="Times New Roman" w:hAnsi="Times New Roman"/>
          <w:sz w:val="24"/>
          <w:szCs w:val="24"/>
          <w:lang w:val="bg-BG" w:eastAsia="bg-BG"/>
        </w:rPr>
        <w:t>545 души или с 1,24</w:t>
      </w:r>
      <w:r w:rsidR="00AE7571" w:rsidRPr="00854CF2">
        <w:rPr>
          <w:rFonts w:ascii="Times New Roman" w:eastAsia="Times New Roman" w:hAnsi="Times New Roman"/>
          <w:sz w:val="24"/>
          <w:szCs w:val="24"/>
          <w:lang w:val="bg-BG" w:eastAsia="bg-BG"/>
        </w:rPr>
        <w:t xml:space="preserve"> %</w:t>
      </w:r>
      <w:r w:rsidR="009058BF" w:rsidRPr="00854CF2">
        <w:rPr>
          <w:rFonts w:ascii="Times New Roman" w:eastAsia="Times New Roman" w:hAnsi="Times New Roman"/>
          <w:sz w:val="24"/>
          <w:szCs w:val="24"/>
          <w:lang w:val="bg-BG" w:eastAsia="bg-BG"/>
        </w:rPr>
        <w:t>. През отчетна</w:t>
      </w:r>
      <w:r w:rsidR="00545D66">
        <w:rPr>
          <w:rFonts w:ascii="Times New Roman" w:eastAsia="Times New Roman" w:hAnsi="Times New Roman"/>
          <w:sz w:val="24"/>
          <w:szCs w:val="24"/>
          <w:lang w:val="bg-BG" w:eastAsia="bg-BG"/>
        </w:rPr>
        <w:t>та</w:t>
      </w:r>
      <w:r w:rsidR="009058BF" w:rsidRPr="00854CF2">
        <w:rPr>
          <w:rFonts w:ascii="Times New Roman" w:eastAsia="Times New Roman" w:hAnsi="Times New Roman"/>
          <w:sz w:val="24"/>
          <w:szCs w:val="24"/>
          <w:lang w:val="bg-BG" w:eastAsia="bg-BG"/>
        </w:rPr>
        <w:t xml:space="preserve"> година </w:t>
      </w:r>
      <w:r w:rsidR="00AE7571" w:rsidRPr="00854CF2">
        <w:rPr>
          <w:rFonts w:ascii="Times New Roman" w:eastAsia="Times New Roman" w:hAnsi="Times New Roman"/>
          <w:sz w:val="24"/>
          <w:szCs w:val="24"/>
          <w:lang w:val="bg-BG" w:eastAsia="bg-BG"/>
        </w:rPr>
        <w:t xml:space="preserve"> населението в град Ямбол (</w:t>
      </w:r>
      <w:r w:rsidR="009058BF" w:rsidRPr="00854CF2">
        <w:rPr>
          <w:rFonts w:ascii="Times New Roman" w:eastAsia="Times New Roman" w:hAnsi="Times New Roman"/>
          <w:sz w:val="24"/>
          <w:szCs w:val="24"/>
          <w:lang w:val="bg-BG" w:eastAsia="bg-BG"/>
        </w:rPr>
        <w:t xml:space="preserve"> 69 542 </w:t>
      </w:r>
      <w:r w:rsidR="00AE7571" w:rsidRPr="00854CF2">
        <w:rPr>
          <w:rFonts w:ascii="Times New Roman" w:eastAsia="Times New Roman" w:hAnsi="Times New Roman"/>
          <w:sz w:val="24"/>
          <w:szCs w:val="24"/>
          <w:lang w:val="bg-BG" w:eastAsia="bg-BG"/>
        </w:rPr>
        <w:t xml:space="preserve">души ) </w:t>
      </w:r>
      <w:r w:rsidR="009058BF" w:rsidRPr="00854CF2">
        <w:rPr>
          <w:rFonts w:ascii="Times New Roman" w:eastAsia="Times New Roman" w:hAnsi="Times New Roman"/>
          <w:sz w:val="24"/>
          <w:szCs w:val="24"/>
          <w:lang w:val="bg-BG" w:eastAsia="bg-BG"/>
        </w:rPr>
        <w:t xml:space="preserve">отчита по-малък спад </w:t>
      </w:r>
      <w:r w:rsidR="00AE7571" w:rsidRPr="00854CF2">
        <w:rPr>
          <w:rFonts w:ascii="Times New Roman" w:eastAsia="Times New Roman" w:hAnsi="Times New Roman"/>
          <w:sz w:val="24"/>
          <w:szCs w:val="24"/>
          <w:lang w:val="bg-BG" w:eastAsia="bg-BG"/>
        </w:rPr>
        <w:t xml:space="preserve">с </w:t>
      </w:r>
      <w:r w:rsidR="009058BF" w:rsidRPr="00854CF2">
        <w:rPr>
          <w:rFonts w:ascii="Times New Roman" w:eastAsia="Times New Roman" w:hAnsi="Times New Roman"/>
          <w:sz w:val="24"/>
          <w:szCs w:val="24"/>
          <w:lang w:val="bg-BG" w:eastAsia="bg-BG"/>
        </w:rPr>
        <w:t xml:space="preserve">682 </w:t>
      </w:r>
      <w:r w:rsidR="00AE7571" w:rsidRPr="00854CF2">
        <w:rPr>
          <w:rFonts w:ascii="Times New Roman" w:eastAsia="Times New Roman" w:hAnsi="Times New Roman"/>
          <w:sz w:val="24"/>
          <w:szCs w:val="24"/>
          <w:lang w:val="bg-BG" w:eastAsia="bg-BG"/>
        </w:rPr>
        <w:t xml:space="preserve"> души или </w:t>
      </w:r>
      <w:r w:rsidR="009058BF" w:rsidRPr="00854CF2">
        <w:rPr>
          <w:rFonts w:ascii="Times New Roman" w:eastAsia="Times New Roman" w:hAnsi="Times New Roman"/>
          <w:sz w:val="24"/>
          <w:szCs w:val="24"/>
          <w:lang w:val="bg-BG" w:eastAsia="bg-BG"/>
        </w:rPr>
        <w:t xml:space="preserve">0,97 </w:t>
      </w:r>
      <w:r w:rsidR="00AE7571" w:rsidRPr="00854CF2">
        <w:rPr>
          <w:rFonts w:ascii="Times New Roman" w:eastAsia="Times New Roman" w:hAnsi="Times New Roman"/>
          <w:sz w:val="24"/>
          <w:szCs w:val="24"/>
          <w:lang w:val="bg-BG" w:eastAsia="bg-BG"/>
        </w:rPr>
        <w:t>%</w:t>
      </w:r>
      <w:r w:rsidR="004523E7" w:rsidRPr="00854CF2">
        <w:rPr>
          <w:rFonts w:ascii="Times New Roman" w:eastAsia="Times New Roman" w:hAnsi="Times New Roman"/>
          <w:sz w:val="24"/>
          <w:szCs w:val="24"/>
          <w:lang w:val="bg-BG" w:eastAsia="bg-BG"/>
        </w:rPr>
        <w:t>, спрямо предходния период, когато населението е намаляло два пъти повече с 1</w:t>
      </w:r>
      <w:r w:rsidR="00854CF2" w:rsidRPr="00854CF2">
        <w:rPr>
          <w:rFonts w:ascii="Times New Roman" w:eastAsia="Times New Roman" w:hAnsi="Times New Roman"/>
          <w:sz w:val="24"/>
          <w:szCs w:val="24"/>
          <w:lang w:val="bg-BG" w:eastAsia="bg-BG"/>
        </w:rPr>
        <w:t xml:space="preserve"> </w:t>
      </w:r>
      <w:r w:rsidR="004523E7" w:rsidRPr="00854CF2">
        <w:rPr>
          <w:rFonts w:ascii="Times New Roman" w:eastAsia="Times New Roman" w:hAnsi="Times New Roman"/>
          <w:sz w:val="24"/>
          <w:szCs w:val="24"/>
          <w:lang w:val="bg-BG" w:eastAsia="bg-BG"/>
        </w:rPr>
        <w:t>337 души</w:t>
      </w:r>
      <w:r w:rsidR="00AE7571" w:rsidRPr="00854CF2">
        <w:rPr>
          <w:rFonts w:ascii="Times New Roman" w:eastAsia="Times New Roman" w:hAnsi="Times New Roman"/>
          <w:sz w:val="24"/>
          <w:szCs w:val="24"/>
          <w:lang w:val="bg-BG" w:eastAsia="bg-BG"/>
        </w:rPr>
        <w:t>. Темпът на намаляване на населението в област Ямбол е сходен  с този н</w:t>
      </w:r>
      <w:r w:rsidR="009058BF" w:rsidRPr="00854CF2">
        <w:rPr>
          <w:rFonts w:ascii="Times New Roman" w:eastAsia="Times New Roman" w:hAnsi="Times New Roman"/>
          <w:sz w:val="24"/>
          <w:szCs w:val="24"/>
          <w:lang w:val="bg-BG" w:eastAsia="bg-BG"/>
        </w:rPr>
        <w:t>а СИ</w:t>
      </w:r>
      <w:r w:rsidR="00AE7571" w:rsidRPr="00854CF2">
        <w:rPr>
          <w:rFonts w:ascii="Times New Roman" w:eastAsia="Times New Roman" w:hAnsi="Times New Roman"/>
          <w:sz w:val="24"/>
          <w:szCs w:val="24"/>
          <w:lang w:val="bg-BG" w:eastAsia="bg-BG"/>
        </w:rPr>
        <w:t xml:space="preserve">Р  </w:t>
      </w:r>
      <w:r w:rsidR="009058BF" w:rsidRPr="00854CF2">
        <w:rPr>
          <w:rFonts w:ascii="Times New Roman" w:eastAsia="Times New Roman" w:hAnsi="Times New Roman"/>
          <w:sz w:val="24"/>
          <w:szCs w:val="24"/>
          <w:lang w:val="bg-BG" w:eastAsia="bg-BG"/>
        </w:rPr>
        <w:t>с 1,2</w:t>
      </w:r>
      <w:r w:rsidR="00AE7571" w:rsidRPr="00854CF2">
        <w:rPr>
          <w:rFonts w:ascii="Times New Roman" w:eastAsia="Times New Roman" w:hAnsi="Times New Roman"/>
          <w:sz w:val="24"/>
          <w:szCs w:val="24"/>
          <w:lang w:val="bg-BG" w:eastAsia="bg-BG"/>
        </w:rPr>
        <w:t xml:space="preserve"> %. Отрицателната  тенденция, наблюдавана през последното десетилетие за съжаление се запазва, както за област  Ямбол, така и за областния град</w:t>
      </w:r>
      <w:r w:rsidR="009058BF" w:rsidRPr="00854CF2">
        <w:rPr>
          <w:rFonts w:ascii="Times New Roman" w:eastAsia="Times New Roman" w:hAnsi="Times New Roman"/>
          <w:sz w:val="24"/>
          <w:szCs w:val="24"/>
          <w:lang w:val="bg-BG" w:eastAsia="bg-BG"/>
        </w:rPr>
        <w:t xml:space="preserve">, но регистрираният темп на спад е по-малък.  </w:t>
      </w:r>
      <w:r w:rsidR="00AE7571" w:rsidRPr="00854CF2">
        <w:rPr>
          <w:rFonts w:ascii="Times New Roman" w:eastAsia="Times New Roman" w:hAnsi="Times New Roman"/>
          <w:sz w:val="24"/>
          <w:szCs w:val="24"/>
          <w:lang w:val="bg-BG" w:eastAsia="bg-BG"/>
        </w:rPr>
        <w:t xml:space="preserve"> </w:t>
      </w:r>
    </w:p>
    <w:p w:rsidR="00AE7571" w:rsidRPr="009A1424" w:rsidRDefault="00AE7571" w:rsidP="00AE7571">
      <w:pPr>
        <w:rPr>
          <w:rFonts w:ascii="Times New Roman" w:hAnsi="Times New Roman"/>
          <w:b/>
          <w:i/>
          <w:lang w:val="bg-BG"/>
        </w:rPr>
      </w:pPr>
      <w:r w:rsidRPr="009A1424">
        <w:rPr>
          <w:rFonts w:ascii="Times New Roman" w:eastAsia="Times New Roman" w:hAnsi="Times New Roman"/>
          <w:b/>
          <w:i/>
          <w:sz w:val="24"/>
          <w:szCs w:val="24"/>
          <w:lang w:val="bg-BG" w:eastAsia="bg-BG"/>
        </w:rPr>
        <w:t xml:space="preserve">          </w:t>
      </w:r>
      <w:r w:rsidR="00903E41">
        <w:rPr>
          <w:rFonts w:ascii="Times New Roman" w:eastAsia="Times New Roman" w:hAnsi="Times New Roman"/>
          <w:b/>
          <w:i/>
          <w:sz w:val="24"/>
          <w:szCs w:val="24"/>
          <w:lang w:val="bg-BG" w:eastAsia="bg-BG"/>
        </w:rPr>
        <w:t xml:space="preserve">       </w:t>
      </w:r>
      <w:r w:rsidR="00697D4A">
        <w:rPr>
          <w:rFonts w:ascii="Times New Roman" w:eastAsia="Times New Roman" w:hAnsi="Times New Roman"/>
          <w:b/>
          <w:i/>
          <w:sz w:val="24"/>
          <w:szCs w:val="24"/>
          <w:lang w:val="bg-BG" w:eastAsia="bg-BG"/>
        </w:rPr>
        <w:t>Фигура</w:t>
      </w:r>
      <w:r w:rsidR="00697D4A">
        <w:rPr>
          <w:rFonts w:ascii="Times New Roman" w:eastAsia="Times New Roman" w:hAnsi="Times New Roman"/>
          <w:b/>
          <w:i/>
          <w:sz w:val="24"/>
          <w:szCs w:val="24"/>
          <w:lang w:eastAsia="bg-BG"/>
        </w:rPr>
        <w:t xml:space="preserve"> 6.</w:t>
      </w:r>
      <w:r w:rsidRPr="009A1424">
        <w:rPr>
          <w:rFonts w:ascii="Times New Roman" w:eastAsia="Times New Roman" w:hAnsi="Times New Roman"/>
          <w:b/>
          <w:i/>
          <w:sz w:val="24"/>
          <w:szCs w:val="24"/>
          <w:lang w:val="bg-BG" w:eastAsia="bg-BG"/>
        </w:rPr>
        <w:t xml:space="preserve"> </w:t>
      </w:r>
      <w:r w:rsidRPr="009A1424">
        <w:rPr>
          <w:rFonts w:ascii="Times New Roman" w:hAnsi="Times New Roman"/>
          <w:b/>
          <w:i/>
          <w:sz w:val="24"/>
          <w:szCs w:val="24"/>
          <w:lang w:val="bg-BG"/>
        </w:rPr>
        <w:t xml:space="preserve">Население  </w:t>
      </w:r>
      <w:r w:rsidR="000A2421" w:rsidRPr="009A1424">
        <w:rPr>
          <w:rFonts w:ascii="Times New Roman" w:hAnsi="Times New Roman"/>
          <w:b/>
          <w:i/>
          <w:sz w:val="24"/>
          <w:szCs w:val="24"/>
          <w:lang w:val="bg-BG"/>
        </w:rPr>
        <w:t xml:space="preserve">в ЮИР </w:t>
      </w:r>
      <w:r w:rsidR="000B5328" w:rsidRPr="000B5328">
        <w:rPr>
          <w:rFonts w:ascii="Times New Roman" w:hAnsi="Times New Roman"/>
          <w:b/>
          <w:i/>
          <w:sz w:val="24"/>
          <w:szCs w:val="24"/>
          <w:lang w:val="bg-BG"/>
        </w:rPr>
        <w:t>по области</w:t>
      </w:r>
      <w:r w:rsidR="000A2421" w:rsidRPr="009A1424">
        <w:rPr>
          <w:rFonts w:ascii="Times New Roman" w:hAnsi="Times New Roman"/>
          <w:b/>
          <w:i/>
          <w:sz w:val="24"/>
          <w:szCs w:val="24"/>
          <w:lang w:val="bg-BG"/>
        </w:rPr>
        <w:t xml:space="preserve"> за периода 2013-2016</w:t>
      </w:r>
      <w:r w:rsidRPr="009A1424">
        <w:rPr>
          <w:rFonts w:ascii="Times New Roman" w:hAnsi="Times New Roman"/>
          <w:b/>
          <w:i/>
          <w:sz w:val="24"/>
          <w:szCs w:val="24"/>
          <w:lang w:val="bg-BG"/>
        </w:rPr>
        <w:t xml:space="preserve"> г., бр.</w:t>
      </w:r>
      <w:r w:rsidRPr="009A1424">
        <w:rPr>
          <w:rFonts w:ascii="Times New Roman" w:hAnsi="Times New Roman"/>
          <w:b/>
          <w:i/>
          <w:lang w:val="bg-BG"/>
        </w:rPr>
        <w:t xml:space="preserve"> </w:t>
      </w:r>
    </w:p>
    <w:p w:rsidR="00AE7571" w:rsidRDefault="000A2421" w:rsidP="000A2421">
      <w:pPr>
        <w:jc w:val="center"/>
        <w:rPr>
          <w:rFonts w:ascii="Times New Roman" w:eastAsia="Times New Roman" w:hAnsi="Times New Roman"/>
          <w:b/>
          <w:i/>
          <w:sz w:val="24"/>
          <w:szCs w:val="24"/>
          <w:lang w:val="bg-BG" w:eastAsia="bg-BG"/>
        </w:rPr>
      </w:pPr>
      <w:r>
        <w:rPr>
          <w:rFonts w:ascii="Times New Roman" w:eastAsia="Times New Roman" w:hAnsi="Times New Roman"/>
          <w:b/>
          <w:i/>
          <w:noProof/>
          <w:sz w:val="24"/>
          <w:szCs w:val="24"/>
        </w:rPr>
        <w:drawing>
          <wp:inline distT="0" distB="0" distL="0" distR="0" wp14:anchorId="518BAF66" wp14:editId="76D4AD33">
            <wp:extent cx="4838700" cy="2570169"/>
            <wp:effectExtent l="171450" t="152400" r="190500" b="2114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4067" cy="25730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571" w:rsidRPr="009A1424" w:rsidRDefault="00903E41" w:rsidP="00E158C9">
      <w:pPr>
        <w:rPr>
          <w:rFonts w:ascii="Cambria" w:hAnsi="Cambria"/>
          <w:lang w:val="bg-BG"/>
        </w:rPr>
      </w:pPr>
      <w:r>
        <w:rPr>
          <w:rFonts w:ascii="Times New Roman" w:eastAsia="Times New Roman" w:hAnsi="Times New Roman"/>
          <w:b/>
          <w:i/>
          <w:sz w:val="24"/>
          <w:szCs w:val="24"/>
          <w:lang w:val="bg-BG" w:eastAsia="bg-BG"/>
        </w:rPr>
        <w:t xml:space="preserve">                 </w:t>
      </w:r>
      <w:r w:rsidR="00AE7571" w:rsidRPr="009A1424">
        <w:rPr>
          <w:rFonts w:ascii="Times New Roman" w:eastAsia="Times New Roman" w:hAnsi="Times New Roman"/>
          <w:b/>
          <w:i/>
          <w:sz w:val="24"/>
          <w:szCs w:val="24"/>
          <w:lang w:val="bg-BG" w:eastAsia="bg-BG"/>
        </w:rPr>
        <w:t>Източник:  Национален статистически институт</w:t>
      </w:r>
    </w:p>
    <w:p w:rsidR="00313C63" w:rsidRDefault="00313C63" w:rsidP="000C636A">
      <w:pPr>
        <w:spacing w:after="0" w:line="360" w:lineRule="auto"/>
        <w:ind w:left="-142" w:right="157" w:firstLine="708"/>
        <w:jc w:val="both"/>
        <w:rPr>
          <w:rFonts w:ascii="Times New Roman" w:eastAsia="Times New Roman" w:hAnsi="Times New Roman"/>
          <w:sz w:val="24"/>
          <w:szCs w:val="24"/>
          <w:lang w:val="bg-BG" w:eastAsia="bg-BG"/>
        </w:rPr>
      </w:pPr>
      <w:r w:rsidRPr="00C62586">
        <w:rPr>
          <w:rFonts w:ascii="Times New Roman" w:eastAsia="Times New Roman" w:hAnsi="Times New Roman"/>
          <w:b/>
          <w:sz w:val="24"/>
          <w:szCs w:val="24"/>
          <w:lang w:val="bg-BG" w:eastAsia="bg-BG"/>
        </w:rPr>
        <w:t xml:space="preserve">През последното десетилетие  населението на </w:t>
      </w:r>
      <w:r w:rsidR="00C62586" w:rsidRPr="00C62586">
        <w:rPr>
          <w:rFonts w:ascii="Times New Roman" w:eastAsia="Times New Roman" w:hAnsi="Times New Roman"/>
          <w:b/>
          <w:sz w:val="24"/>
          <w:szCs w:val="24"/>
          <w:lang w:val="bg-BG" w:eastAsia="bg-BG"/>
        </w:rPr>
        <w:t>ЮИР намалява с 83 721 души или 7,4 %,</w:t>
      </w:r>
      <w:r w:rsidR="00C62586" w:rsidRPr="00C62586">
        <w:rPr>
          <w:rFonts w:ascii="Times New Roman" w:eastAsia="Times New Roman" w:hAnsi="Times New Roman"/>
          <w:sz w:val="24"/>
          <w:szCs w:val="24"/>
          <w:lang w:val="bg-BG" w:eastAsia="bg-BG"/>
        </w:rPr>
        <w:t xml:space="preserve"> а в страната с 577 431 души или 7,5%.  На регионално ниво темпът на спад е еднакъв с</w:t>
      </w:r>
      <w:r w:rsidR="00C62586">
        <w:rPr>
          <w:rFonts w:ascii="Times New Roman" w:eastAsia="Times New Roman" w:hAnsi="Times New Roman"/>
          <w:sz w:val="24"/>
          <w:szCs w:val="24"/>
          <w:lang w:val="bg-BG" w:eastAsia="bg-BG"/>
        </w:rPr>
        <w:t xml:space="preserve"> този за страната</w:t>
      </w:r>
      <w:r w:rsidR="00C62586" w:rsidRPr="00C62586">
        <w:rPr>
          <w:rFonts w:ascii="Times New Roman" w:eastAsia="Times New Roman" w:hAnsi="Times New Roman"/>
          <w:sz w:val="24"/>
          <w:szCs w:val="24"/>
          <w:lang w:val="bg-BG" w:eastAsia="bg-BG"/>
        </w:rPr>
        <w:t xml:space="preserve">, но във вътрешно регионален аспект се отчитат </w:t>
      </w:r>
      <w:r w:rsidR="00C62586">
        <w:rPr>
          <w:rFonts w:ascii="Times New Roman" w:eastAsia="Times New Roman" w:hAnsi="Times New Roman"/>
          <w:sz w:val="24"/>
          <w:szCs w:val="24"/>
          <w:lang w:val="bg-BG" w:eastAsia="bg-BG"/>
        </w:rPr>
        <w:t xml:space="preserve">различни </w:t>
      </w:r>
      <w:r w:rsidR="00C62586" w:rsidRPr="00C62586">
        <w:rPr>
          <w:rFonts w:ascii="Times New Roman" w:eastAsia="Times New Roman" w:hAnsi="Times New Roman"/>
          <w:sz w:val="24"/>
          <w:szCs w:val="24"/>
          <w:lang w:val="bg-BG" w:eastAsia="bg-BG"/>
        </w:rPr>
        <w:t>нива на спад от 1,2% до 15,3%.</w:t>
      </w:r>
      <w:r w:rsidR="008E0336">
        <w:rPr>
          <w:rFonts w:ascii="Times New Roman" w:eastAsia="Times New Roman" w:hAnsi="Times New Roman"/>
          <w:sz w:val="24"/>
          <w:szCs w:val="24"/>
          <w:lang w:val="bg-BG" w:eastAsia="bg-BG"/>
        </w:rPr>
        <w:t xml:space="preserve"> </w:t>
      </w:r>
      <w:r w:rsidR="008E0336" w:rsidRPr="008E0336">
        <w:rPr>
          <w:rFonts w:ascii="Times New Roman" w:eastAsia="Times New Roman" w:hAnsi="Times New Roman"/>
          <w:sz w:val="24"/>
          <w:szCs w:val="24"/>
          <w:lang w:val="bg-BG" w:eastAsia="bg-BG"/>
        </w:rPr>
        <w:t>Н</w:t>
      </w:r>
      <w:r w:rsidRPr="008E0336">
        <w:rPr>
          <w:rFonts w:ascii="Times New Roman" w:eastAsia="Times New Roman" w:hAnsi="Times New Roman"/>
          <w:sz w:val="24"/>
          <w:szCs w:val="24"/>
          <w:lang w:val="bg-BG" w:eastAsia="bg-BG"/>
        </w:rPr>
        <w:t xml:space="preserve">ай- значително </w:t>
      </w:r>
      <w:r w:rsidR="008E0336" w:rsidRPr="008E0336">
        <w:rPr>
          <w:rFonts w:ascii="Times New Roman" w:eastAsia="Times New Roman" w:hAnsi="Times New Roman"/>
          <w:sz w:val="24"/>
          <w:szCs w:val="24"/>
          <w:lang w:val="bg-BG" w:eastAsia="bg-BG"/>
        </w:rPr>
        <w:t xml:space="preserve">намалява населението в </w:t>
      </w:r>
      <w:r w:rsidRPr="008E0336">
        <w:rPr>
          <w:rFonts w:ascii="Times New Roman" w:eastAsia="Times New Roman" w:hAnsi="Times New Roman"/>
          <w:sz w:val="24"/>
          <w:szCs w:val="24"/>
          <w:lang w:val="bg-BG" w:eastAsia="bg-BG"/>
        </w:rPr>
        <w:t>област Ямбол с</w:t>
      </w:r>
      <w:r w:rsidRPr="00C62586">
        <w:rPr>
          <w:rFonts w:ascii="Times New Roman" w:eastAsia="Times New Roman" w:hAnsi="Times New Roman"/>
          <w:b/>
          <w:sz w:val="24"/>
          <w:szCs w:val="24"/>
          <w:lang w:val="bg-BG" w:eastAsia="bg-BG"/>
        </w:rPr>
        <w:t xml:space="preserve"> </w:t>
      </w:r>
      <w:r w:rsidRPr="00C62586">
        <w:rPr>
          <w:rFonts w:ascii="Times New Roman" w:eastAsia="Times New Roman" w:hAnsi="Times New Roman"/>
          <w:sz w:val="24"/>
          <w:szCs w:val="24"/>
          <w:lang w:val="bg-BG" w:eastAsia="bg-BG"/>
        </w:rPr>
        <w:t>22 249 души или 15,3%</w:t>
      </w:r>
      <w:r w:rsidR="008E0336">
        <w:rPr>
          <w:rFonts w:ascii="Times New Roman" w:eastAsia="Times New Roman" w:hAnsi="Times New Roman"/>
          <w:sz w:val="24"/>
          <w:szCs w:val="24"/>
          <w:lang w:val="bg-BG" w:eastAsia="bg-BG"/>
        </w:rPr>
        <w:t xml:space="preserve">, а най-малко в </w:t>
      </w:r>
      <w:r w:rsidRPr="00C62586">
        <w:rPr>
          <w:rFonts w:ascii="Times New Roman" w:eastAsia="Times New Roman" w:hAnsi="Times New Roman"/>
          <w:sz w:val="24"/>
          <w:szCs w:val="24"/>
          <w:lang w:val="bg-BG" w:eastAsia="bg-BG"/>
        </w:rPr>
        <w:t xml:space="preserve"> област Бургас с  5 126 души или 1,2 %. В същото време населението на област Сливен намалява с </w:t>
      </w:r>
      <w:r w:rsidR="00C62586" w:rsidRPr="00C62586">
        <w:rPr>
          <w:rFonts w:ascii="Times New Roman" w:eastAsia="Times New Roman" w:hAnsi="Times New Roman"/>
          <w:sz w:val="24"/>
          <w:szCs w:val="24"/>
          <w:lang w:val="bg-BG" w:eastAsia="bg-BG"/>
        </w:rPr>
        <w:t>1</w:t>
      </w:r>
      <w:r w:rsidRPr="00C62586">
        <w:rPr>
          <w:rFonts w:ascii="Times New Roman" w:eastAsia="Times New Roman" w:hAnsi="Times New Roman"/>
          <w:sz w:val="24"/>
          <w:szCs w:val="24"/>
          <w:lang w:val="bg-BG" w:eastAsia="bg-BG"/>
        </w:rPr>
        <w:t xml:space="preserve">9 381 души или 9,2 % </w:t>
      </w:r>
      <w:r w:rsidR="00C62586" w:rsidRPr="00C62586">
        <w:rPr>
          <w:rFonts w:ascii="Times New Roman" w:eastAsia="Times New Roman" w:hAnsi="Times New Roman"/>
          <w:sz w:val="24"/>
          <w:szCs w:val="24"/>
          <w:lang w:val="bg-BG" w:eastAsia="bg-BG"/>
        </w:rPr>
        <w:t xml:space="preserve">, а на област Стара Загора с 36 965 души или 10,3 %. </w:t>
      </w:r>
      <w:r w:rsidRPr="00C62586">
        <w:rPr>
          <w:rFonts w:ascii="Times New Roman" w:eastAsia="Times New Roman" w:hAnsi="Times New Roman"/>
          <w:sz w:val="24"/>
          <w:szCs w:val="24"/>
          <w:lang w:val="bg-BG" w:eastAsia="bg-BG"/>
        </w:rPr>
        <w:t xml:space="preserve"> </w:t>
      </w:r>
    </w:p>
    <w:p w:rsidR="00DC1F13" w:rsidRDefault="002E1B15" w:rsidP="000C636A">
      <w:pPr>
        <w:spacing w:after="0" w:line="360" w:lineRule="auto"/>
        <w:ind w:left="-142" w:right="157" w:firstLine="850"/>
        <w:jc w:val="both"/>
        <w:rPr>
          <w:rFonts w:ascii="Times New Roman" w:eastAsia="Times New Roman" w:hAnsi="Times New Roman"/>
          <w:sz w:val="24"/>
          <w:szCs w:val="24"/>
          <w:lang w:val="bg-BG" w:eastAsia="bg-BG"/>
        </w:rPr>
      </w:pPr>
      <w:r w:rsidRPr="00DC1F13">
        <w:rPr>
          <w:rFonts w:ascii="Times New Roman" w:eastAsia="Times New Roman" w:hAnsi="Times New Roman"/>
          <w:b/>
          <w:sz w:val="24"/>
          <w:szCs w:val="24"/>
          <w:lang w:val="bg-BG" w:eastAsia="bg-BG"/>
        </w:rPr>
        <w:t xml:space="preserve">През 2016 г. </w:t>
      </w:r>
      <w:r w:rsidR="00817B5B" w:rsidRPr="00DC1F13">
        <w:rPr>
          <w:rFonts w:ascii="Times New Roman" w:eastAsia="Times New Roman" w:hAnsi="Times New Roman"/>
          <w:b/>
          <w:sz w:val="24"/>
          <w:szCs w:val="24"/>
          <w:lang w:eastAsia="bg-BG"/>
        </w:rPr>
        <w:t xml:space="preserve"> </w:t>
      </w:r>
      <w:r w:rsidR="00817B5B" w:rsidRPr="00DC1F13">
        <w:rPr>
          <w:rFonts w:ascii="Times New Roman" w:eastAsia="Times New Roman" w:hAnsi="Times New Roman"/>
          <w:b/>
          <w:sz w:val="24"/>
          <w:szCs w:val="24"/>
          <w:lang w:val="bg-BG" w:eastAsia="bg-BG"/>
        </w:rPr>
        <w:t>населението на областните градове възлиза на 469 411 души или 47,4 %</w:t>
      </w:r>
      <w:r w:rsidR="00817B5B">
        <w:rPr>
          <w:rFonts w:ascii="Times New Roman" w:eastAsia="Times New Roman" w:hAnsi="Times New Roman"/>
          <w:sz w:val="24"/>
          <w:szCs w:val="24"/>
          <w:lang w:val="bg-BG" w:eastAsia="bg-BG"/>
        </w:rPr>
        <w:t xml:space="preserve"> от населението на района. В сравнение с предходната година всички градове отчитат спад на населението. </w:t>
      </w:r>
      <w:r w:rsidR="00817B5B" w:rsidRPr="00DC1F13">
        <w:rPr>
          <w:rFonts w:ascii="Times New Roman" w:eastAsia="Times New Roman" w:hAnsi="Times New Roman"/>
          <w:sz w:val="24"/>
          <w:szCs w:val="24"/>
          <w:lang w:val="bg-BG" w:eastAsia="bg-BG"/>
        </w:rPr>
        <w:t>През 2016 г. гр</w:t>
      </w:r>
      <w:r w:rsidRPr="00DC1F13">
        <w:rPr>
          <w:rFonts w:ascii="Times New Roman" w:eastAsia="Times New Roman" w:hAnsi="Times New Roman"/>
          <w:sz w:val="24"/>
          <w:szCs w:val="24"/>
          <w:lang w:val="bg-BG" w:eastAsia="bg-BG"/>
        </w:rPr>
        <w:t>.Бургас</w:t>
      </w:r>
      <w:r w:rsidR="00817B5B" w:rsidRPr="00DC1F13">
        <w:rPr>
          <w:rFonts w:ascii="Times New Roman" w:eastAsia="Times New Roman" w:hAnsi="Times New Roman"/>
          <w:sz w:val="24"/>
          <w:szCs w:val="24"/>
          <w:lang w:val="bg-BG" w:eastAsia="bg-BG"/>
        </w:rPr>
        <w:t xml:space="preserve"> отчита спад на на</w:t>
      </w:r>
      <w:r w:rsidR="00DC1F13" w:rsidRPr="00DC1F13">
        <w:rPr>
          <w:rFonts w:ascii="Times New Roman" w:eastAsia="Times New Roman" w:hAnsi="Times New Roman"/>
          <w:sz w:val="24"/>
          <w:szCs w:val="24"/>
          <w:lang w:val="bg-BG" w:eastAsia="bg-BG"/>
        </w:rPr>
        <w:t>селението с 251 души или 0,12%, гр. Сливен с 573 души или 0,65 %, гр. Стара Загора  с 26 души или 0,01 %, а гр.Ямбол с 682 души или 0,97 %.</w:t>
      </w:r>
    </w:p>
    <w:p w:rsidR="002E1B15" w:rsidRPr="00854CF2" w:rsidRDefault="00DC1F13" w:rsidP="000C636A">
      <w:pPr>
        <w:spacing w:after="0" w:line="360" w:lineRule="auto"/>
        <w:ind w:left="-142" w:right="157" w:firstLine="850"/>
        <w:jc w:val="both"/>
        <w:rPr>
          <w:rFonts w:ascii="Times New Roman" w:eastAsia="Times New Roman" w:hAnsi="Times New Roman"/>
          <w:sz w:val="24"/>
          <w:szCs w:val="24"/>
          <w:lang w:val="bg-BG" w:eastAsia="bg-BG"/>
        </w:rPr>
      </w:pPr>
      <w:r w:rsidRPr="00DC1F13">
        <w:rPr>
          <w:rFonts w:ascii="Times New Roman" w:eastAsia="Times New Roman" w:hAnsi="Times New Roman"/>
          <w:b/>
          <w:sz w:val="24"/>
          <w:szCs w:val="24"/>
          <w:lang w:val="bg-BG" w:eastAsia="bg-BG"/>
        </w:rPr>
        <w:t>През последното десетилетие единствено  населението на гр. Бургас се увеличава</w:t>
      </w:r>
      <w:r>
        <w:rPr>
          <w:rFonts w:ascii="Times New Roman" w:eastAsia="Times New Roman" w:hAnsi="Times New Roman"/>
          <w:sz w:val="24"/>
          <w:szCs w:val="24"/>
          <w:lang w:val="bg-BG" w:eastAsia="bg-BG"/>
        </w:rPr>
        <w:t xml:space="preserve"> с 13 879 души или 7,3%, а н</w:t>
      </w:r>
      <w:r w:rsidR="002E1B15" w:rsidRPr="00854CF2">
        <w:rPr>
          <w:rFonts w:ascii="Times New Roman" w:eastAsia="Times New Roman" w:hAnsi="Times New Roman"/>
          <w:sz w:val="24"/>
          <w:szCs w:val="24"/>
          <w:lang w:val="bg-BG" w:eastAsia="bg-BG"/>
        </w:rPr>
        <w:t>аселението на останалите областни градове намалява, макар и с по-малък темп  през отчетната година. През последното десетилетие населението на гр.Сливен намаля</w:t>
      </w:r>
      <w:r w:rsidR="00CA3915">
        <w:rPr>
          <w:rFonts w:ascii="Times New Roman" w:eastAsia="Times New Roman" w:hAnsi="Times New Roman"/>
          <w:sz w:val="24"/>
          <w:szCs w:val="24"/>
          <w:lang w:val="bg-BG" w:eastAsia="bg-BG"/>
        </w:rPr>
        <w:t>ва</w:t>
      </w:r>
      <w:r w:rsidR="002E1B15" w:rsidRPr="00854CF2">
        <w:rPr>
          <w:rFonts w:ascii="Times New Roman" w:eastAsia="Times New Roman" w:hAnsi="Times New Roman"/>
          <w:sz w:val="24"/>
          <w:szCs w:val="24"/>
          <w:lang w:val="bg-BG" w:eastAsia="bg-BG"/>
        </w:rPr>
        <w:t xml:space="preserve"> с 8 078 души или 8,4%, на гр.Стара Загора с 4 816 души или 3,4 %, а </w:t>
      </w:r>
      <w:r w:rsidR="00CA3915">
        <w:rPr>
          <w:rFonts w:ascii="Times New Roman" w:eastAsia="Times New Roman" w:hAnsi="Times New Roman"/>
          <w:sz w:val="24"/>
          <w:szCs w:val="24"/>
          <w:lang w:val="bg-BG" w:eastAsia="bg-BG"/>
        </w:rPr>
        <w:t>на</w:t>
      </w:r>
      <w:r w:rsidR="002E1B15" w:rsidRPr="00854CF2">
        <w:rPr>
          <w:rFonts w:ascii="Times New Roman" w:eastAsia="Times New Roman" w:hAnsi="Times New Roman"/>
          <w:sz w:val="24"/>
          <w:szCs w:val="24"/>
          <w:lang w:val="bg-BG" w:eastAsia="bg-BG"/>
        </w:rPr>
        <w:t xml:space="preserve"> гр.Ямбол с 9 577 или 12,1%.</w:t>
      </w:r>
    </w:p>
    <w:p w:rsidR="00312038" w:rsidRPr="009A1424" w:rsidRDefault="00697D4A" w:rsidP="001A1D3A">
      <w:pPr>
        <w:spacing w:after="0" w:line="360" w:lineRule="auto"/>
        <w:ind w:right="157"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w:t>
      </w:r>
      <w:r>
        <w:rPr>
          <w:rFonts w:ascii="Times New Roman" w:eastAsia="Times New Roman" w:hAnsi="Times New Roman"/>
          <w:b/>
          <w:i/>
          <w:sz w:val="24"/>
          <w:szCs w:val="24"/>
          <w:lang w:eastAsia="bg-BG"/>
        </w:rPr>
        <w:t>a 7</w:t>
      </w:r>
      <w:r w:rsidR="00312038" w:rsidRPr="009A1424">
        <w:rPr>
          <w:rFonts w:ascii="Times New Roman" w:eastAsia="Times New Roman" w:hAnsi="Times New Roman"/>
          <w:b/>
          <w:i/>
          <w:sz w:val="24"/>
          <w:szCs w:val="24"/>
          <w:lang w:val="bg-BG" w:eastAsia="bg-BG"/>
        </w:rPr>
        <w:t>.</w:t>
      </w:r>
      <w:r>
        <w:rPr>
          <w:rFonts w:ascii="Times New Roman" w:eastAsia="Times New Roman" w:hAnsi="Times New Roman"/>
          <w:b/>
          <w:i/>
          <w:sz w:val="24"/>
          <w:szCs w:val="24"/>
          <w:lang w:eastAsia="bg-BG"/>
        </w:rPr>
        <w:t xml:space="preserve"> </w:t>
      </w:r>
      <w:r w:rsidR="00312038" w:rsidRPr="009A1424">
        <w:rPr>
          <w:rFonts w:ascii="Times New Roman" w:eastAsia="Times New Roman" w:hAnsi="Times New Roman"/>
          <w:b/>
          <w:i/>
          <w:sz w:val="24"/>
          <w:szCs w:val="24"/>
          <w:lang w:val="bg-BG" w:eastAsia="bg-BG"/>
        </w:rPr>
        <w:t>Население на гр</w:t>
      </w:r>
      <w:r w:rsidR="00AA1156" w:rsidRPr="009A1424">
        <w:rPr>
          <w:rFonts w:ascii="Times New Roman" w:eastAsia="Times New Roman" w:hAnsi="Times New Roman"/>
          <w:b/>
          <w:i/>
          <w:sz w:val="24"/>
          <w:szCs w:val="24"/>
          <w:lang w:val="bg-BG" w:eastAsia="bg-BG"/>
        </w:rPr>
        <w:t>.</w:t>
      </w:r>
      <w:r w:rsidR="00312038" w:rsidRPr="009A1424">
        <w:rPr>
          <w:rFonts w:ascii="Times New Roman" w:eastAsia="Times New Roman" w:hAnsi="Times New Roman"/>
          <w:b/>
          <w:i/>
          <w:sz w:val="24"/>
          <w:szCs w:val="24"/>
          <w:lang w:val="bg-BG" w:eastAsia="bg-BG"/>
        </w:rPr>
        <w:t xml:space="preserve">Бургас,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Сливен,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Стара Загора и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Ямбол </w:t>
      </w:r>
      <w:r w:rsidR="009A1424" w:rsidRPr="009A1424">
        <w:rPr>
          <w:rFonts w:ascii="Times New Roman" w:eastAsia="Times New Roman" w:hAnsi="Times New Roman"/>
          <w:b/>
          <w:i/>
          <w:sz w:val="24"/>
          <w:szCs w:val="24"/>
          <w:lang w:val="bg-BG" w:eastAsia="bg-BG"/>
        </w:rPr>
        <w:t>за периода 2006-2016</w:t>
      </w:r>
      <w:r w:rsidR="00312038" w:rsidRPr="009A1424">
        <w:rPr>
          <w:rFonts w:ascii="Times New Roman" w:eastAsia="Times New Roman" w:hAnsi="Times New Roman"/>
          <w:b/>
          <w:i/>
          <w:sz w:val="24"/>
          <w:szCs w:val="24"/>
          <w:lang w:val="bg-BG" w:eastAsia="bg-BG"/>
        </w:rPr>
        <w:t>г.</w:t>
      </w:r>
      <w:r w:rsidR="00854CF2" w:rsidRPr="009A1424">
        <w:rPr>
          <w:rFonts w:ascii="Times New Roman" w:eastAsia="Times New Roman" w:hAnsi="Times New Roman"/>
          <w:b/>
          <w:i/>
          <w:sz w:val="24"/>
          <w:szCs w:val="24"/>
          <w:lang w:val="bg-BG" w:eastAsia="bg-BG"/>
        </w:rPr>
        <w:t>, бр</w:t>
      </w:r>
      <w:r w:rsidR="00DC1F13">
        <w:rPr>
          <w:rFonts w:ascii="Times New Roman" w:eastAsia="Times New Roman" w:hAnsi="Times New Roman"/>
          <w:b/>
          <w:i/>
          <w:sz w:val="24"/>
          <w:szCs w:val="24"/>
          <w:lang w:val="bg-BG" w:eastAsia="bg-BG"/>
        </w:rPr>
        <w:t>.</w:t>
      </w:r>
    </w:p>
    <w:tbl>
      <w:tblPr>
        <w:tblStyle w:val="TableGrid"/>
        <w:tblW w:w="0" w:type="auto"/>
        <w:tblInd w:w="-38" w:type="dxa"/>
        <w:tblCellMar>
          <w:left w:w="70" w:type="dxa"/>
          <w:right w:w="70" w:type="dxa"/>
        </w:tblCellMar>
        <w:tblLook w:val="04A0" w:firstRow="1" w:lastRow="0" w:firstColumn="1" w:lastColumn="0" w:noHBand="0" w:noVBand="1"/>
      </w:tblPr>
      <w:tblGrid>
        <w:gridCol w:w="5146"/>
        <w:gridCol w:w="5009"/>
      </w:tblGrid>
      <w:tr w:rsidR="00312038" w:rsidTr="00E158C9">
        <w:trPr>
          <w:trHeight w:val="2885"/>
        </w:trPr>
        <w:tc>
          <w:tcPr>
            <w:tcW w:w="4991" w:type="dxa"/>
          </w:tcPr>
          <w:p w:rsidR="00312038" w:rsidRDefault="00312038" w:rsidP="002E1B15">
            <w:pPr>
              <w:spacing w:line="360" w:lineRule="auto"/>
              <w:jc w:val="both"/>
              <w:rPr>
                <w:rFonts w:ascii="Times New Roman" w:eastAsia="Times New Roman" w:hAnsi="Times New Roman"/>
                <w:color w:val="FF0000"/>
                <w:sz w:val="24"/>
                <w:szCs w:val="24"/>
                <w:lang w:val="bg-BG" w:eastAsia="bg-BG"/>
              </w:rPr>
            </w:pPr>
            <w:r>
              <w:rPr>
                <w:noProof/>
              </w:rPr>
              <w:drawing>
                <wp:inline distT="0" distB="0" distL="0" distR="0" wp14:anchorId="7D384E59" wp14:editId="7422B992">
                  <wp:extent cx="3124200" cy="1653540"/>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03" w:type="dxa"/>
          </w:tcPr>
          <w:p w:rsidR="00312038" w:rsidRDefault="00312038" w:rsidP="002E1B15">
            <w:pPr>
              <w:spacing w:line="360" w:lineRule="auto"/>
              <w:jc w:val="both"/>
              <w:rPr>
                <w:rFonts w:ascii="Times New Roman" w:eastAsia="Times New Roman" w:hAnsi="Times New Roman"/>
                <w:color w:val="FF0000"/>
                <w:sz w:val="24"/>
                <w:szCs w:val="24"/>
                <w:lang w:val="bg-BG" w:eastAsia="bg-BG"/>
              </w:rPr>
            </w:pPr>
            <w:r>
              <w:rPr>
                <w:noProof/>
              </w:rPr>
              <w:drawing>
                <wp:inline distT="0" distB="0" distL="0" distR="0" wp14:anchorId="7335FF03" wp14:editId="7985025C">
                  <wp:extent cx="3078480" cy="1653540"/>
                  <wp:effectExtent l="0" t="0" r="26670" b="228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12038" w:rsidTr="00E158C9">
        <w:trPr>
          <w:trHeight w:val="101"/>
        </w:trPr>
        <w:tc>
          <w:tcPr>
            <w:tcW w:w="4991" w:type="dxa"/>
          </w:tcPr>
          <w:p w:rsidR="00312038" w:rsidRDefault="00312038" w:rsidP="002E1B15">
            <w:pPr>
              <w:spacing w:line="360" w:lineRule="auto"/>
              <w:jc w:val="both"/>
              <w:rPr>
                <w:rFonts w:ascii="Times New Roman" w:eastAsia="Times New Roman" w:hAnsi="Times New Roman"/>
                <w:color w:val="FF0000"/>
                <w:sz w:val="24"/>
                <w:szCs w:val="24"/>
                <w:lang w:val="bg-BG" w:eastAsia="bg-BG"/>
              </w:rPr>
            </w:pPr>
            <w:r>
              <w:rPr>
                <w:noProof/>
              </w:rPr>
              <w:drawing>
                <wp:inline distT="0" distB="0" distL="0" distR="0" wp14:anchorId="7EB86F64" wp14:editId="049645CB">
                  <wp:extent cx="3208020" cy="1645920"/>
                  <wp:effectExtent l="0" t="0" r="1143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03" w:type="dxa"/>
          </w:tcPr>
          <w:p w:rsidR="00312038" w:rsidRDefault="00312038" w:rsidP="002E1B15">
            <w:pPr>
              <w:spacing w:line="360" w:lineRule="auto"/>
              <w:jc w:val="both"/>
              <w:rPr>
                <w:rFonts w:ascii="Times New Roman" w:eastAsia="Times New Roman" w:hAnsi="Times New Roman"/>
                <w:color w:val="FF0000"/>
                <w:sz w:val="24"/>
                <w:szCs w:val="24"/>
                <w:lang w:val="bg-BG" w:eastAsia="bg-BG"/>
              </w:rPr>
            </w:pPr>
            <w:r>
              <w:rPr>
                <w:rFonts w:ascii="Times New Roman" w:eastAsia="Times New Roman" w:hAnsi="Times New Roman"/>
                <w:noProof/>
                <w:color w:val="FF0000"/>
                <w:sz w:val="24"/>
                <w:szCs w:val="24"/>
              </w:rPr>
              <w:drawing>
                <wp:inline distT="0" distB="0" distL="0" distR="0" wp14:anchorId="140036F8" wp14:editId="674980BD">
                  <wp:extent cx="3131820" cy="1691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5842" cy="1693812"/>
                          </a:xfrm>
                          <a:prstGeom prst="rect">
                            <a:avLst/>
                          </a:prstGeom>
                          <a:noFill/>
                        </pic:spPr>
                      </pic:pic>
                    </a:graphicData>
                  </a:graphic>
                </wp:inline>
              </w:drawing>
            </w:r>
          </w:p>
          <w:p w:rsidR="00312038" w:rsidRPr="00312038" w:rsidRDefault="00312038" w:rsidP="00312038">
            <w:pPr>
              <w:jc w:val="center"/>
              <w:rPr>
                <w:rFonts w:ascii="Times New Roman" w:eastAsia="Times New Roman" w:hAnsi="Times New Roman"/>
                <w:sz w:val="24"/>
                <w:szCs w:val="24"/>
                <w:lang w:val="bg-BG" w:eastAsia="bg-BG"/>
              </w:rPr>
            </w:pPr>
          </w:p>
        </w:tc>
      </w:tr>
    </w:tbl>
    <w:p w:rsidR="009E72D9" w:rsidRPr="009A1424" w:rsidRDefault="009E72D9" w:rsidP="00E158C9">
      <w:pPr>
        <w:rPr>
          <w:rFonts w:ascii="Cambria" w:hAnsi="Cambria"/>
          <w:lang w:val="bg-BG"/>
        </w:rPr>
      </w:pPr>
      <w:r w:rsidRPr="009A1424">
        <w:rPr>
          <w:rFonts w:ascii="Times New Roman" w:eastAsia="Times New Roman" w:hAnsi="Times New Roman"/>
          <w:b/>
          <w:i/>
          <w:sz w:val="24"/>
          <w:szCs w:val="24"/>
          <w:lang w:val="bg-BG" w:eastAsia="bg-BG"/>
        </w:rPr>
        <w:t>Източник:  Национален статистически институт</w:t>
      </w:r>
    </w:p>
    <w:p w:rsidR="00AE7571" w:rsidRPr="00BE3DD1" w:rsidRDefault="00065228" w:rsidP="000C636A">
      <w:pPr>
        <w:spacing w:after="0" w:line="360" w:lineRule="auto"/>
        <w:ind w:left="-142" w:right="157" w:firstLine="850"/>
        <w:jc w:val="both"/>
        <w:rPr>
          <w:rFonts w:ascii="Times New Roman" w:eastAsia="Times New Roman" w:hAnsi="Times New Roman"/>
          <w:sz w:val="24"/>
          <w:szCs w:val="24"/>
          <w:lang w:val="bg-BG" w:eastAsia="bg-BG"/>
        </w:rPr>
      </w:pPr>
      <w:r w:rsidRPr="00BE3DD1">
        <w:rPr>
          <w:rFonts w:ascii="Times New Roman" w:eastAsia="Times New Roman" w:hAnsi="Times New Roman"/>
          <w:b/>
          <w:sz w:val="24"/>
          <w:szCs w:val="24"/>
          <w:lang w:val="bg-BG" w:eastAsia="bg-BG"/>
        </w:rPr>
        <w:t>През 201</w:t>
      </w:r>
      <w:r w:rsidRPr="00BE3DD1">
        <w:rPr>
          <w:rFonts w:ascii="Times New Roman" w:eastAsia="Times New Roman" w:hAnsi="Times New Roman"/>
          <w:b/>
          <w:sz w:val="24"/>
          <w:szCs w:val="24"/>
          <w:lang w:eastAsia="bg-BG"/>
        </w:rPr>
        <w:t>6</w:t>
      </w:r>
      <w:r w:rsidR="00AE7571" w:rsidRPr="00BE3DD1">
        <w:rPr>
          <w:rFonts w:ascii="Times New Roman" w:eastAsia="Times New Roman" w:hAnsi="Times New Roman"/>
          <w:b/>
          <w:sz w:val="24"/>
          <w:szCs w:val="24"/>
          <w:lang w:val="bg-BG" w:eastAsia="bg-BG"/>
        </w:rPr>
        <w:t xml:space="preserve"> г. тенденцията на намаляване  гъстотата на н</w:t>
      </w:r>
      <w:r w:rsidRPr="00BE3DD1">
        <w:rPr>
          <w:rFonts w:ascii="Times New Roman" w:eastAsia="Times New Roman" w:hAnsi="Times New Roman"/>
          <w:b/>
          <w:sz w:val="24"/>
          <w:szCs w:val="24"/>
          <w:lang w:val="bg-BG" w:eastAsia="bg-BG"/>
        </w:rPr>
        <w:t>аселението в ЮИР се запазва - 5</w:t>
      </w:r>
      <w:r w:rsidRPr="00BE3DD1">
        <w:rPr>
          <w:rFonts w:ascii="Times New Roman" w:eastAsia="Times New Roman" w:hAnsi="Times New Roman"/>
          <w:b/>
          <w:sz w:val="24"/>
          <w:szCs w:val="24"/>
          <w:lang w:eastAsia="bg-BG"/>
        </w:rPr>
        <w:t>2</w:t>
      </w:r>
      <w:r w:rsidRPr="00BE3DD1">
        <w:rPr>
          <w:rFonts w:ascii="Times New Roman" w:eastAsia="Times New Roman" w:hAnsi="Times New Roman"/>
          <w:b/>
          <w:sz w:val="24"/>
          <w:szCs w:val="24"/>
          <w:lang w:val="bg-BG" w:eastAsia="bg-BG"/>
        </w:rPr>
        <w:t>.</w:t>
      </w:r>
      <w:r w:rsidRPr="00BE3DD1">
        <w:rPr>
          <w:rFonts w:ascii="Times New Roman" w:eastAsia="Times New Roman" w:hAnsi="Times New Roman"/>
          <w:b/>
          <w:sz w:val="24"/>
          <w:szCs w:val="24"/>
          <w:lang w:eastAsia="bg-BG"/>
        </w:rPr>
        <w:t>8</w:t>
      </w:r>
      <w:r w:rsidR="00AE7571" w:rsidRPr="00BE3DD1">
        <w:rPr>
          <w:rFonts w:ascii="Times New Roman" w:eastAsia="Times New Roman" w:hAnsi="Times New Roman"/>
          <w:b/>
          <w:sz w:val="24"/>
          <w:szCs w:val="24"/>
          <w:lang w:val="bg-BG" w:eastAsia="bg-BG"/>
        </w:rPr>
        <w:t xml:space="preserve"> д/км², при средна гъстот</w:t>
      </w:r>
      <w:r w:rsidRPr="00BE3DD1">
        <w:rPr>
          <w:rFonts w:ascii="Times New Roman" w:eastAsia="Times New Roman" w:hAnsi="Times New Roman"/>
          <w:b/>
          <w:sz w:val="24"/>
          <w:szCs w:val="24"/>
          <w:lang w:val="bg-BG" w:eastAsia="bg-BG"/>
        </w:rPr>
        <w:t>а  за страната 64.</w:t>
      </w:r>
      <w:r w:rsidRPr="00BE3DD1">
        <w:rPr>
          <w:rFonts w:ascii="Times New Roman" w:eastAsia="Times New Roman" w:hAnsi="Times New Roman"/>
          <w:b/>
          <w:sz w:val="24"/>
          <w:szCs w:val="24"/>
          <w:lang w:eastAsia="bg-BG"/>
        </w:rPr>
        <w:t>5</w:t>
      </w:r>
      <w:r w:rsidR="00AE7571" w:rsidRPr="00BE3DD1">
        <w:rPr>
          <w:rFonts w:ascii="Times New Roman" w:eastAsia="Times New Roman" w:hAnsi="Times New Roman"/>
          <w:b/>
          <w:sz w:val="24"/>
          <w:szCs w:val="24"/>
          <w:lang w:val="bg-BG" w:eastAsia="bg-BG"/>
        </w:rPr>
        <w:t xml:space="preserve"> д/км².  </w:t>
      </w:r>
      <w:r w:rsidR="00AE7571" w:rsidRPr="00BE3DD1">
        <w:rPr>
          <w:rFonts w:ascii="Times New Roman" w:eastAsia="Times New Roman" w:hAnsi="Times New Roman"/>
          <w:sz w:val="24"/>
          <w:szCs w:val="24"/>
          <w:lang w:val="bg-BG" w:eastAsia="bg-BG"/>
        </w:rPr>
        <w:t>Най-висока е гъстотата на населе</w:t>
      </w:r>
      <w:r w:rsidRPr="00BE3DD1">
        <w:rPr>
          <w:rFonts w:ascii="Times New Roman" w:eastAsia="Times New Roman" w:hAnsi="Times New Roman"/>
          <w:sz w:val="24"/>
          <w:szCs w:val="24"/>
          <w:lang w:val="bg-BG" w:eastAsia="bg-BG"/>
        </w:rPr>
        <w:t>нието в област Стара Загора - 6</w:t>
      </w:r>
      <w:r w:rsidRPr="00BE3DD1">
        <w:rPr>
          <w:rFonts w:ascii="Times New Roman" w:eastAsia="Times New Roman" w:hAnsi="Times New Roman"/>
          <w:sz w:val="24"/>
          <w:szCs w:val="24"/>
          <w:lang w:eastAsia="bg-BG"/>
        </w:rPr>
        <w:t>2</w:t>
      </w:r>
      <w:r w:rsidRPr="00BE3DD1">
        <w:rPr>
          <w:rFonts w:ascii="Times New Roman" w:eastAsia="Times New Roman" w:hAnsi="Times New Roman"/>
          <w:sz w:val="24"/>
          <w:szCs w:val="24"/>
          <w:lang w:val="bg-BG" w:eastAsia="bg-BG"/>
        </w:rPr>
        <w:t>,</w:t>
      </w:r>
      <w:r w:rsidRPr="00BE3DD1">
        <w:rPr>
          <w:rFonts w:ascii="Times New Roman" w:eastAsia="Times New Roman" w:hAnsi="Times New Roman"/>
          <w:sz w:val="24"/>
          <w:szCs w:val="24"/>
          <w:lang w:eastAsia="bg-BG"/>
        </w:rPr>
        <w:t>3</w:t>
      </w:r>
      <w:r w:rsidR="00AE7571" w:rsidRPr="00BE3DD1">
        <w:rPr>
          <w:rFonts w:ascii="Times New Roman" w:eastAsia="Times New Roman" w:hAnsi="Times New Roman"/>
          <w:sz w:val="24"/>
          <w:szCs w:val="24"/>
          <w:lang w:val="bg-BG" w:eastAsia="bg-BG"/>
        </w:rPr>
        <w:t xml:space="preserve"> д/км², а най-ниска в област Ямбол 36,4 </w:t>
      </w:r>
      <w:r w:rsidR="00AE7571" w:rsidRPr="00BE3DD1">
        <w:rPr>
          <w:rFonts w:ascii="Times New Roman" w:eastAsia="Times New Roman" w:hAnsi="Times New Roman" w:hint="cs"/>
          <w:sz w:val="24"/>
          <w:szCs w:val="24"/>
          <w:lang w:val="bg-BG" w:eastAsia="bg-BG"/>
        </w:rPr>
        <w:t>д</w:t>
      </w:r>
      <w:r w:rsidR="00AE7571" w:rsidRPr="00BE3DD1">
        <w:rPr>
          <w:rFonts w:ascii="Times New Roman" w:eastAsia="Times New Roman" w:hAnsi="Times New Roman"/>
          <w:sz w:val="24"/>
          <w:szCs w:val="24"/>
          <w:lang w:val="bg-BG" w:eastAsia="bg-BG"/>
        </w:rPr>
        <w:t>/</w:t>
      </w:r>
      <w:r w:rsidR="00AE7571" w:rsidRPr="00BE3DD1">
        <w:rPr>
          <w:rFonts w:ascii="Times New Roman" w:eastAsia="Times New Roman" w:hAnsi="Times New Roman" w:hint="cs"/>
          <w:sz w:val="24"/>
          <w:szCs w:val="24"/>
          <w:lang w:val="bg-BG" w:eastAsia="bg-BG"/>
        </w:rPr>
        <w:t>км</w:t>
      </w:r>
      <w:r w:rsidR="00AE7571" w:rsidRPr="00BE3DD1">
        <w:rPr>
          <w:rFonts w:ascii="Times New Roman" w:eastAsia="Times New Roman" w:hAnsi="Times New Roman" w:hint="eastAsia"/>
          <w:sz w:val="24"/>
          <w:szCs w:val="24"/>
          <w:lang w:val="bg-BG" w:eastAsia="bg-BG"/>
        </w:rPr>
        <w:t>²</w:t>
      </w:r>
      <w:r w:rsidRPr="00BE3DD1">
        <w:rPr>
          <w:rFonts w:ascii="Times New Roman" w:eastAsia="Times New Roman" w:hAnsi="Times New Roman"/>
          <w:sz w:val="24"/>
          <w:szCs w:val="24"/>
          <w:lang w:val="bg-BG" w:eastAsia="bg-BG"/>
        </w:rPr>
        <w:t>. В област Бургас е 5</w:t>
      </w:r>
      <w:r w:rsidRPr="00BE3DD1">
        <w:rPr>
          <w:rFonts w:ascii="Times New Roman" w:eastAsia="Times New Roman" w:hAnsi="Times New Roman"/>
          <w:sz w:val="24"/>
          <w:szCs w:val="24"/>
          <w:lang w:eastAsia="bg-BG"/>
        </w:rPr>
        <w:t>3</w:t>
      </w:r>
      <w:r w:rsidRPr="00BE3DD1">
        <w:rPr>
          <w:rFonts w:ascii="Times New Roman" w:eastAsia="Times New Roman" w:hAnsi="Times New Roman"/>
          <w:sz w:val="24"/>
          <w:szCs w:val="24"/>
          <w:lang w:val="bg-BG" w:eastAsia="bg-BG"/>
        </w:rPr>
        <w:t>,</w:t>
      </w:r>
      <w:r w:rsidRPr="00BE3DD1">
        <w:rPr>
          <w:rFonts w:ascii="Times New Roman" w:eastAsia="Times New Roman" w:hAnsi="Times New Roman"/>
          <w:sz w:val="24"/>
          <w:szCs w:val="24"/>
          <w:lang w:eastAsia="bg-BG"/>
        </w:rPr>
        <w:t>2</w:t>
      </w:r>
      <w:r w:rsidR="00AE7571" w:rsidRPr="00BE3DD1">
        <w:rPr>
          <w:rFonts w:ascii="Times New Roman" w:eastAsia="Times New Roman" w:hAnsi="Times New Roman"/>
          <w:sz w:val="24"/>
          <w:szCs w:val="24"/>
          <w:lang w:val="bg-BG" w:eastAsia="bg-BG"/>
        </w:rPr>
        <w:t xml:space="preserve"> д/</w:t>
      </w:r>
      <w:r w:rsidR="00AE7571" w:rsidRPr="00BE3DD1">
        <w:rPr>
          <w:rFonts w:ascii="Times New Roman" w:eastAsia="Times New Roman" w:hAnsi="Times New Roman" w:hint="cs"/>
          <w:sz w:val="24"/>
          <w:szCs w:val="24"/>
          <w:lang w:val="bg-BG" w:eastAsia="bg-BG"/>
        </w:rPr>
        <w:t>км</w:t>
      </w:r>
      <w:r w:rsidR="00AE7571" w:rsidRPr="00BE3DD1">
        <w:rPr>
          <w:rFonts w:ascii="Times New Roman" w:eastAsia="Times New Roman" w:hAnsi="Times New Roman" w:hint="eastAsia"/>
          <w:sz w:val="24"/>
          <w:szCs w:val="24"/>
          <w:lang w:val="bg-BG" w:eastAsia="bg-BG"/>
        </w:rPr>
        <w:t>²</w:t>
      </w:r>
      <w:r w:rsidR="00AE7571" w:rsidRPr="00BE3DD1">
        <w:rPr>
          <w:rFonts w:ascii="Times New Roman" w:eastAsia="Times New Roman" w:hAnsi="Times New Roman"/>
          <w:sz w:val="24"/>
          <w:szCs w:val="24"/>
          <w:lang w:val="bg-BG" w:eastAsia="bg-BG"/>
        </w:rPr>
        <w:t>, а в област Сливе</w:t>
      </w:r>
      <w:r w:rsidRPr="00BE3DD1">
        <w:rPr>
          <w:rFonts w:ascii="Times New Roman" w:eastAsia="Times New Roman" w:hAnsi="Times New Roman"/>
          <w:sz w:val="24"/>
          <w:szCs w:val="24"/>
          <w:lang w:val="bg-BG" w:eastAsia="bg-BG"/>
        </w:rPr>
        <w:t>н  гъстотата на населението е 5</w:t>
      </w:r>
      <w:r w:rsidRPr="00BE3DD1">
        <w:rPr>
          <w:rFonts w:ascii="Times New Roman" w:eastAsia="Times New Roman" w:hAnsi="Times New Roman"/>
          <w:sz w:val="24"/>
          <w:szCs w:val="24"/>
          <w:lang w:eastAsia="bg-BG"/>
        </w:rPr>
        <w:t>3.5</w:t>
      </w:r>
      <w:r w:rsidR="00AE7571" w:rsidRPr="00BE3DD1">
        <w:rPr>
          <w:rFonts w:ascii="Times New Roman" w:eastAsia="Times New Roman" w:hAnsi="Times New Roman"/>
          <w:sz w:val="24"/>
          <w:szCs w:val="24"/>
          <w:lang w:val="bg-BG" w:eastAsia="bg-BG"/>
        </w:rPr>
        <w:t xml:space="preserve"> д/</w:t>
      </w:r>
      <w:r w:rsidR="00AE7571" w:rsidRPr="00BE3DD1">
        <w:rPr>
          <w:rFonts w:ascii="Times New Roman" w:hAnsi="Times New Roman"/>
          <w:sz w:val="24"/>
          <w:szCs w:val="24"/>
        </w:rPr>
        <w:t xml:space="preserve"> </w:t>
      </w:r>
      <w:r w:rsidR="00AE7571" w:rsidRPr="00BE3DD1">
        <w:rPr>
          <w:rFonts w:ascii="Times New Roman" w:eastAsia="Times New Roman" w:hAnsi="Times New Roman" w:hint="cs"/>
          <w:sz w:val="24"/>
          <w:szCs w:val="24"/>
          <w:lang w:val="bg-BG" w:eastAsia="bg-BG"/>
        </w:rPr>
        <w:t>км</w:t>
      </w:r>
      <w:r w:rsidR="00AE7571" w:rsidRPr="00BE3DD1">
        <w:rPr>
          <w:rFonts w:ascii="Times New Roman" w:eastAsia="Times New Roman" w:hAnsi="Times New Roman" w:hint="eastAsia"/>
          <w:sz w:val="24"/>
          <w:szCs w:val="24"/>
          <w:lang w:val="bg-BG" w:eastAsia="bg-BG"/>
        </w:rPr>
        <w:t>²</w:t>
      </w:r>
      <w:r w:rsidRPr="00BE3DD1">
        <w:rPr>
          <w:rFonts w:ascii="Times New Roman" w:eastAsia="Times New Roman" w:hAnsi="Times New Roman"/>
          <w:sz w:val="24"/>
          <w:szCs w:val="24"/>
          <w:lang w:val="bg-BG" w:eastAsia="bg-BG"/>
        </w:rPr>
        <w:t>. В сравнение с 201</w:t>
      </w:r>
      <w:r w:rsidRPr="00BE3DD1">
        <w:rPr>
          <w:rFonts w:ascii="Times New Roman" w:eastAsia="Times New Roman" w:hAnsi="Times New Roman"/>
          <w:sz w:val="24"/>
          <w:szCs w:val="24"/>
          <w:lang w:eastAsia="bg-BG"/>
        </w:rPr>
        <w:t>5</w:t>
      </w:r>
      <w:r w:rsidR="00AE7571" w:rsidRPr="00BE3DD1">
        <w:rPr>
          <w:rFonts w:ascii="Times New Roman" w:eastAsia="Times New Roman" w:hAnsi="Times New Roman"/>
          <w:sz w:val="24"/>
          <w:szCs w:val="24"/>
          <w:lang w:val="bg-BG" w:eastAsia="bg-BG"/>
        </w:rPr>
        <w:t xml:space="preserve"> г. гъстотата на населението в ЮИР намалява с 0,3 пункта.</w:t>
      </w:r>
    </w:p>
    <w:p w:rsidR="001F14FA" w:rsidRPr="00E158C9" w:rsidRDefault="009A5486" w:rsidP="000C636A">
      <w:pPr>
        <w:spacing w:after="0" w:line="360" w:lineRule="auto"/>
        <w:ind w:left="-142" w:right="157" w:firstLine="708"/>
        <w:jc w:val="both"/>
        <w:rPr>
          <w:rFonts w:ascii="Times New Roman" w:eastAsia="Times New Roman" w:hAnsi="Times New Roman"/>
          <w:sz w:val="24"/>
          <w:szCs w:val="24"/>
          <w:lang w:val="bg-BG" w:eastAsia="bg-BG"/>
        </w:rPr>
      </w:pPr>
      <w:r w:rsidRPr="00BE3DD1">
        <w:rPr>
          <w:rFonts w:ascii="Times New Roman" w:eastAsia="Calibri" w:hAnsi="Times New Roman"/>
          <w:b/>
          <w:sz w:val="24"/>
          <w:szCs w:val="24"/>
          <w:lang w:val="bg-BG"/>
        </w:rPr>
        <w:t>През 2016</w:t>
      </w:r>
      <w:r w:rsidR="00AE7571" w:rsidRPr="00BE3DD1">
        <w:rPr>
          <w:rFonts w:ascii="Times New Roman" w:eastAsia="Calibri" w:hAnsi="Times New Roman"/>
          <w:b/>
          <w:sz w:val="24"/>
          <w:szCs w:val="24"/>
          <w:lang w:val="bg-BG"/>
        </w:rPr>
        <w:t xml:space="preserve"> г. </w:t>
      </w:r>
      <w:r w:rsidR="00AE7571" w:rsidRPr="00BE3DD1">
        <w:rPr>
          <w:rFonts w:ascii="Times New Roman" w:eastAsia="Times New Roman" w:hAnsi="Times New Roman"/>
          <w:b/>
          <w:sz w:val="24"/>
          <w:szCs w:val="24"/>
          <w:lang w:val="bg-BG" w:eastAsia="bg-BG"/>
        </w:rPr>
        <w:t xml:space="preserve"> коефицие</w:t>
      </w:r>
      <w:r w:rsidRPr="00BE3DD1">
        <w:rPr>
          <w:rFonts w:ascii="Times New Roman" w:eastAsia="Times New Roman" w:hAnsi="Times New Roman"/>
          <w:b/>
          <w:sz w:val="24"/>
          <w:szCs w:val="24"/>
          <w:lang w:val="bg-BG" w:eastAsia="bg-BG"/>
        </w:rPr>
        <w:t>нтът на раждаемост за ЮИР е 10</w:t>
      </w:r>
      <w:r w:rsidR="00AE7571" w:rsidRPr="00BE3DD1">
        <w:rPr>
          <w:rFonts w:ascii="Times New Roman" w:eastAsia="Times New Roman" w:hAnsi="Times New Roman"/>
          <w:b/>
          <w:sz w:val="24"/>
          <w:szCs w:val="24"/>
          <w:lang w:val="bg-BG" w:eastAsia="bg-BG"/>
        </w:rPr>
        <w:t xml:space="preserve">%  </w:t>
      </w:r>
      <w:r w:rsidR="00AE7571" w:rsidRPr="00BE3DD1">
        <w:rPr>
          <w:rFonts w:ascii="Times New Roman" w:eastAsia="Times New Roman" w:hAnsi="Times New Roman"/>
          <w:sz w:val="24"/>
          <w:szCs w:val="24"/>
          <w:lang w:val="bg-BG" w:eastAsia="bg-BG"/>
        </w:rPr>
        <w:t>и  е по- висок</w:t>
      </w:r>
      <w:r w:rsidRPr="00BE3DD1">
        <w:rPr>
          <w:rFonts w:ascii="Times New Roman" w:eastAsia="Times New Roman" w:hAnsi="Times New Roman"/>
          <w:sz w:val="24"/>
          <w:szCs w:val="24"/>
          <w:lang w:val="bg-BG" w:eastAsia="bg-BG"/>
        </w:rPr>
        <w:t xml:space="preserve"> от този за страната </w:t>
      </w:r>
      <w:r w:rsidR="00B9541F" w:rsidRPr="00BE3DD1">
        <w:rPr>
          <w:rFonts w:ascii="Times New Roman" w:eastAsia="Times New Roman" w:hAnsi="Times New Roman"/>
          <w:sz w:val="24"/>
          <w:szCs w:val="24"/>
          <w:lang w:val="bg-BG" w:eastAsia="bg-BG"/>
        </w:rPr>
        <w:t>с 0,9 п.п.</w:t>
      </w:r>
      <w:r w:rsidR="00AE7571" w:rsidRPr="00BE3DD1">
        <w:rPr>
          <w:rFonts w:ascii="Times New Roman" w:eastAsia="Times New Roman" w:hAnsi="Times New Roman"/>
          <w:sz w:val="24"/>
          <w:szCs w:val="24"/>
          <w:lang w:val="bg-BG" w:eastAsia="bg-BG"/>
        </w:rPr>
        <w:t xml:space="preserve"> През  последните години се наблюдава тенденция на запазване лидерската позиция </w:t>
      </w:r>
      <w:r w:rsidR="00C315DF" w:rsidRPr="00BE3DD1">
        <w:rPr>
          <w:rFonts w:ascii="Times New Roman" w:eastAsia="Times New Roman" w:hAnsi="Times New Roman"/>
          <w:sz w:val="24"/>
          <w:szCs w:val="24"/>
          <w:lang w:val="bg-BG" w:eastAsia="bg-BG"/>
        </w:rPr>
        <w:t>на района, но и на спад от 1,7 п.п. спрямо 2009 г.</w:t>
      </w:r>
      <w:r w:rsidR="00AA1156" w:rsidRPr="00BE3DD1">
        <w:rPr>
          <w:rFonts w:ascii="Times New Roman" w:eastAsia="Times New Roman" w:hAnsi="Times New Roman"/>
          <w:sz w:val="24"/>
          <w:szCs w:val="24"/>
          <w:lang w:val="bg-BG" w:eastAsia="bg-BG"/>
        </w:rPr>
        <w:t xml:space="preserve"> </w:t>
      </w:r>
      <w:r w:rsidRPr="00BE3DD1">
        <w:rPr>
          <w:rFonts w:ascii="Times New Roman" w:eastAsia="Times New Roman" w:hAnsi="Times New Roman"/>
          <w:sz w:val="24"/>
          <w:szCs w:val="24"/>
          <w:lang w:val="bg-BG" w:eastAsia="bg-BG"/>
        </w:rPr>
        <w:t>През 2016</w:t>
      </w:r>
      <w:r w:rsidR="00AE7571" w:rsidRPr="00BE3DD1">
        <w:rPr>
          <w:rFonts w:ascii="Times New Roman" w:eastAsia="Times New Roman" w:hAnsi="Times New Roman"/>
          <w:sz w:val="24"/>
          <w:szCs w:val="24"/>
          <w:lang w:val="bg-BG" w:eastAsia="bg-BG"/>
        </w:rPr>
        <w:t xml:space="preserve"> г. </w:t>
      </w:r>
      <w:r w:rsidRPr="00BE3DD1">
        <w:rPr>
          <w:rFonts w:ascii="Times New Roman" w:eastAsia="Times New Roman" w:hAnsi="Times New Roman"/>
          <w:sz w:val="24"/>
          <w:szCs w:val="24"/>
          <w:lang w:val="bg-BG" w:eastAsia="bg-BG"/>
        </w:rPr>
        <w:t xml:space="preserve"> о</w:t>
      </w:r>
      <w:r w:rsidR="00AE7571" w:rsidRPr="00BE3DD1">
        <w:rPr>
          <w:rFonts w:ascii="Times New Roman" w:eastAsia="Times New Roman" w:hAnsi="Times New Roman"/>
          <w:sz w:val="24"/>
          <w:szCs w:val="24"/>
          <w:lang w:val="bg-BG" w:eastAsia="bg-BG"/>
        </w:rPr>
        <w:t>тново най-висок е коефициента на ражд</w:t>
      </w:r>
      <w:r w:rsidRPr="00BE3DD1">
        <w:rPr>
          <w:rFonts w:ascii="Times New Roman" w:eastAsia="Times New Roman" w:hAnsi="Times New Roman"/>
          <w:sz w:val="24"/>
          <w:szCs w:val="24"/>
          <w:lang w:val="bg-BG" w:eastAsia="bg-BG"/>
        </w:rPr>
        <w:t>аемост  за  област Сливен</w:t>
      </w:r>
      <w:r w:rsidR="008C2D7D" w:rsidRPr="00BE3DD1">
        <w:rPr>
          <w:rFonts w:ascii="Times New Roman" w:eastAsia="Times New Roman" w:hAnsi="Times New Roman"/>
          <w:sz w:val="24"/>
          <w:szCs w:val="24"/>
          <w:lang w:val="bg-BG" w:eastAsia="bg-BG"/>
        </w:rPr>
        <w:t xml:space="preserve"> с</w:t>
      </w:r>
      <w:r w:rsidR="00A4238C">
        <w:rPr>
          <w:rFonts w:ascii="Times New Roman" w:eastAsia="Times New Roman" w:hAnsi="Times New Roman"/>
          <w:sz w:val="24"/>
          <w:szCs w:val="24"/>
          <w:lang w:val="bg-BG" w:eastAsia="bg-BG"/>
        </w:rPr>
        <w:t xml:space="preserve"> 12,</w:t>
      </w:r>
      <w:r w:rsidRPr="00BE3DD1">
        <w:rPr>
          <w:rFonts w:ascii="Times New Roman" w:eastAsia="Times New Roman" w:hAnsi="Times New Roman"/>
          <w:sz w:val="24"/>
          <w:szCs w:val="24"/>
          <w:lang w:val="bg-BG" w:eastAsia="bg-BG"/>
        </w:rPr>
        <w:t>2 %</w:t>
      </w:r>
      <w:r w:rsidR="00AA1156" w:rsidRPr="00BE3DD1">
        <w:rPr>
          <w:rFonts w:ascii="Times New Roman" w:eastAsia="Times New Roman" w:hAnsi="Times New Roman"/>
          <w:sz w:val="24"/>
          <w:szCs w:val="24"/>
          <w:lang w:val="bg-BG" w:eastAsia="bg-BG"/>
        </w:rPr>
        <w:t>,</w:t>
      </w:r>
      <w:r w:rsidRPr="00BE3DD1">
        <w:rPr>
          <w:rFonts w:ascii="Times New Roman" w:eastAsia="Times New Roman" w:hAnsi="Times New Roman"/>
          <w:sz w:val="24"/>
          <w:szCs w:val="24"/>
          <w:lang w:val="bg-BG" w:eastAsia="bg-BG"/>
        </w:rPr>
        <w:t xml:space="preserve"> </w:t>
      </w:r>
      <w:r w:rsidR="008C2D7D" w:rsidRPr="00BE3DD1">
        <w:rPr>
          <w:rFonts w:ascii="Times New Roman" w:eastAsia="Times New Roman" w:hAnsi="Times New Roman"/>
          <w:sz w:val="24"/>
          <w:szCs w:val="24"/>
          <w:lang w:val="bg-BG" w:eastAsia="bg-BG"/>
        </w:rPr>
        <w:t xml:space="preserve">следвана от област Бургас  с </w:t>
      </w:r>
      <w:r w:rsidR="00AE7571" w:rsidRPr="00BE3DD1">
        <w:rPr>
          <w:rFonts w:ascii="Times New Roman" w:eastAsia="Times New Roman" w:hAnsi="Times New Roman"/>
          <w:sz w:val="24"/>
          <w:szCs w:val="24"/>
          <w:lang w:val="bg-BG" w:eastAsia="bg-BG"/>
        </w:rPr>
        <w:t>9,</w:t>
      </w:r>
      <w:r w:rsidRPr="00BE3DD1">
        <w:rPr>
          <w:rFonts w:ascii="Times New Roman" w:eastAsia="Times New Roman" w:hAnsi="Times New Roman"/>
          <w:sz w:val="24"/>
          <w:szCs w:val="24"/>
          <w:lang w:val="bg-BG" w:eastAsia="bg-BG"/>
        </w:rPr>
        <w:t>6 %,  област Ямбол</w:t>
      </w:r>
      <w:r w:rsidR="008C2D7D" w:rsidRPr="00BE3DD1">
        <w:rPr>
          <w:rFonts w:ascii="Times New Roman" w:eastAsia="Times New Roman" w:hAnsi="Times New Roman"/>
          <w:sz w:val="24"/>
          <w:szCs w:val="24"/>
          <w:lang w:val="bg-BG" w:eastAsia="bg-BG"/>
        </w:rPr>
        <w:t xml:space="preserve"> с </w:t>
      </w:r>
      <w:r w:rsidRPr="00BE3DD1">
        <w:rPr>
          <w:rFonts w:ascii="Times New Roman" w:eastAsia="Times New Roman" w:hAnsi="Times New Roman"/>
          <w:sz w:val="24"/>
          <w:szCs w:val="24"/>
          <w:lang w:val="bg-BG" w:eastAsia="bg-BG"/>
        </w:rPr>
        <w:t xml:space="preserve"> 9,5%</w:t>
      </w:r>
      <w:r w:rsidR="00B9541F" w:rsidRPr="00BE3DD1">
        <w:rPr>
          <w:sz w:val="24"/>
          <w:szCs w:val="24"/>
        </w:rPr>
        <w:t xml:space="preserve"> </w:t>
      </w:r>
      <w:r w:rsidR="00B9541F" w:rsidRPr="00BE3DD1">
        <w:rPr>
          <w:rFonts w:ascii="Times New Roman" w:hAnsi="Times New Roman" w:cs="Times New Roman"/>
          <w:sz w:val="24"/>
          <w:szCs w:val="24"/>
        </w:rPr>
        <w:t xml:space="preserve">и </w:t>
      </w:r>
      <w:r w:rsidR="00B9541F" w:rsidRPr="00BE3DD1">
        <w:rPr>
          <w:rFonts w:ascii="Times New Roman" w:eastAsia="Times New Roman" w:hAnsi="Times New Roman"/>
          <w:sz w:val="24"/>
          <w:szCs w:val="24"/>
          <w:lang w:val="bg-BG" w:eastAsia="bg-BG"/>
        </w:rPr>
        <w:t>област Стара Загора  с  9,4 %.</w:t>
      </w:r>
      <w:r w:rsidR="006369F0" w:rsidRPr="00BE3DD1">
        <w:rPr>
          <w:rFonts w:ascii="Times New Roman" w:eastAsia="Times New Roman" w:hAnsi="Times New Roman"/>
          <w:sz w:val="24"/>
          <w:szCs w:val="24"/>
          <w:lang w:val="bg-BG" w:eastAsia="bg-BG"/>
        </w:rPr>
        <w:t xml:space="preserve"> Спрямо 2015г. единствено в област Ямбол е отчетен ръст с 0,2 п.п., а в останалите области е регистриран спад за област Бургас и Сливен с 0,4п.п</w:t>
      </w:r>
      <w:r w:rsidR="00B9541F" w:rsidRPr="00BE3DD1">
        <w:rPr>
          <w:rFonts w:ascii="Times New Roman" w:eastAsia="Times New Roman" w:hAnsi="Times New Roman"/>
          <w:sz w:val="24"/>
          <w:szCs w:val="24"/>
          <w:lang w:val="bg-BG" w:eastAsia="bg-BG"/>
        </w:rPr>
        <w:t>. и по-малък</w:t>
      </w:r>
      <w:r w:rsidR="006369F0" w:rsidRPr="00BE3DD1">
        <w:rPr>
          <w:rFonts w:ascii="Times New Roman" w:eastAsia="Times New Roman" w:hAnsi="Times New Roman"/>
          <w:sz w:val="24"/>
          <w:szCs w:val="24"/>
          <w:lang w:val="bg-BG" w:eastAsia="bg-BG"/>
        </w:rPr>
        <w:t xml:space="preserve"> </w:t>
      </w:r>
      <w:r w:rsidR="00B9541F" w:rsidRPr="00BE3DD1">
        <w:rPr>
          <w:rFonts w:ascii="Times New Roman" w:eastAsia="Times New Roman" w:hAnsi="Times New Roman"/>
          <w:sz w:val="24"/>
          <w:szCs w:val="24"/>
          <w:lang w:val="bg-BG" w:eastAsia="bg-BG"/>
        </w:rPr>
        <w:t xml:space="preserve">за </w:t>
      </w:r>
      <w:r w:rsidR="006369F0" w:rsidRPr="00BE3DD1">
        <w:rPr>
          <w:rFonts w:ascii="Times New Roman" w:eastAsia="Times New Roman" w:hAnsi="Times New Roman"/>
          <w:sz w:val="24"/>
          <w:szCs w:val="24"/>
          <w:lang w:val="bg-BG" w:eastAsia="bg-BG"/>
        </w:rPr>
        <w:t>област Стара Загора с 0,1</w:t>
      </w:r>
      <w:r w:rsidR="00BE3DD1">
        <w:rPr>
          <w:rFonts w:ascii="Times New Roman" w:eastAsia="Times New Roman" w:hAnsi="Times New Roman"/>
          <w:sz w:val="24"/>
          <w:szCs w:val="24"/>
          <w:lang w:val="bg-BG" w:eastAsia="bg-BG"/>
        </w:rPr>
        <w:t xml:space="preserve"> </w:t>
      </w:r>
      <w:r w:rsidR="006369F0" w:rsidRPr="00BE3DD1">
        <w:rPr>
          <w:rFonts w:ascii="Times New Roman" w:eastAsia="Times New Roman" w:hAnsi="Times New Roman"/>
          <w:sz w:val="24"/>
          <w:szCs w:val="24"/>
          <w:lang w:val="bg-BG" w:eastAsia="bg-BG"/>
        </w:rPr>
        <w:t>п.п.</w:t>
      </w:r>
    </w:p>
    <w:p w:rsidR="00B9541F" w:rsidRDefault="00E158C9" w:rsidP="00E158C9">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697D4A">
        <w:rPr>
          <w:rFonts w:ascii="Times New Roman" w:eastAsia="Times New Roman" w:hAnsi="Times New Roman"/>
          <w:b/>
          <w:i/>
          <w:sz w:val="24"/>
          <w:szCs w:val="24"/>
          <w:lang w:val="bg-BG" w:eastAsia="bg-BG"/>
        </w:rPr>
        <w:t>Фигура</w:t>
      </w:r>
      <w:r w:rsidR="00697D4A">
        <w:rPr>
          <w:rFonts w:ascii="Times New Roman" w:eastAsia="Times New Roman" w:hAnsi="Times New Roman"/>
          <w:b/>
          <w:i/>
          <w:sz w:val="24"/>
          <w:szCs w:val="24"/>
          <w:lang w:eastAsia="bg-BG"/>
        </w:rPr>
        <w:t xml:space="preserve"> 8. </w:t>
      </w:r>
      <w:r w:rsidR="00AE7571" w:rsidRPr="00BE3DD1">
        <w:rPr>
          <w:rFonts w:ascii="Times New Roman" w:eastAsia="Times New Roman" w:hAnsi="Times New Roman"/>
          <w:b/>
          <w:i/>
          <w:sz w:val="24"/>
          <w:szCs w:val="24"/>
          <w:lang w:val="bg-BG" w:eastAsia="bg-BG"/>
        </w:rPr>
        <w:t>Коефициент на раждаемост</w:t>
      </w:r>
      <w:r w:rsidR="00AE7571" w:rsidRPr="00BE3DD1">
        <w:rPr>
          <w:rFonts w:ascii="Times New Roman" w:eastAsia="Times New Roman" w:hAnsi="Times New Roman"/>
          <w:i/>
          <w:sz w:val="24"/>
          <w:szCs w:val="24"/>
          <w:lang w:val="bg-BG" w:eastAsia="bg-BG"/>
        </w:rPr>
        <w:t xml:space="preserve"> </w:t>
      </w:r>
      <w:r w:rsidR="00AE7571" w:rsidRPr="00BE3DD1">
        <w:rPr>
          <w:rFonts w:ascii="Times New Roman" w:eastAsia="Times New Roman" w:hAnsi="Times New Roman"/>
          <w:b/>
          <w:i/>
          <w:sz w:val="24"/>
          <w:szCs w:val="24"/>
          <w:lang w:val="bg-BG" w:eastAsia="bg-BG"/>
        </w:rPr>
        <w:t xml:space="preserve">в ЮИР по области за </w:t>
      </w:r>
      <w:r w:rsidR="001F14FA">
        <w:rPr>
          <w:rFonts w:ascii="Times New Roman" w:eastAsia="Times New Roman" w:hAnsi="Times New Roman"/>
          <w:b/>
          <w:i/>
          <w:sz w:val="24"/>
          <w:szCs w:val="24"/>
          <w:lang w:val="bg-BG" w:eastAsia="bg-BG"/>
        </w:rPr>
        <w:t xml:space="preserve">периода 2013 </w:t>
      </w:r>
      <w:r w:rsidR="00B9541F" w:rsidRPr="00BE3DD1">
        <w:rPr>
          <w:rFonts w:ascii="Times New Roman" w:eastAsia="Times New Roman" w:hAnsi="Times New Roman"/>
          <w:b/>
          <w:i/>
          <w:sz w:val="24"/>
          <w:szCs w:val="24"/>
          <w:lang w:val="bg-BG" w:eastAsia="bg-BG"/>
        </w:rPr>
        <w:t>-2016г.</w:t>
      </w:r>
      <w:r w:rsidR="00BE3DD1" w:rsidRPr="00BE3DD1">
        <w:rPr>
          <w:rFonts w:ascii="Times New Roman" w:eastAsia="Times New Roman" w:hAnsi="Times New Roman"/>
          <w:b/>
          <w:i/>
          <w:sz w:val="24"/>
          <w:szCs w:val="24"/>
          <w:lang w:val="bg-BG" w:eastAsia="bg-BG"/>
        </w:rPr>
        <w:t>,</w:t>
      </w:r>
      <w:r w:rsidR="001F14FA">
        <w:rPr>
          <w:rFonts w:ascii="Times New Roman" w:eastAsia="Times New Roman" w:hAnsi="Times New Roman"/>
          <w:b/>
          <w:i/>
          <w:sz w:val="24"/>
          <w:szCs w:val="24"/>
          <w:lang w:val="bg-BG" w:eastAsia="bg-BG"/>
        </w:rPr>
        <w:t xml:space="preserve"> %</w:t>
      </w:r>
    </w:p>
    <w:p w:rsidR="001F14FA" w:rsidRDefault="00B9541F" w:rsidP="001F14FA">
      <w:pPr>
        <w:spacing w:after="0" w:line="360" w:lineRule="auto"/>
        <w:ind w:firstLine="720"/>
        <w:jc w:val="both"/>
        <w:rPr>
          <w:rFonts w:ascii="Times New Roman" w:eastAsia="Times New Roman" w:hAnsi="Times New Roman"/>
          <w:b/>
          <w:i/>
          <w:sz w:val="24"/>
          <w:szCs w:val="24"/>
          <w:lang w:val="bg-BG" w:eastAsia="bg-BG"/>
        </w:rPr>
      </w:pPr>
      <w:r>
        <w:rPr>
          <w:rFonts w:ascii="Times New Roman" w:eastAsia="Times New Roman" w:hAnsi="Times New Roman"/>
          <w:b/>
          <w:i/>
          <w:noProof/>
          <w:sz w:val="24"/>
          <w:szCs w:val="24"/>
        </w:rPr>
        <w:drawing>
          <wp:inline distT="0" distB="0" distL="0" distR="0" wp14:anchorId="0838275E" wp14:editId="6D4B02B5">
            <wp:extent cx="4937760" cy="2586489"/>
            <wp:effectExtent l="171450" t="152400" r="205740" b="2139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1476" cy="25936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571" w:rsidRPr="00EC4327" w:rsidRDefault="00903E41" w:rsidP="001F14FA">
      <w:pPr>
        <w:spacing w:after="0" w:line="360" w:lineRule="auto"/>
        <w:ind w:firstLine="720"/>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EC4327">
        <w:rPr>
          <w:rFonts w:ascii="Times New Roman" w:eastAsia="Times New Roman" w:hAnsi="Times New Roman"/>
          <w:b/>
          <w:i/>
          <w:sz w:val="24"/>
          <w:szCs w:val="24"/>
          <w:lang w:val="bg-BG" w:eastAsia="bg-BG"/>
        </w:rPr>
        <w:t>Източник:  Национален статистически институт</w:t>
      </w:r>
    </w:p>
    <w:p w:rsidR="000A0390" w:rsidRPr="000B5328" w:rsidRDefault="0028127C" w:rsidP="000C636A">
      <w:pPr>
        <w:spacing w:after="0" w:line="360" w:lineRule="auto"/>
        <w:ind w:left="-142" w:right="157" w:firstLine="708"/>
        <w:jc w:val="both"/>
        <w:rPr>
          <w:rFonts w:ascii="Times New Roman" w:eastAsia="Times New Roman" w:hAnsi="Times New Roman"/>
          <w:b/>
          <w:i/>
          <w:sz w:val="24"/>
          <w:szCs w:val="24"/>
          <w:lang w:eastAsia="bg-BG"/>
        </w:rPr>
      </w:pPr>
      <w:r w:rsidRPr="000B5328">
        <w:rPr>
          <w:rFonts w:ascii="Times New Roman" w:eastAsia="Times New Roman" w:hAnsi="Times New Roman"/>
          <w:b/>
          <w:sz w:val="24"/>
          <w:szCs w:val="24"/>
          <w:lang w:val="bg-BG" w:eastAsia="bg-BG"/>
        </w:rPr>
        <w:t>През 2016</w:t>
      </w:r>
      <w:r w:rsidR="00AE7571" w:rsidRPr="000B5328">
        <w:rPr>
          <w:rFonts w:ascii="Times New Roman" w:eastAsia="Times New Roman" w:hAnsi="Times New Roman"/>
          <w:b/>
          <w:sz w:val="24"/>
          <w:szCs w:val="24"/>
          <w:lang w:val="bg-BG" w:eastAsia="bg-BG"/>
        </w:rPr>
        <w:t xml:space="preserve"> г.  коефициентът на обща смъртност е </w:t>
      </w:r>
      <w:r w:rsidRPr="000B5328">
        <w:rPr>
          <w:rFonts w:ascii="Times New Roman" w:eastAsia="Times New Roman" w:hAnsi="Times New Roman"/>
          <w:b/>
          <w:sz w:val="24"/>
          <w:szCs w:val="24"/>
          <w:lang w:val="bg-BG" w:eastAsia="bg-BG"/>
        </w:rPr>
        <w:t>14,8</w:t>
      </w:r>
      <w:r w:rsidR="00AE7571" w:rsidRPr="000B5328">
        <w:rPr>
          <w:rFonts w:ascii="Times New Roman" w:eastAsia="Times New Roman" w:hAnsi="Times New Roman"/>
          <w:b/>
          <w:sz w:val="24"/>
          <w:szCs w:val="24"/>
          <w:lang w:val="bg-BG" w:eastAsia="bg-BG"/>
        </w:rPr>
        <w:t>% за ЮИР</w:t>
      </w:r>
      <w:r w:rsidRPr="000B5328">
        <w:rPr>
          <w:rFonts w:ascii="Times New Roman" w:eastAsia="Times New Roman" w:hAnsi="Times New Roman"/>
          <w:b/>
          <w:sz w:val="24"/>
          <w:szCs w:val="24"/>
          <w:lang w:val="bg-BG" w:eastAsia="bg-BG"/>
        </w:rPr>
        <w:t>, при среден за страната 15,1%</w:t>
      </w:r>
      <w:r w:rsidRPr="000B5328">
        <w:rPr>
          <w:rFonts w:ascii="Times New Roman" w:eastAsia="Times New Roman" w:hAnsi="Times New Roman"/>
          <w:sz w:val="24"/>
          <w:szCs w:val="24"/>
          <w:lang w:val="bg-BG" w:eastAsia="bg-BG"/>
        </w:rPr>
        <w:t xml:space="preserve">. Спрямо предходната година е отчетен спад с </w:t>
      </w:r>
      <w:r w:rsidR="00AE7571" w:rsidRPr="000B5328">
        <w:rPr>
          <w:rFonts w:ascii="Times New Roman" w:eastAsia="Times New Roman" w:hAnsi="Times New Roman"/>
          <w:sz w:val="24"/>
          <w:szCs w:val="24"/>
          <w:lang w:val="bg-BG" w:eastAsia="bg-BG"/>
        </w:rPr>
        <w:t>0,</w:t>
      </w:r>
      <w:r w:rsidRPr="000B5328">
        <w:rPr>
          <w:rFonts w:ascii="Times New Roman" w:eastAsia="Times New Roman" w:hAnsi="Times New Roman"/>
          <w:sz w:val="24"/>
          <w:szCs w:val="24"/>
          <w:lang w:val="bg-BG" w:eastAsia="bg-BG"/>
        </w:rPr>
        <w:t>5</w:t>
      </w:r>
      <w:r w:rsidR="00AE7571" w:rsidRPr="000B5328">
        <w:rPr>
          <w:rFonts w:ascii="Times New Roman" w:eastAsia="Times New Roman" w:hAnsi="Times New Roman"/>
          <w:sz w:val="24"/>
          <w:szCs w:val="24"/>
          <w:lang w:val="bg-BG" w:eastAsia="bg-BG"/>
        </w:rPr>
        <w:t xml:space="preserve"> п.п.</w:t>
      </w:r>
      <w:r w:rsidRPr="000B5328">
        <w:rPr>
          <w:rFonts w:ascii="Times New Roman" w:eastAsia="Times New Roman" w:hAnsi="Times New Roman"/>
          <w:sz w:val="24"/>
          <w:szCs w:val="24"/>
          <w:lang w:val="bg-BG" w:eastAsia="bg-BG"/>
        </w:rPr>
        <w:t xml:space="preserve"> за района и с 0,2 п.п. за страната.</w:t>
      </w:r>
      <w:r w:rsidR="00AE7571" w:rsidRPr="000B5328">
        <w:rPr>
          <w:rFonts w:ascii="Times New Roman" w:eastAsia="Times New Roman" w:hAnsi="Times New Roman"/>
          <w:b/>
          <w:i/>
          <w:sz w:val="24"/>
          <w:szCs w:val="24"/>
          <w:lang w:val="bg-BG" w:eastAsia="bg-BG"/>
        </w:rPr>
        <w:t xml:space="preserve"> </w:t>
      </w:r>
      <w:r w:rsidR="00AE7571" w:rsidRPr="000B5328">
        <w:rPr>
          <w:rFonts w:ascii="Times New Roman" w:eastAsia="Times New Roman" w:hAnsi="Times New Roman"/>
          <w:sz w:val="24"/>
          <w:szCs w:val="24"/>
          <w:lang w:val="bg-BG" w:eastAsia="bg-BG"/>
        </w:rPr>
        <w:t xml:space="preserve">Сред районите в страна ЮИР </w:t>
      </w:r>
      <w:r w:rsidRPr="000B5328">
        <w:rPr>
          <w:rFonts w:ascii="Times New Roman" w:eastAsia="Times New Roman" w:hAnsi="Times New Roman"/>
          <w:sz w:val="24"/>
          <w:szCs w:val="24"/>
          <w:lang w:val="bg-BG" w:eastAsia="bg-BG"/>
        </w:rPr>
        <w:t xml:space="preserve">си поделя </w:t>
      </w:r>
      <w:r w:rsidRPr="000B5328">
        <w:rPr>
          <w:rFonts w:ascii="Times New Roman" w:eastAsia="Times New Roman" w:hAnsi="Times New Roman"/>
          <w:b/>
          <w:sz w:val="24"/>
          <w:szCs w:val="24"/>
          <w:lang w:val="bg-BG" w:eastAsia="bg-BG"/>
        </w:rPr>
        <w:t xml:space="preserve">трето място </w:t>
      </w:r>
      <w:r w:rsidRPr="000B5328">
        <w:rPr>
          <w:rFonts w:ascii="Times New Roman" w:eastAsia="Times New Roman" w:hAnsi="Times New Roman"/>
          <w:sz w:val="24"/>
          <w:szCs w:val="24"/>
          <w:lang w:val="bg-BG" w:eastAsia="bg-BG"/>
        </w:rPr>
        <w:t>с ЮЦР.</w:t>
      </w:r>
      <w:r w:rsidR="00667137">
        <w:rPr>
          <w:rFonts w:ascii="Times New Roman" w:eastAsia="Times New Roman" w:hAnsi="Times New Roman"/>
          <w:b/>
          <w:sz w:val="24"/>
          <w:szCs w:val="24"/>
          <w:lang w:val="bg-BG" w:eastAsia="bg-BG"/>
        </w:rPr>
        <w:t xml:space="preserve"> </w:t>
      </w:r>
      <w:r w:rsidR="00AE7571" w:rsidRPr="000B5328">
        <w:rPr>
          <w:rFonts w:ascii="Times New Roman" w:eastAsia="Times New Roman" w:hAnsi="Times New Roman"/>
          <w:sz w:val="24"/>
          <w:szCs w:val="24"/>
          <w:lang w:val="bg-BG" w:eastAsia="bg-BG"/>
        </w:rPr>
        <w:t xml:space="preserve"> С най-висока  смъртност в ЮИР се отличава област Ямбол  </w:t>
      </w:r>
      <w:r w:rsidR="00B244B0" w:rsidRPr="000B5328">
        <w:rPr>
          <w:rFonts w:ascii="Times New Roman" w:eastAsia="Times New Roman" w:hAnsi="Times New Roman"/>
          <w:sz w:val="24"/>
          <w:szCs w:val="24"/>
          <w:lang w:val="bg-BG" w:eastAsia="bg-BG"/>
        </w:rPr>
        <w:t xml:space="preserve"> с </w:t>
      </w:r>
      <w:r w:rsidRPr="000B5328">
        <w:rPr>
          <w:rFonts w:ascii="Times New Roman" w:eastAsia="Times New Roman" w:hAnsi="Times New Roman"/>
          <w:sz w:val="24"/>
          <w:szCs w:val="24"/>
          <w:lang w:val="bg-BG" w:eastAsia="bg-BG"/>
        </w:rPr>
        <w:t>17,1</w:t>
      </w:r>
      <w:r w:rsidR="00AE7571" w:rsidRPr="000B5328">
        <w:rPr>
          <w:rFonts w:ascii="Times New Roman" w:eastAsia="Times New Roman" w:hAnsi="Times New Roman"/>
          <w:sz w:val="24"/>
          <w:szCs w:val="24"/>
          <w:lang w:val="bg-BG" w:eastAsia="bg-BG"/>
        </w:rPr>
        <w:t xml:space="preserve"> %, а с най-ниска област Бургас </w:t>
      </w:r>
      <w:r w:rsidR="00B244B0" w:rsidRPr="000B5328">
        <w:rPr>
          <w:rFonts w:ascii="Times New Roman" w:eastAsia="Times New Roman" w:hAnsi="Times New Roman"/>
          <w:sz w:val="24"/>
          <w:szCs w:val="24"/>
          <w:lang w:val="bg-BG" w:eastAsia="bg-BG"/>
        </w:rPr>
        <w:t xml:space="preserve"> с </w:t>
      </w:r>
      <w:r w:rsidR="00AE7571" w:rsidRPr="000B5328">
        <w:rPr>
          <w:rFonts w:ascii="Times New Roman" w:eastAsia="Times New Roman" w:hAnsi="Times New Roman"/>
          <w:sz w:val="24"/>
          <w:szCs w:val="24"/>
          <w:lang w:val="bg-BG" w:eastAsia="bg-BG"/>
        </w:rPr>
        <w:t>13,</w:t>
      </w:r>
      <w:r w:rsidRPr="000B5328">
        <w:rPr>
          <w:rFonts w:ascii="Times New Roman" w:eastAsia="Times New Roman" w:hAnsi="Times New Roman"/>
          <w:sz w:val="24"/>
          <w:szCs w:val="24"/>
          <w:lang w:val="bg-BG" w:eastAsia="bg-BG"/>
        </w:rPr>
        <w:t>2</w:t>
      </w:r>
      <w:r w:rsidR="00AE7571" w:rsidRPr="000B5328">
        <w:rPr>
          <w:rFonts w:ascii="Times New Roman" w:eastAsia="Times New Roman" w:hAnsi="Times New Roman"/>
          <w:sz w:val="24"/>
          <w:szCs w:val="24"/>
          <w:lang w:val="bg-BG" w:eastAsia="bg-BG"/>
        </w:rPr>
        <w:t xml:space="preserve"> %. За останал</w:t>
      </w:r>
      <w:r w:rsidRPr="000B5328">
        <w:rPr>
          <w:rFonts w:ascii="Times New Roman" w:eastAsia="Times New Roman" w:hAnsi="Times New Roman"/>
          <w:sz w:val="24"/>
          <w:szCs w:val="24"/>
          <w:lang w:val="bg-BG" w:eastAsia="bg-BG"/>
        </w:rPr>
        <w:t>ите области показателите са 16,1</w:t>
      </w:r>
      <w:r w:rsidR="00AE7571" w:rsidRPr="000B5328">
        <w:rPr>
          <w:rFonts w:ascii="Times New Roman" w:eastAsia="Times New Roman" w:hAnsi="Times New Roman"/>
          <w:sz w:val="24"/>
          <w:szCs w:val="24"/>
          <w:lang w:val="bg-BG" w:eastAsia="bg-BG"/>
        </w:rPr>
        <w:t xml:space="preserve"> % за област Стара Загора и 1</w:t>
      </w:r>
      <w:r w:rsidRPr="000B5328">
        <w:rPr>
          <w:rFonts w:ascii="Times New Roman" w:eastAsia="Times New Roman" w:hAnsi="Times New Roman"/>
          <w:sz w:val="24"/>
          <w:szCs w:val="24"/>
          <w:lang w:val="bg-BG" w:eastAsia="bg-BG"/>
        </w:rPr>
        <w:t>4,6</w:t>
      </w:r>
      <w:r w:rsidR="00AE7571" w:rsidRPr="000B5328">
        <w:rPr>
          <w:rFonts w:ascii="Times New Roman" w:eastAsia="Times New Roman" w:hAnsi="Times New Roman"/>
          <w:sz w:val="24"/>
          <w:szCs w:val="24"/>
          <w:lang w:val="bg-BG" w:eastAsia="bg-BG"/>
        </w:rPr>
        <w:t xml:space="preserve">% за област Сливен. </w:t>
      </w:r>
      <w:r w:rsidRPr="000B5328">
        <w:rPr>
          <w:rFonts w:ascii="Times New Roman" w:eastAsia="Times New Roman" w:hAnsi="Times New Roman"/>
          <w:sz w:val="24"/>
          <w:szCs w:val="24"/>
          <w:lang w:val="bg-BG" w:eastAsia="bg-BG"/>
        </w:rPr>
        <w:t>Спрямо 2015 г. област Ямбол, отчита най-нисък показател от  2010 г. и регистрира спад от 1,7 п.п.</w:t>
      </w:r>
      <w:r w:rsidR="00667137">
        <w:rPr>
          <w:rFonts w:ascii="Times New Roman" w:eastAsia="Times New Roman" w:hAnsi="Times New Roman"/>
          <w:sz w:val="24"/>
          <w:szCs w:val="24"/>
          <w:lang w:val="bg-BG" w:eastAsia="bg-BG"/>
        </w:rPr>
        <w:t xml:space="preserve"> спрямо предходната година. Ост</w:t>
      </w:r>
      <w:r w:rsidRPr="000B5328">
        <w:rPr>
          <w:rFonts w:ascii="Times New Roman" w:eastAsia="Times New Roman" w:hAnsi="Times New Roman"/>
          <w:sz w:val="24"/>
          <w:szCs w:val="24"/>
          <w:lang w:val="bg-BG" w:eastAsia="bg-BG"/>
        </w:rPr>
        <w:t>аналите области също отчитат, макар и по-нисък с</w:t>
      </w:r>
      <w:r w:rsidR="00742152">
        <w:rPr>
          <w:rFonts w:ascii="Times New Roman" w:eastAsia="Times New Roman" w:hAnsi="Times New Roman"/>
          <w:sz w:val="24"/>
          <w:szCs w:val="24"/>
          <w:lang w:val="bg-BG" w:eastAsia="bg-BG"/>
        </w:rPr>
        <w:t>пад с 0,2 п.п. за област Бургас,</w:t>
      </w:r>
      <w:r w:rsidRPr="000B5328">
        <w:rPr>
          <w:rFonts w:ascii="Times New Roman" w:eastAsia="Times New Roman" w:hAnsi="Times New Roman"/>
          <w:sz w:val="24"/>
          <w:szCs w:val="24"/>
          <w:lang w:val="bg-BG" w:eastAsia="bg-BG"/>
        </w:rPr>
        <w:t xml:space="preserve"> </w:t>
      </w:r>
      <w:r w:rsidR="00742152">
        <w:rPr>
          <w:rFonts w:ascii="Times New Roman" w:eastAsia="Times New Roman" w:hAnsi="Times New Roman"/>
          <w:sz w:val="24"/>
          <w:szCs w:val="24"/>
          <w:lang w:val="bg-BG" w:eastAsia="bg-BG"/>
        </w:rPr>
        <w:t>с</w:t>
      </w:r>
      <w:r w:rsidRPr="000B5328">
        <w:rPr>
          <w:rFonts w:ascii="Times New Roman" w:eastAsia="Times New Roman" w:hAnsi="Times New Roman"/>
          <w:sz w:val="24"/>
          <w:szCs w:val="24"/>
          <w:lang w:val="bg-BG" w:eastAsia="bg-BG"/>
        </w:rPr>
        <w:t xml:space="preserve"> 0,3п.п. за област Стара Загора и 0,7 п.п.</w:t>
      </w:r>
      <w:r w:rsidR="00742152">
        <w:rPr>
          <w:rFonts w:ascii="Times New Roman" w:eastAsia="Times New Roman" w:hAnsi="Times New Roman"/>
          <w:sz w:val="24"/>
          <w:szCs w:val="24"/>
          <w:lang w:val="bg-BG" w:eastAsia="bg-BG"/>
        </w:rPr>
        <w:t xml:space="preserve"> </w:t>
      </w:r>
      <w:r w:rsidRPr="000B5328">
        <w:rPr>
          <w:rFonts w:ascii="Times New Roman" w:eastAsia="Times New Roman" w:hAnsi="Times New Roman"/>
          <w:sz w:val="24"/>
          <w:szCs w:val="24"/>
          <w:lang w:val="bg-BG" w:eastAsia="bg-BG"/>
        </w:rPr>
        <w:t>за област Сливен.</w:t>
      </w:r>
    </w:p>
    <w:p w:rsidR="00E158C9" w:rsidRDefault="00E158C9" w:rsidP="00AE7571">
      <w:pPr>
        <w:ind w:firstLine="708"/>
        <w:rPr>
          <w:rFonts w:ascii="Times New Roman" w:eastAsia="Times New Roman" w:hAnsi="Times New Roman"/>
          <w:b/>
          <w:i/>
          <w:sz w:val="24"/>
          <w:szCs w:val="24"/>
          <w:lang w:val="bg-BG" w:eastAsia="bg-BG"/>
        </w:rPr>
      </w:pPr>
    </w:p>
    <w:p w:rsidR="00667137" w:rsidRDefault="00667137" w:rsidP="00AE7571">
      <w:pPr>
        <w:ind w:firstLine="708"/>
        <w:rPr>
          <w:rFonts w:ascii="Times New Roman" w:eastAsia="Times New Roman" w:hAnsi="Times New Roman"/>
          <w:b/>
          <w:i/>
          <w:sz w:val="24"/>
          <w:szCs w:val="24"/>
          <w:lang w:val="bg-BG" w:eastAsia="bg-BG"/>
        </w:rPr>
      </w:pPr>
    </w:p>
    <w:p w:rsidR="00AE7571" w:rsidRPr="000B5328" w:rsidRDefault="00697D4A" w:rsidP="00AE7571">
      <w:pPr>
        <w:ind w:firstLine="708"/>
        <w:rPr>
          <w:rFonts w:ascii="Times New Roman" w:hAnsi="Times New Roman"/>
          <w:b/>
          <w:i/>
          <w:sz w:val="24"/>
          <w:szCs w:val="24"/>
          <w:lang w:val="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9. </w:t>
      </w:r>
      <w:r w:rsidR="00AE7571" w:rsidRPr="000B5328">
        <w:rPr>
          <w:rFonts w:ascii="Times New Roman" w:hAnsi="Times New Roman"/>
          <w:b/>
          <w:i/>
          <w:sz w:val="24"/>
          <w:szCs w:val="24"/>
          <w:lang w:val="bg-BG"/>
        </w:rPr>
        <w:t>Коефициент на смъртност в ЮИР по области за</w:t>
      </w:r>
      <w:r w:rsidR="000B5328" w:rsidRPr="000B5328">
        <w:rPr>
          <w:rFonts w:ascii="Times New Roman" w:hAnsi="Times New Roman"/>
          <w:b/>
          <w:i/>
          <w:sz w:val="24"/>
          <w:szCs w:val="24"/>
          <w:lang w:val="bg-BG"/>
        </w:rPr>
        <w:t xml:space="preserve"> </w:t>
      </w:r>
      <w:r w:rsidR="00B244B0" w:rsidRPr="000B5328">
        <w:rPr>
          <w:rFonts w:ascii="Times New Roman" w:hAnsi="Times New Roman"/>
          <w:b/>
          <w:i/>
          <w:sz w:val="24"/>
          <w:szCs w:val="24"/>
          <w:lang w:val="bg-BG"/>
        </w:rPr>
        <w:t>периода 2013</w:t>
      </w:r>
      <w:r w:rsidR="000B5328" w:rsidRPr="000B5328">
        <w:rPr>
          <w:rFonts w:ascii="Times New Roman" w:hAnsi="Times New Roman"/>
          <w:b/>
          <w:i/>
          <w:sz w:val="24"/>
          <w:szCs w:val="24"/>
          <w:lang w:val="bg-BG"/>
        </w:rPr>
        <w:t xml:space="preserve"> - </w:t>
      </w:r>
      <w:r w:rsidR="00B244B0" w:rsidRPr="000B5328">
        <w:rPr>
          <w:rFonts w:ascii="Times New Roman" w:hAnsi="Times New Roman"/>
          <w:b/>
          <w:i/>
          <w:sz w:val="24"/>
          <w:szCs w:val="24"/>
          <w:lang w:val="bg-BG"/>
        </w:rPr>
        <w:t>2016г</w:t>
      </w:r>
      <w:r w:rsidR="00AE7571" w:rsidRPr="000B5328">
        <w:rPr>
          <w:rFonts w:ascii="Times New Roman" w:hAnsi="Times New Roman"/>
          <w:b/>
          <w:i/>
          <w:sz w:val="24"/>
          <w:szCs w:val="24"/>
          <w:lang w:val="bg-BG"/>
        </w:rPr>
        <w:t>., %</w:t>
      </w:r>
    </w:p>
    <w:p w:rsidR="00FE7F41" w:rsidRPr="000B5328" w:rsidRDefault="00FE7F41" w:rsidP="001A1D3A">
      <w:pPr>
        <w:spacing w:after="0" w:line="360" w:lineRule="auto"/>
        <w:ind w:left="720" w:hanging="153"/>
        <w:jc w:val="both"/>
        <w:rPr>
          <w:rFonts w:ascii="Times New Roman" w:eastAsia="Times New Roman" w:hAnsi="Times New Roman"/>
          <w:b/>
          <w:i/>
          <w:sz w:val="24"/>
          <w:szCs w:val="24"/>
          <w:lang w:val="bg-BG" w:eastAsia="bg-BG"/>
        </w:rPr>
      </w:pPr>
      <w:r w:rsidRPr="000B5328">
        <w:rPr>
          <w:rFonts w:ascii="Times New Roman" w:eastAsia="Times New Roman" w:hAnsi="Times New Roman"/>
          <w:b/>
          <w:i/>
          <w:noProof/>
          <w:sz w:val="24"/>
          <w:szCs w:val="24"/>
        </w:rPr>
        <w:drawing>
          <wp:inline distT="0" distB="0" distL="0" distR="0" wp14:anchorId="086FC0B5" wp14:editId="4240A776">
            <wp:extent cx="5111570" cy="2194560"/>
            <wp:effectExtent l="171450" t="152400" r="203835" b="2247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1570" cy="21945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571" w:rsidRPr="000B5328" w:rsidRDefault="001A1D3A" w:rsidP="001F14FA">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0B5328">
        <w:rPr>
          <w:rFonts w:ascii="Times New Roman" w:eastAsia="Times New Roman" w:hAnsi="Times New Roman"/>
          <w:b/>
          <w:i/>
          <w:sz w:val="24"/>
          <w:szCs w:val="24"/>
          <w:lang w:val="bg-BG" w:eastAsia="bg-BG"/>
        </w:rPr>
        <w:t>Източник:  Национален статистически институт</w:t>
      </w:r>
    </w:p>
    <w:p w:rsidR="00AE7571" w:rsidRPr="00E158C9" w:rsidRDefault="00AE7571" w:rsidP="00E158C9">
      <w:pPr>
        <w:spacing w:after="0" w:line="360" w:lineRule="auto"/>
        <w:jc w:val="both"/>
        <w:rPr>
          <w:rFonts w:ascii="Times New Roman" w:eastAsia="Times New Roman" w:hAnsi="Times New Roman"/>
          <w:sz w:val="24"/>
          <w:szCs w:val="24"/>
          <w:lang w:val="bg-BG" w:eastAsia="bg-BG"/>
        </w:rPr>
      </w:pPr>
    </w:p>
    <w:p w:rsidR="007D0754" w:rsidRDefault="009B5773" w:rsidP="007D0754">
      <w:pPr>
        <w:spacing w:after="0" w:line="360" w:lineRule="auto"/>
        <w:ind w:left="-142" w:right="157" w:firstLine="708"/>
        <w:jc w:val="both"/>
        <w:rPr>
          <w:rFonts w:ascii="Times New Roman" w:eastAsia="Times New Roman" w:hAnsi="Times New Roman"/>
          <w:sz w:val="24"/>
          <w:szCs w:val="24"/>
          <w:lang w:val="bg-BG" w:eastAsia="bg-BG"/>
        </w:rPr>
      </w:pPr>
      <w:r w:rsidRPr="00074271">
        <w:rPr>
          <w:rFonts w:ascii="Times New Roman" w:eastAsia="Times New Roman" w:hAnsi="Times New Roman"/>
          <w:b/>
          <w:sz w:val="24"/>
          <w:szCs w:val="24"/>
          <w:lang w:val="bg-BG" w:eastAsia="bg-BG"/>
        </w:rPr>
        <w:t>През 2016</w:t>
      </w:r>
      <w:r w:rsidR="00AE7571" w:rsidRPr="00074271">
        <w:rPr>
          <w:rFonts w:ascii="Times New Roman" w:eastAsia="Times New Roman" w:hAnsi="Times New Roman"/>
          <w:b/>
          <w:sz w:val="24"/>
          <w:szCs w:val="24"/>
          <w:lang w:val="bg-BG" w:eastAsia="bg-BG"/>
        </w:rPr>
        <w:t xml:space="preserve"> г. Коефициентът на естествения прираст за ЮИР е -</w:t>
      </w:r>
      <w:r w:rsidRPr="00074271">
        <w:rPr>
          <w:rFonts w:ascii="Times New Roman" w:eastAsia="Times New Roman" w:hAnsi="Times New Roman"/>
          <w:b/>
          <w:sz w:val="24"/>
          <w:szCs w:val="24"/>
          <w:lang w:val="bg-BG" w:eastAsia="bg-BG"/>
        </w:rPr>
        <w:t>4,8</w:t>
      </w:r>
      <w:r w:rsidR="00AE7571" w:rsidRPr="00074271">
        <w:rPr>
          <w:rFonts w:ascii="Times New Roman" w:eastAsia="Times New Roman" w:hAnsi="Times New Roman"/>
          <w:b/>
          <w:sz w:val="24"/>
          <w:szCs w:val="24"/>
          <w:lang w:val="bg-BG" w:eastAsia="bg-BG"/>
        </w:rPr>
        <w:t xml:space="preserve"> </w:t>
      </w:r>
      <w:r w:rsidR="00AE7571" w:rsidRPr="00074271">
        <w:rPr>
          <w:rFonts w:ascii="Times New Roman" w:eastAsia="Times New Roman" w:hAnsi="Times New Roman"/>
          <w:b/>
          <w:i/>
          <w:sz w:val="24"/>
          <w:szCs w:val="24"/>
          <w:lang w:val="bg-BG" w:eastAsia="bg-BG"/>
        </w:rPr>
        <w:t>%</w:t>
      </w:r>
      <w:r w:rsidR="00AE7571" w:rsidRPr="00074271">
        <w:rPr>
          <w:rFonts w:ascii="Times New Roman" w:eastAsia="Times New Roman" w:hAnsi="Times New Roman"/>
          <w:b/>
          <w:sz w:val="24"/>
          <w:szCs w:val="24"/>
          <w:lang w:val="bg-BG" w:eastAsia="bg-BG"/>
        </w:rPr>
        <w:t xml:space="preserve"> </w:t>
      </w:r>
      <w:r w:rsidRPr="00074271">
        <w:rPr>
          <w:rFonts w:ascii="Times New Roman" w:eastAsia="Times New Roman" w:hAnsi="Times New Roman"/>
          <w:sz w:val="24"/>
          <w:szCs w:val="24"/>
          <w:lang w:val="bg-BG" w:eastAsia="bg-BG"/>
        </w:rPr>
        <w:t>при среден за страната - 6.0 % . В сравнение с 2015</w:t>
      </w:r>
      <w:r w:rsidR="00AE7571" w:rsidRPr="00074271">
        <w:rPr>
          <w:rFonts w:ascii="Times New Roman" w:eastAsia="Times New Roman" w:hAnsi="Times New Roman"/>
          <w:sz w:val="24"/>
          <w:szCs w:val="24"/>
          <w:lang w:val="bg-BG" w:eastAsia="bg-BG"/>
        </w:rPr>
        <w:t xml:space="preserve"> г.</w:t>
      </w:r>
      <w:r w:rsidR="00AE7571" w:rsidRPr="00074271">
        <w:rPr>
          <w:rFonts w:ascii="Times New Roman" w:eastAsia="Times New Roman" w:hAnsi="Times New Roman"/>
          <w:b/>
          <w:sz w:val="24"/>
          <w:szCs w:val="24"/>
          <w:lang w:val="bg-BG" w:eastAsia="bg-BG"/>
        </w:rPr>
        <w:t xml:space="preserve"> </w:t>
      </w:r>
      <w:r w:rsidR="00AE7571" w:rsidRPr="00074271">
        <w:rPr>
          <w:rFonts w:ascii="Times New Roman" w:eastAsia="Times New Roman" w:hAnsi="Times New Roman"/>
          <w:sz w:val="24"/>
          <w:szCs w:val="24"/>
          <w:lang w:val="bg-BG" w:eastAsia="bg-BG"/>
        </w:rPr>
        <w:t>се по</w:t>
      </w:r>
      <w:r w:rsidRPr="00074271">
        <w:rPr>
          <w:rFonts w:ascii="Times New Roman" w:eastAsia="Times New Roman" w:hAnsi="Times New Roman"/>
          <w:sz w:val="24"/>
          <w:szCs w:val="24"/>
          <w:lang w:val="bg-BG" w:eastAsia="bg-BG"/>
        </w:rPr>
        <w:t>нижава с 0,3 п.п.  за ЮИР и 0,2</w:t>
      </w:r>
      <w:r w:rsidR="00AE7571" w:rsidRPr="00074271">
        <w:rPr>
          <w:rFonts w:ascii="Times New Roman" w:eastAsia="Times New Roman" w:hAnsi="Times New Roman"/>
          <w:sz w:val="24"/>
          <w:szCs w:val="24"/>
          <w:lang w:val="bg-BG" w:eastAsia="bg-BG"/>
        </w:rPr>
        <w:t xml:space="preserve"> п.п. за страната. По този показател районът заема </w:t>
      </w:r>
      <w:r w:rsidR="00AE7571" w:rsidRPr="00074271">
        <w:rPr>
          <w:rFonts w:ascii="Times New Roman" w:eastAsia="Times New Roman" w:hAnsi="Times New Roman"/>
          <w:b/>
          <w:sz w:val="24"/>
          <w:szCs w:val="24"/>
          <w:lang w:val="bg-BG" w:eastAsia="bg-BG"/>
        </w:rPr>
        <w:t>второ място</w:t>
      </w:r>
      <w:r w:rsidRPr="00074271">
        <w:rPr>
          <w:rFonts w:ascii="Times New Roman" w:eastAsia="Times New Roman" w:hAnsi="Times New Roman"/>
          <w:sz w:val="24"/>
          <w:szCs w:val="24"/>
          <w:lang w:val="bg-BG" w:eastAsia="bg-BG"/>
        </w:rPr>
        <w:t xml:space="preserve"> след ЮЗР (-4,0</w:t>
      </w:r>
      <w:r w:rsidR="00AE7571" w:rsidRPr="00074271">
        <w:rPr>
          <w:rFonts w:ascii="Times New Roman" w:eastAsia="Times New Roman" w:hAnsi="Times New Roman"/>
          <w:sz w:val="24"/>
          <w:szCs w:val="24"/>
          <w:lang w:val="bg-BG" w:eastAsia="bg-BG"/>
        </w:rPr>
        <w:t>%). Във вътрешно регионален аспект се запазва</w:t>
      </w:r>
      <w:r w:rsidRPr="00074271">
        <w:rPr>
          <w:rFonts w:ascii="Times New Roman" w:eastAsia="Times New Roman" w:hAnsi="Times New Roman"/>
          <w:sz w:val="24"/>
          <w:szCs w:val="24"/>
          <w:lang w:val="bg-BG" w:eastAsia="bg-BG"/>
        </w:rPr>
        <w:t xml:space="preserve"> дисбаланса: област Сливен - 2,4%,  област Бургас -3,6%, област  Стара Загора  - 6,7% и област  Ямбол  - 7,6 %. В сравнение с 2015</w:t>
      </w:r>
      <w:r w:rsidR="00AE7571" w:rsidRPr="00074271">
        <w:rPr>
          <w:rFonts w:ascii="Times New Roman" w:eastAsia="Times New Roman" w:hAnsi="Times New Roman"/>
          <w:sz w:val="24"/>
          <w:szCs w:val="24"/>
          <w:lang w:val="bg-BG" w:eastAsia="bg-BG"/>
        </w:rPr>
        <w:t>г. се отчита повишение на к</w:t>
      </w:r>
      <w:r w:rsidRPr="00074271">
        <w:rPr>
          <w:rFonts w:ascii="Times New Roman" w:eastAsia="Times New Roman" w:hAnsi="Times New Roman"/>
          <w:sz w:val="24"/>
          <w:szCs w:val="24"/>
          <w:lang w:val="bg-BG" w:eastAsia="bg-BG"/>
        </w:rPr>
        <w:t>оефициента в област Бургас с 0,1</w:t>
      </w:r>
      <w:r w:rsidR="00AE7571" w:rsidRPr="00074271">
        <w:rPr>
          <w:rFonts w:ascii="Times New Roman" w:eastAsia="Times New Roman" w:hAnsi="Times New Roman"/>
          <w:sz w:val="24"/>
          <w:szCs w:val="24"/>
          <w:lang w:val="bg-BG" w:eastAsia="bg-BG"/>
        </w:rPr>
        <w:t xml:space="preserve">п.п., </w:t>
      </w:r>
      <w:r w:rsidRPr="00074271">
        <w:rPr>
          <w:rFonts w:ascii="Times New Roman" w:eastAsia="Times New Roman" w:hAnsi="Times New Roman"/>
          <w:sz w:val="24"/>
          <w:szCs w:val="24"/>
          <w:lang w:val="bg-BG" w:eastAsia="bg-BG"/>
        </w:rPr>
        <w:t>в област Стара Загора с 0,2 п.п, в област Сливен  с 0,3 п.п. и</w:t>
      </w:r>
      <w:r w:rsidR="00AE7571" w:rsidRPr="00074271">
        <w:rPr>
          <w:rFonts w:ascii="Times New Roman" w:eastAsia="Times New Roman" w:hAnsi="Times New Roman"/>
          <w:sz w:val="24"/>
          <w:szCs w:val="24"/>
          <w:lang w:val="bg-BG" w:eastAsia="bg-BG"/>
        </w:rPr>
        <w:t xml:space="preserve"> значително по</w:t>
      </w:r>
      <w:r w:rsidR="007D0754">
        <w:rPr>
          <w:rFonts w:ascii="Times New Roman" w:eastAsia="Times New Roman" w:hAnsi="Times New Roman"/>
          <w:sz w:val="24"/>
          <w:szCs w:val="24"/>
          <w:lang w:val="bg-BG" w:eastAsia="bg-BG"/>
        </w:rPr>
        <w:t xml:space="preserve">вече в област Ямбол с 1,9 п.п. </w:t>
      </w:r>
    </w:p>
    <w:p w:rsidR="00F440D2" w:rsidRDefault="00E158C9" w:rsidP="007D0754">
      <w:pPr>
        <w:spacing w:after="0" w:line="360" w:lineRule="auto"/>
        <w:ind w:left="-142" w:right="157"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AE7571" w:rsidRPr="007D0754" w:rsidRDefault="00697D4A" w:rsidP="007D0754">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i/>
          <w:sz w:val="24"/>
          <w:szCs w:val="24"/>
          <w:lang w:val="bg-BG" w:eastAsia="bg-BG"/>
        </w:rPr>
        <w:t>Фигур</w:t>
      </w:r>
      <w:r>
        <w:rPr>
          <w:rFonts w:ascii="Times New Roman" w:eastAsia="Times New Roman" w:hAnsi="Times New Roman"/>
          <w:b/>
          <w:i/>
          <w:sz w:val="24"/>
          <w:szCs w:val="24"/>
          <w:lang w:eastAsia="bg-BG"/>
        </w:rPr>
        <w:t xml:space="preserve">a 10. </w:t>
      </w:r>
      <w:r w:rsidR="00AE7571" w:rsidRPr="00074271">
        <w:rPr>
          <w:rFonts w:ascii="Times New Roman" w:hAnsi="Times New Roman"/>
          <w:b/>
          <w:i/>
          <w:sz w:val="24"/>
          <w:szCs w:val="24"/>
          <w:lang w:val="bg-BG"/>
        </w:rPr>
        <w:t xml:space="preserve">Коефициент на естествен прираст на 1 000 души население </w:t>
      </w:r>
      <w:r w:rsidR="009B5773" w:rsidRPr="00074271">
        <w:rPr>
          <w:sz w:val="24"/>
          <w:szCs w:val="24"/>
        </w:rPr>
        <w:t xml:space="preserve"> </w:t>
      </w:r>
      <w:r w:rsidR="009B5773" w:rsidRPr="00074271">
        <w:rPr>
          <w:rFonts w:ascii="Times New Roman" w:hAnsi="Times New Roman"/>
          <w:b/>
          <w:i/>
          <w:sz w:val="24"/>
          <w:szCs w:val="24"/>
          <w:lang w:val="bg-BG"/>
        </w:rPr>
        <w:t xml:space="preserve">в ЮИР по области </w:t>
      </w:r>
      <w:r w:rsidR="00327C73">
        <w:rPr>
          <w:rFonts w:ascii="Times New Roman" w:hAnsi="Times New Roman"/>
          <w:b/>
          <w:i/>
          <w:sz w:val="24"/>
          <w:szCs w:val="24"/>
          <w:lang w:val="bg-BG"/>
        </w:rPr>
        <w:t xml:space="preserve"> з</w:t>
      </w:r>
      <w:r w:rsidR="009B5773" w:rsidRPr="00074271">
        <w:rPr>
          <w:rFonts w:ascii="Times New Roman" w:hAnsi="Times New Roman"/>
          <w:b/>
          <w:i/>
          <w:sz w:val="24"/>
          <w:szCs w:val="24"/>
          <w:lang w:val="bg-BG"/>
        </w:rPr>
        <w:t xml:space="preserve">а  периода 2013 </w:t>
      </w:r>
      <w:r w:rsidR="00074271" w:rsidRPr="00074271">
        <w:rPr>
          <w:rFonts w:ascii="Times New Roman" w:hAnsi="Times New Roman"/>
          <w:b/>
          <w:i/>
          <w:sz w:val="24"/>
          <w:szCs w:val="24"/>
          <w:lang w:val="bg-BG"/>
        </w:rPr>
        <w:t xml:space="preserve"> - </w:t>
      </w:r>
      <w:r w:rsidR="009B5773" w:rsidRPr="00074271">
        <w:rPr>
          <w:rFonts w:ascii="Times New Roman" w:hAnsi="Times New Roman"/>
          <w:b/>
          <w:i/>
          <w:sz w:val="24"/>
          <w:szCs w:val="24"/>
          <w:lang w:val="bg-BG"/>
        </w:rPr>
        <w:t>2016</w:t>
      </w:r>
      <w:r w:rsidR="00AE7571" w:rsidRPr="00074271">
        <w:rPr>
          <w:rFonts w:ascii="Times New Roman" w:hAnsi="Times New Roman"/>
          <w:b/>
          <w:i/>
          <w:sz w:val="24"/>
          <w:szCs w:val="24"/>
          <w:lang w:val="bg-BG"/>
        </w:rPr>
        <w:t xml:space="preserve"> г., %</w:t>
      </w:r>
      <w:r w:rsidR="00AE7571" w:rsidRPr="00074271">
        <w:rPr>
          <w:i/>
          <w:sz w:val="24"/>
          <w:szCs w:val="24"/>
          <w:lang w:val="bg-BG"/>
        </w:rPr>
        <w:t xml:space="preserve"> </w:t>
      </w:r>
    </w:p>
    <w:p w:rsidR="00267110" w:rsidRDefault="00267110" w:rsidP="00267110">
      <w:pPr>
        <w:tabs>
          <w:tab w:val="left" w:pos="2372"/>
        </w:tabs>
        <w:jc w:val="center"/>
        <w:rPr>
          <w:rFonts w:ascii="Cambria" w:hAnsi="Cambria"/>
          <w:lang w:val="bg-BG"/>
        </w:rPr>
      </w:pPr>
      <w:r>
        <w:rPr>
          <w:rFonts w:ascii="Cambria" w:hAnsi="Cambria"/>
          <w:noProof/>
        </w:rPr>
        <w:drawing>
          <wp:inline distT="0" distB="0" distL="0" distR="0" wp14:anchorId="68BBF9F1">
            <wp:extent cx="4831080" cy="2752846"/>
            <wp:effectExtent l="171450" t="152400" r="198120" b="2190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6439" cy="27559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571" w:rsidRPr="001A1D3A" w:rsidRDefault="00E158C9" w:rsidP="00E158C9">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1A1D3A">
        <w:rPr>
          <w:rFonts w:ascii="Times New Roman" w:eastAsia="Times New Roman" w:hAnsi="Times New Roman"/>
          <w:b/>
          <w:i/>
          <w:sz w:val="24"/>
          <w:szCs w:val="24"/>
          <w:lang w:val="bg-BG" w:eastAsia="bg-BG"/>
        </w:rPr>
        <w:t>Източник:  Национален статистически институт</w:t>
      </w:r>
    </w:p>
    <w:p w:rsidR="005C3E8C" w:rsidRPr="00AC5B33" w:rsidRDefault="005C3E8C" w:rsidP="00AE7571">
      <w:pPr>
        <w:widowControl w:val="0"/>
        <w:autoSpaceDE w:val="0"/>
        <w:autoSpaceDN w:val="0"/>
        <w:adjustRightInd w:val="0"/>
        <w:spacing w:after="0" w:line="360" w:lineRule="auto"/>
        <w:ind w:right="140" w:firstLine="708"/>
        <w:jc w:val="both"/>
        <w:rPr>
          <w:rFonts w:ascii="Times New Roman" w:eastAsia="Times New Roman" w:hAnsi="Times New Roman"/>
          <w:b/>
          <w:color w:val="FF0000"/>
          <w:sz w:val="24"/>
          <w:szCs w:val="24"/>
          <w:lang w:val="bg-BG" w:eastAsia="bg-BG"/>
        </w:rPr>
      </w:pPr>
    </w:p>
    <w:p w:rsidR="00D46BA8" w:rsidRPr="00D55F35" w:rsidRDefault="00AE7571" w:rsidP="008A0BE7">
      <w:pPr>
        <w:widowControl w:val="0"/>
        <w:autoSpaceDE w:val="0"/>
        <w:autoSpaceDN w:val="0"/>
        <w:adjustRightInd w:val="0"/>
        <w:spacing w:after="0" w:line="360" w:lineRule="auto"/>
        <w:ind w:left="-142" w:right="140" w:firstLine="708"/>
        <w:jc w:val="both"/>
        <w:rPr>
          <w:rFonts w:ascii="Times New Roman" w:eastAsia="Times New Roman" w:hAnsi="Times New Roman"/>
          <w:sz w:val="24"/>
          <w:szCs w:val="24"/>
          <w:u w:val="single"/>
          <w:lang w:val="bg-BG" w:eastAsia="bg-BG"/>
        </w:rPr>
      </w:pPr>
      <w:r w:rsidRPr="00D55F35">
        <w:rPr>
          <w:rFonts w:ascii="Times New Roman" w:eastAsia="Times New Roman" w:hAnsi="Times New Roman"/>
          <w:b/>
          <w:sz w:val="24"/>
          <w:szCs w:val="24"/>
          <w:lang w:val="bg-BG" w:eastAsia="bg-BG"/>
        </w:rPr>
        <w:t xml:space="preserve">Коефициентът на безработица </w:t>
      </w:r>
      <w:r w:rsidRPr="00092C32">
        <w:rPr>
          <w:rFonts w:ascii="Times New Roman" w:eastAsia="Times New Roman" w:hAnsi="Times New Roman"/>
          <w:sz w:val="24"/>
          <w:szCs w:val="24"/>
          <w:lang w:val="bg-BG" w:eastAsia="bg-BG"/>
        </w:rPr>
        <w:t>е един от основните показатели за устойчиво развитие.</w:t>
      </w:r>
      <w:r w:rsidR="00935759" w:rsidRPr="00092C32">
        <w:rPr>
          <w:rFonts w:ascii="Times New Roman" w:eastAsia="Times New Roman" w:hAnsi="Times New Roman"/>
          <w:sz w:val="24"/>
          <w:szCs w:val="24"/>
          <w:lang w:val="bg-BG" w:eastAsia="bg-BG"/>
        </w:rPr>
        <w:t xml:space="preserve"> </w:t>
      </w:r>
      <w:r w:rsidR="00D55F35" w:rsidRPr="00092C32">
        <w:rPr>
          <w:rFonts w:ascii="Times New Roman" w:eastAsia="Times New Roman" w:hAnsi="Times New Roman"/>
          <w:sz w:val="24"/>
          <w:szCs w:val="24"/>
          <w:lang w:val="bg-BG" w:eastAsia="bg-BG"/>
        </w:rPr>
        <w:t xml:space="preserve"> През последните години се наблюдава положителна тенденция на спад, която е отчетена и през </w:t>
      </w:r>
      <w:r w:rsidR="00AD6756" w:rsidRPr="00092C32">
        <w:rPr>
          <w:rFonts w:ascii="Times New Roman" w:eastAsia="Times New Roman" w:hAnsi="Times New Roman"/>
          <w:sz w:val="24"/>
          <w:szCs w:val="24"/>
          <w:lang w:val="bg-BG" w:eastAsia="bg-BG"/>
        </w:rPr>
        <w:t>2016</w:t>
      </w:r>
      <w:r w:rsidR="00D55F35" w:rsidRPr="00092C32">
        <w:rPr>
          <w:rFonts w:ascii="Times New Roman" w:eastAsia="Times New Roman" w:hAnsi="Times New Roman"/>
          <w:sz w:val="24"/>
          <w:szCs w:val="24"/>
          <w:lang w:val="bg-BG" w:eastAsia="bg-BG"/>
        </w:rPr>
        <w:t xml:space="preserve"> година. </w:t>
      </w:r>
      <w:r w:rsidR="005C3E8C" w:rsidRPr="00092C32">
        <w:rPr>
          <w:rFonts w:ascii="Times New Roman" w:eastAsia="Times New Roman" w:hAnsi="Times New Roman"/>
          <w:sz w:val="24"/>
          <w:szCs w:val="24"/>
          <w:lang w:val="bg-BG" w:eastAsia="bg-BG"/>
        </w:rPr>
        <w:t xml:space="preserve">През </w:t>
      </w:r>
      <w:r w:rsidR="00AD6756" w:rsidRPr="00092C32">
        <w:rPr>
          <w:rFonts w:ascii="Times New Roman" w:eastAsia="Times New Roman" w:hAnsi="Times New Roman"/>
          <w:sz w:val="24"/>
          <w:szCs w:val="24"/>
          <w:lang w:val="bg-BG" w:eastAsia="bg-BG"/>
        </w:rPr>
        <w:t>отчетната година</w:t>
      </w:r>
      <w:r w:rsidRPr="00092C32">
        <w:rPr>
          <w:rFonts w:ascii="Times New Roman" w:eastAsia="Times New Roman" w:hAnsi="Times New Roman"/>
          <w:sz w:val="24"/>
          <w:szCs w:val="24"/>
          <w:lang w:val="bg-BG" w:eastAsia="bg-BG"/>
        </w:rPr>
        <w:t xml:space="preserve"> коефициентът на безработицата на населението на възраст 15</w:t>
      </w:r>
      <w:r w:rsidR="00252FC9" w:rsidRPr="00092C32">
        <w:rPr>
          <w:rFonts w:ascii="Times New Roman" w:eastAsia="Times New Roman" w:hAnsi="Times New Roman"/>
          <w:sz w:val="24"/>
          <w:szCs w:val="24"/>
          <w:lang w:val="bg-BG" w:eastAsia="bg-BG"/>
        </w:rPr>
        <w:t xml:space="preserve"> </w:t>
      </w:r>
      <w:r w:rsidRPr="00092C32">
        <w:rPr>
          <w:rFonts w:ascii="Times New Roman" w:eastAsia="Times New Roman" w:hAnsi="Times New Roman"/>
          <w:sz w:val="24"/>
          <w:szCs w:val="24"/>
          <w:lang w:val="bg-BG" w:eastAsia="bg-BG"/>
        </w:rPr>
        <w:t xml:space="preserve">и повече навършени години в Югоизточен район е </w:t>
      </w:r>
      <w:r w:rsidR="005C3E8C" w:rsidRPr="00092C32">
        <w:rPr>
          <w:rFonts w:ascii="Times New Roman" w:eastAsia="Times New Roman" w:hAnsi="Times New Roman"/>
          <w:sz w:val="24"/>
          <w:szCs w:val="24"/>
          <w:lang w:val="bg-BG" w:eastAsia="bg-BG"/>
        </w:rPr>
        <w:t>7,9</w:t>
      </w:r>
      <w:r w:rsidRPr="00092C32">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Pr="00D55F35">
        <w:rPr>
          <w:rFonts w:ascii="Times New Roman" w:eastAsia="Times New Roman" w:hAnsi="Times New Roman"/>
          <w:sz w:val="24"/>
          <w:szCs w:val="24"/>
          <w:lang w:val="bg-BG" w:eastAsia="bg-BG"/>
        </w:rPr>
        <w:t>при среден за страната</w:t>
      </w:r>
      <w:r w:rsidRPr="00D55F35">
        <w:rPr>
          <w:rFonts w:ascii="Times New Roman" w:eastAsia="Times New Roman" w:hAnsi="Times New Roman"/>
          <w:b/>
          <w:sz w:val="24"/>
          <w:szCs w:val="24"/>
          <w:lang w:val="bg-BG" w:eastAsia="bg-BG"/>
        </w:rPr>
        <w:t xml:space="preserve"> </w:t>
      </w:r>
      <w:r w:rsidR="005C3E8C" w:rsidRPr="00D55F35">
        <w:rPr>
          <w:rFonts w:ascii="Times New Roman" w:eastAsia="Times New Roman" w:hAnsi="Times New Roman"/>
          <w:sz w:val="24"/>
          <w:szCs w:val="24"/>
          <w:lang w:val="bg-BG" w:eastAsia="bg-BG"/>
        </w:rPr>
        <w:t>7,6</w:t>
      </w:r>
      <w:r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005C3E8C" w:rsidRPr="00D55F35">
        <w:rPr>
          <w:rFonts w:ascii="Times New Roman" w:eastAsia="Times New Roman" w:hAnsi="Times New Roman"/>
          <w:sz w:val="24"/>
          <w:szCs w:val="24"/>
          <w:lang w:val="bg-BG" w:eastAsia="bg-BG"/>
        </w:rPr>
        <w:t>В сравнение с 2015</w:t>
      </w:r>
      <w:r w:rsidRPr="00D55F35">
        <w:rPr>
          <w:rFonts w:ascii="Times New Roman" w:eastAsia="Times New Roman" w:hAnsi="Times New Roman"/>
          <w:sz w:val="24"/>
          <w:szCs w:val="24"/>
          <w:lang w:val="bg-BG" w:eastAsia="bg-BG"/>
        </w:rPr>
        <w:t xml:space="preserve"> г. се отчита </w:t>
      </w:r>
      <w:r w:rsidR="005C3E8C" w:rsidRPr="00D55F35">
        <w:rPr>
          <w:rFonts w:ascii="Times New Roman" w:eastAsia="Times New Roman" w:hAnsi="Times New Roman"/>
          <w:sz w:val="24"/>
          <w:szCs w:val="24"/>
          <w:lang w:val="bg-BG" w:eastAsia="bg-BG"/>
        </w:rPr>
        <w:t>по-висок спад на безработицата в ЮИР  с 2</w:t>
      </w:r>
      <w:r w:rsidRPr="00D55F35">
        <w:rPr>
          <w:rFonts w:ascii="Times New Roman" w:eastAsia="Times New Roman" w:hAnsi="Times New Roman"/>
          <w:sz w:val="24"/>
          <w:szCs w:val="24"/>
          <w:lang w:val="bg-BG" w:eastAsia="bg-BG"/>
        </w:rPr>
        <w:t xml:space="preserve">,5 п.п. и </w:t>
      </w:r>
      <w:r w:rsidR="005C3E8C" w:rsidRPr="00D55F35">
        <w:rPr>
          <w:rFonts w:ascii="Times New Roman" w:eastAsia="Times New Roman" w:hAnsi="Times New Roman"/>
          <w:sz w:val="24"/>
          <w:szCs w:val="24"/>
          <w:lang w:val="bg-BG" w:eastAsia="bg-BG"/>
        </w:rPr>
        <w:t xml:space="preserve">по –нисък </w:t>
      </w:r>
      <w:r w:rsidRPr="00D55F35">
        <w:rPr>
          <w:rFonts w:ascii="Times New Roman" w:eastAsia="Times New Roman" w:hAnsi="Times New Roman"/>
          <w:sz w:val="24"/>
          <w:szCs w:val="24"/>
          <w:lang w:val="bg-BG" w:eastAsia="bg-BG"/>
        </w:rPr>
        <w:t>за страната</w:t>
      </w:r>
      <w:r w:rsidR="005C3E8C" w:rsidRPr="00D55F35">
        <w:rPr>
          <w:rFonts w:ascii="Times New Roman" w:eastAsia="Times New Roman" w:hAnsi="Times New Roman"/>
          <w:sz w:val="24"/>
          <w:szCs w:val="24"/>
          <w:lang w:val="bg-BG" w:eastAsia="bg-BG"/>
        </w:rPr>
        <w:t xml:space="preserve"> </w:t>
      </w:r>
      <w:r w:rsidR="00CD7F9A" w:rsidRPr="00D55F35">
        <w:rPr>
          <w:rFonts w:ascii="Times New Roman" w:eastAsia="Times New Roman" w:hAnsi="Times New Roman"/>
          <w:sz w:val="24"/>
          <w:szCs w:val="24"/>
          <w:lang w:val="bg-BG" w:eastAsia="bg-BG"/>
        </w:rPr>
        <w:t xml:space="preserve">с </w:t>
      </w:r>
      <w:r w:rsidR="005C3E8C" w:rsidRPr="00D55F35">
        <w:rPr>
          <w:rFonts w:ascii="Times New Roman" w:eastAsia="Times New Roman" w:hAnsi="Times New Roman"/>
          <w:sz w:val="24"/>
          <w:szCs w:val="24"/>
          <w:lang w:val="bg-BG" w:eastAsia="bg-BG"/>
        </w:rPr>
        <w:t>1,5 п.п.</w:t>
      </w:r>
      <w:r w:rsidRPr="00D55F35">
        <w:rPr>
          <w:rFonts w:ascii="Times New Roman" w:eastAsia="Times New Roman" w:hAnsi="Times New Roman"/>
          <w:sz w:val="24"/>
          <w:szCs w:val="24"/>
          <w:lang w:val="bg-BG" w:eastAsia="bg-BG"/>
        </w:rPr>
        <w:t xml:space="preserve"> По този показател ЮИР</w:t>
      </w:r>
      <w:r w:rsidR="00CD7F9A" w:rsidRPr="00D55F35">
        <w:rPr>
          <w:rFonts w:ascii="Times New Roman" w:eastAsia="Times New Roman" w:hAnsi="Times New Roman"/>
          <w:sz w:val="24"/>
          <w:szCs w:val="24"/>
          <w:lang w:val="bg-BG" w:eastAsia="bg-BG"/>
        </w:rPr>
        <w:t xml:space="preserve"> продължава да </w:t>
      </w:r>
      <w:r w:rsidRPr="00D55F35">
        <w:rPr>
          <w:rFonts w:ascii="Times New Roman" w:eastAsia="Times New Roman" w:hAnsi="Times New Roman"/>
          <w:sz w:val="24"/>
          <w:szCs w:val="24"/>
          <w:lang w:val="bg-BG" w:eastAsia="bg-BG"/>
        </w:rPr>
        <w:t xml:space="preserve"> заема </w:t>
      </w:r>
      <w:r w:rsidRPr="00D55F35">
        <w:rPr>
          <w:rFonts w:ascii="Times New Roman" w:eastAsia="Times New Roman" w:hAnsi="Times New Roman"/>
          <w:b/>
          <w:sz w:val="24"/>
          <w:szCs w:val="24"/>
          <w:lang w:val="bg-BG" w:eastAsia="bg-BG"/>
        </w:rPr>
        <w:t>трето място</w:t>
      </w:r>
      <w:r w:rsidRPr="00D55F35">
        <w:rPr>
          <w:rFonts w:ascii="Times New Roman" w:eastAsia="Times New Roman" w:hAnsi="Times New Roman"/>
          <w:sz w:val="24"/>
          <w:szCs w:val="24"/>
          <w:lang w:val="bg-BG" w:eastAsia="bg-BG"/>
        </w:rPr>
        <w:t xml:space="preserve"> сред районите в страната, изпреварван отново от ЮЗР</w:t>
      </w:r>
      <w:r w:rsidR="00CD7F9A" w:rsidRPr="00D55F35">
        <w:rPr>
          <w:rFonts w:ascii="Times New Roman" w:eastAsia="Times New Roman" w:hAnsi="Times New Roman"/>
          <w:sz w:val="24"/>
          <w:szCs w:val="24"/>
          <w:lang w:val="bg-BG" w:eastAsia="bg-BG"/>
        </w:rPr>
        <w:t xml:space="preserve"> </w:t>
      </w:r>
      <w:r w:rsidR="00935759" w:rsidRPr="00D55F35">
        <w:rPr>
          <w:rFonts w:ascii="Times New Roman" w:eastAsia="Times New Roman" w:hAnsi="Times New Roman"/>
          <w:sz w:val="24"/>
          <w:szCs w:val="24"/>
          <w:lang w:val="bg-BG" w:eastAsia="bg-BG"/>
        </w:rPr>
        <w:t>(</w:t>
      </w:r>
      <w:r w:rsidR="005C3E8C" w:rsidRPr="00D55F35">
        <w:rPr>
          <w:rFonts w:ascii="Times New Roman" w:eastAsia="Times New Roman" w:hAnsi="Times New Roman"/>
          <w:sz w:val="24"/>
          <w:szCs w:val="24"/>
          <w:lang w:val="bg-BG" w:eastAsia="bg-BG"/>
        </w:rPr>
        <w:t>5</w:t>
      </w:r>
      <w:r w:rsidR="00252FC9" w:rsidRPr="00D55F35">
        <w:rPr>
          <w:rFonts w:ascii="Times New Roman" w:eastAsia="Times New Roman" w:hAnsi="Times New Roman"/>
          <w:sz w:val="24"/>
          <w:szCs w:val="24"/>
          <w:lang w:val="bg-BG" w:eastAsia="bg-BG"/>
        </w:rPr>
        <w:t>,</w:t>
      </w:r>
      <w:r w:rsidR="005C3E8C" w:rsidRPr="00D55F35">
        <w:rPr>
          <w:rFonts w:ascii="Times New Roman" w:eastAsia="Times New Roman" w:hAnsi="Times New Roman"/>
          <w:sz w:val="24"/>
          <w:szCs w:val="24"/>
          <w:lang w:val="bg-BG" w:eastAsia="bg-BG"/>
        </w:rPr>
        <w:t>4</w:t>
      </w:r>
      <w:r w:rsidRPr="00D55F35">
        <w:rPr>
          <w:rFonts w:ascii="Times New Roman" w:eastAsia="Times New Roman" w:hAnsi="Times New Roman"/>
          <w:sz w:val="24"/>
          <w:szCs w:val="24"/>
          <w:lang w:val="bg-BG" w:eastAsia="bg-BG"/>
        </w:rPr>
        <w:t xml:space="preserve">%)  и ЮЦР ( </w:t>
      </w:r>
      <w:r w:rsidR="005C3E8C" w:rsidRPr="00D55F35">
        <w:rPr>
          <w:rFonts w:ascii="Times New Roman" w:eastAsia="Times New Roman" w:hAnsi="Times New Roman"/>
          <w:sz w:val="24"/>
          <w:szCs w:val="24"/>
          <w:lang w:val="bg-BG" w:eastAsia="bg-BG"/>
        </w:rPr>
        <w:t>7,1</w:t>
      </w:r>
      <w:r w:rsidRPr="00D55F35">
        <w:rPr>
          <w:rFonts w:ascii="Times New Roman" w:eastAsia="Times New Roman" w:hAnsi="Times New Roman"/>
          <w:sz w:val="24"/>
          <w:szCs w:val="24"/>
          <w:lang w:val="bg-BG" w:eastAsia="bg-BG"/>
        </w:rPr>
        <w:t>%). Сред областите в ЮИР с най-нисък кое</w:t>
      </w:r>
      <w:r w:rsidR="00935759" w:rsidRPr="00D55F35">
        <w:rPr>
          <w:rFonts w:ascii="Times New Roman" w:eastAsia="Times New Roman" w:hAnsi="Times New Roman"/>
          <w:sz w:val="24"/>
          <w:szCs w:val="24"/>
          <w:lang w:val="bg-BG" w:eastAsia="bg-BG"/>
        </w:rPr>
        <w:t>фициент е област Стара Загора (</w:t>
      </w:r>
      <w:r w:rsidR="005C3E8C" w:rsidRPr="00D55F35">
        <w:rPr>
          <w:rFonts w:ascii="Times New Roman" w:eastAsia="Times New Roman" w:hAnsi="Times New Roman"/>
          <w:sz w:val="24"/>
          <w:szCs w:val="24"/>
          <w:lang w:val="bg-BG" w:eastAsia="bg-BG"/>
        </w:rPr>
        <w:t>5,9</w:t>
      </w:r>
      <w:r w:rsidRPr="00D55F35">
        <w:rPr>
          <w:rFonts w:ascii="Times New Roman" w:eastAsia="Times New Roman" w:hAnsi="Times New Roman"/>
          <w:sz w:val="24"/>
          <w:szCs w:val="24"/>
          <w:lang w:val="bg-BG" w:eastAsia="bg-BG"/>
        </w:rPr>
        <w:t xml:space="preserve">%), следвана от </w:t>
      </w:r>
      <w:r w:rsidR="00935759" w:rsidRPr="00D55F35">
        <w:rPr>
          <w:rFonts w:ascii="Times New Roman" w:eastAsia="Times New Roman" w:hAnsi="Times New Roman"/>
          <w:sz w:val="24"/>
          <w:szCs w:val="24"/>
          <w:lang w:val="bg-BG" w:eastAsia="bg-BG"/>
        </w:rPr>
        <w:t>област Ямбол  (</w:t>
      </w:r>
      <w:r w:rsidR="005C3E8C" w:rsidRPr="00D55F35">
        <w:rPr>
          <w:rFonts w:ascii="Times New Roman" w:eastAsia="Times New Roman" w:hAnsi="Times New Roman"/>
          <w:sz w:val="24"/>
          <w:szCs w:val="24"/>
          <w:lang w:val="bg-BG" w:eastAsia="bg-BG"/>
        </w:rPr>
        <w:t xml:space="preserve">7,4%), </w:t>
      </w:r>
      <w:r w:rsidRPr="00D55F35">
        <w:rPr>
          <w:rFonts w:ascii="Times New Roman" w:eastAsia="Times New Roman" w:hAnsi="Times New Roman"/>
          <w:sz w:val="24"/>
          <w:szCs w:val="24"/>
          <w:lang w:val="bg-BG" w:eastAsia="bg-BG"/>
        </w:rPr>
        <w:t>област  Бургас</w:t>
      </w:r>
      <w:r w:rsidR="00CD7F9A"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w:t>
      </w:r>
      <w:r w:rsidR="005C3E8C" w:rsidRPr="00D55F35">
        <w:rPr>
          <w:rFonts w:ascii="Times New Roman" w:eastAsia="Times New Roman" w:hAnsi="Times New Roman"/>
          <w:sz w:val="24"/>
          <w:szCs w:val="24"/>
          <w:lang w:val="bg-BG" w:eastAsia="bg-BG"/>
        </w:rPr>
        <w:t xml:space="preserve">8,9%) и </w:t>
      </w:r>
      <w:r w:rsidR="00935759" w:rsidRPr="00D55F35">
        <w:rPr>
          <w:rFonts w:ascii="Times New Roman" w:eastAsia="Times New Roman" w:hAnsi="Times New Roman"/>
          <w:sz w:val="24"/>
          <w:szCs w:val="24"/>
          <w:lang w:val="bg-BG" w:eastAsia="bg-BG"/>
        </w:rPr>
        <w:t>област Сливен (</w:t>
      </w:r>
      <w:r w:rsidR="005C3E8C" w:rsidRPr="00D55F35">
        <w:rPr>
          <w:rFonts w:ascii="Times New Roman" w:eastAsia="Times New Roman" w:hAnsi="Times New Roman"/>
          <w:sz w:val="24"/>
          <w:szCs w:val="24"/>
          <w:lang w:val="bg-BG" w:eastAsia="bg-BG"/>
        </w:rPr>
        <w:t>9</w:t>
      </w:r>
      <w:r w:rsidR="00D55F35"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 xml:space="preserve"> %)</w:t>
      </w:r>
      <w:r w:rsidR="005C3E8C" w:rsidRPr="00D55F35">
        <w:rPr>
          <w:rFonts w:ascii="Times New Roman" w:eastAsia="Times New Roman" w:hAnsi="Times New Roman"/>
          <w:sz w:val="24"/>
          <w:szCs w:val="24"/>
          <w:lang w:val="bg-BG" w:eastAsia="bg-BG"/>
        </w:rPr>
        <w:t xml:space="preserve">. През отчетната година </w:t>
      </w:r>
      <w:r w:rsidR="00CD7F9A" w:rsidRPr="00D55F35">
        <w:rPr>
          <w:rFonts w:ascii="Times New Roman" w:eastAsia="Times New Roman" w:hAnsi="Times New Roman"/>
          <w:sz w:val="24"/>
          <w:szCs w:val="24"/>
          <w:lang w:val="bg-BG" w:eastAsia="bg-BG"/>
        </w:rPr>
        <w:t xml:space="preserve">рекорден </w:t>
      </w:r>
      <w:r w:rsidR="005C3E8C" w:rsidRPr="00D55F35">
        <w:rPr>
          <w:rFonts w:ascii="Times New Roman" w:eastAsia="Times New Roman" w:hAnsi="Times New Roman"/>
          <w:sz w:val="24"/>
          <w:szCs w:val="24"/>
          <w:lang w:val="bg-BG" w:eastAsia="bg-BG"/>
        </w:rPr>
        <w:t xml:space="preserve">спад </w:t>
      </w:r>
      <w:r w:rsidR="00CD7F9A" w:rsidRPr="00D55F35">
        <w:rPr>
          <w:rFonts w:ascii="Times New Roman" w:eastAsia="Times New Roman" w:hAnsi="Times New Roman"/>
          <w:sz w:val="24"/>
          <w:szCs w:val="24"/>
          <w:lang w:val="bg-BG" w:eastAsia="bg-BG"/>
        </w:rPr>
        <w:t xml:space="preserve">на безработицата </w:t>
      </w:r>
      <w:r w:rsidR="005C3E8C" w:rsidRPr="00D55F35">
        <w:rPr>
          <w:rFonts w:ascii="Times New Roman" w:eastAsia="Times New Roman" w:hAnsi="Times New Roman"/>
          <w:sz w:val="24"/>
          <w:szCs w:val="24"/>
          <w:lang w:val="bg-BG" w:eastAsia="bg-BG"/>
        </w:rPr>
        <w:t>отчита</w:t>
      </w:r>
      <w:r w:rsidR="003E08DE" w:rsidRPr="00D55F35">
        <w:rPr>
          <w:rFonts w:ascii="Times New Roman" w:eastAsia="Times New Roman" w:hAnsi="Times New Roman"/>
          <w:sz w:val="24"/>
          <w:szCs w:val="24"/>
          <w:lang w:val="bg-BG" w:eastAsia="bg-BG"/>
        </w:rPr>
        <w:t>т</w:t>
      </w:r>
      <w:r w:rsidR="005C3E8C" w:rsidRPr="00D55F35">
        <w:rPr>
          <w:rFonts w:ascii="Times New Roman" w:eastAsia="Times New Roman" w:hAnsi="Times New Roman"/>
          <w:sz w:val="24"/>
          <w:szCs w:val="24"/>
          <w:lang w:val="bg-BG" w:eastAsia="bg-BG"/>
        </w:rPr>
        <w:t xml:space="preserve"> област Ямбол с 4,6</w:t>
      </w:r>
      <w:r w:rsidR="009F592E" w:rsidRPr="00D55F35">
        <w:rPr>
          <w:rFonts w:ascii="Times New Roman" w:eastAsia="Times New Roman" w:hAnsi="Times New Roman"/>
          <w:sz w:val="24"/>
          <w:szCs w:val="24"/>
          <w:lang w:val="bg-BG" w:eastAsia="bg-BG"/>
        </w:rPr>
        <w:t xml:space="preserve"> </w:t>
      </w:r>
      <w:r w:rsidR="005C3E8C" w:rsidRPr="00D55F35">
        <w:rPr>
          <w:rFonts w:ascii="Times New Roman" w:eastAsia="Times New Roman" w:hAnsi="Times New Roman"/>
          <w:sz w:val="24"/>
          <w:szCs w:val="24"/>
          <w:lang w:val="bg-BG" w:eastAsia="bg-BG"/>
        </w:rPr>
        <w:t>п.п.</w:t>
      </w:r>
      <w:r w:rsidRPr="00D55F35">
        <w:rPr>
          <w:rFonts w:ascii="Times New Roman" w:eastAsia="Times New Roman" w:hAnsi="Times New Roman"/>
          <w:sz w:val="24"/>
          <w:szCs w:val="24"/>
          <w:lang w:val="bg-BG" w:eastAsia="bg-BG"/>
        </w:rPr>
        <w:t xml:space="preserve"> и </w:t>
      </w:r>
      <w:r w:rsidR="005C3E8C" w:rsidRPr="00D55F35">
        <w:rPr>
          <w:rFonts w:ascii="Times New Roman" w:eastAsia="Times New Roman" w:hAnsi="Times New Roman"/>
          <w:sz w:val="24"/>
          <w:szCs w:val="24"/>
          <w:lang w:val="bg-BG" w:eastAsia="bg-BG"/>
        </w:rPr>
        <w:t>област Стара Загора с 3,8</w:t>
      </w:r>
      <w:r w:rsidR="003E08DE" w:rsidRPr="00D55F35">
        <w:rPr>
          <w:rFonts w:ascii="Times New Roman" w:eastAsia="Times New Roman" w:hAnsi="Times New Roman"/>
          <w:sz w:val="24"/>
          <w:szCs w:val="24"/>
          <w:lang w:val="bg-BG" w:eastAsia="bg-BG"/>
        </w:rPr>
        <w:t xml:space="preserve"> п.п. Значително по-малък е темпът на спад за област Бургас с 1,4 п.п. и </w:t>
      </w:r>
      <w:r w:rsidR="00AC5B33" w:rsidRPr="00D55F35">
        <w:rPr>
          <w:rFonts w:ascii="Times New Roman" w:eastAsia="Times New Roman" w:hAnsi="Times New Roman"/>
          <w:sz w:val="24"/>
          <w:szCs w:val="24"/>
          <w:lang w:val="bg-BG" w:eastAsia="bg-BG"/>
        </w:rPr>
        <w:t xml:space="preserve">за </w:t>
      </w:r>
      <w:r w:rsidR="003E08DE" w:rsidRPr="00D55F35">
        <w:rPr>
          <w:rFonts w:ascii="Times New Roman" w:eastAsia="Times New Roman" w:hAnsi="Times New Roman"/>
          <w:sz w:val="24"/>
          <w:szCs w:val="24"/>
          <w:lang w:val="bg-BG" w:eastAsia="bg-BG"/>
        </w:rPr>
        <w:t xml:space="preserve">област Сливен с 1,9 п.п. </w:t>
      </w:r>
    </w:p>
    <w:p w:rsidR="00E158C9"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E158C9"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710858" w:rsidRDefault="00710858"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D46BA8" w:rsidRPr="00D55F35" w:rsidRDefault="00697D4A"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Фигура 1</w:t>
      </w:r>
      <w:r>
        <w:rPr>
          <w:rFonts w:ascii="Times New Roman" w:eastAsia="Times New Roman" w:hAnsi="Times New Roman" w:cs="Times New Roman"/>
          <w:b/>
          <w:i/>
          <w:sz w:val="24"/>
          <w:szCs w:val="24"/>
          <w:lang w:eastAsia="bg-BG"/>
        </w:rPr>
        <w:t>1</w:t>
      </w:r>
      <w:r w:rsidR="00997690" w:rsidRPr="00D55F35">
        <w:rPr>
          <w:rFonts w:ascii="Times New Roman" w:eastAsia="Times New Roman" w:hAnsi="Times New Roman" w:cs="Times New Roman"/>
          <w:b/>
          <w:i/>
          <w:sz w:val="24"/>
          <w:szCs w:val="24"/>
          <w:lang w:val="bg-BG" w:eastAsia="bg-BG"/>
        </w:rPr>
        <w:t>. Коефициент  на безработица  на 15 и повече навършени години</w:t>
      </w:r>
      <w:r w:rsidR="00D55F35">
        <w:rPr>
          <w:rFonts w:ascii="Times New Roman" w:eastAsia="Times New Roman" w:hAnsi="Times New Roman" w:cs="Times New Roman"/>
          <w:b/>
          <w:i/>
          <w:sz w:val="24"/>
          <w:szCs w:val="24"/>
          <w:lang w:val="bg-BG" w:eastAsia="bg-BG"/>
        </w:rPr>
        <w:t xml:space="preserve"> </w:t>
      </w:r>
      <w:r w:rsidR="00F0611B" w:rsidRPr="00F0611B">
        <w:rPr>
          <w:rFonts w:ascii="Times New Roman" w:eastAsia="Times New Roman" w:hAnsi="Times New Roman" w:cs="Times New Roman"/>
          <w:b/>
          <w:i/>
          <w:sz w:val="24"/>
          <w:szCs w:val="24"/>
          <w:lang w:val="bg-BG" w:eastAsia="bg-BG"/>
        </w:rPr>
        <w:t>в страната, по райони и области в ЮИР</w:t>
      </w:r>
      <w:r w:rsidR="00D55F35">
        <w:rPr>
          <w:rFonts w:ascii="Times New Roman" w:eastAsia="Times New Roman" w:hAnsi="Times New Roman" w:cs="Times New Roman"/>
          <w:b/>
          <w:i/>
          <w:sz w:val="24"/>
          <w:szCs w:val="24"/>
          <w:lang w:val="bg-BG" w:eastAsia="bg-BG"/>
        </w:rPr>
        <w:t xml:space="preserve"> </w:t>
      </w:r>
      <w:r w:rsidR="00997690" w:rsidRPr="00D55F35">
        <w:rPr>
          <w:rFonts w:ascii="Times New Roman" w:eastAsia="Times New Roman" w:hAnsi="Times New Roman" w:cs="Times New Roman"/>
          <w:b/>
          <w:i/>
          <w:sz w:val="24"/>
          <w:szCs w:val="24"/>
          <w:lang w:val="bg-BG" w:eastAsia="bg-BG"/>
        </w:rPr>
        <w:t>за периода 2013 -  2016 г. , %</w:t>
      </w:r>
    </w:p>
    <w:p w:rsidR="00D46BA8" w:rsidRDefault="00997690" w:rsidP="00D55F35">
      <w:pPr>
        <w:widowControl w:val="0"/>
        <w:autoSpaceDE w:val="0"/>
        <w:autoSpaceDN w:val="0"/>
        <w:adjustRightInd w:val="0"/>
        <w:spacing w:after="0" w:line="360" w:lineRule="auto"/>
        <w:ind w:right="140" w:firstLine="142"/>
        <w:rPr>
          <w:rFonts w:ascii="Times New Roman" w:eastAsia="Times New Roman" w:hAnsi="Times New Roman"/>
          <w:color w:val="FF0000"/>
          <w:sz w:val="24"/>
          <w:szCs w:val="24"/>
          <w:lang w:val="bg-BG" w:eastAsia="bg-BG"/>
        </w:rPr>
      </w:pPr>
      <w:r w:rsidRPr="00AB06A3">
        <w:rPr>
          <w:rFonts w:ascii="Times New Roman" w:hAnsi="Times New Roman" w:cs="Times New Roman"/>
          <w:b/>
          <w:i/>
          <w:noProof/>
          <w:shd w:val="clear" w:color="auto" w:fill="A6A6A6" w:themeFill="background1" w:themeFillShade="A6"/>
        </w:rPr>
        <w:drawing>
          <wp:inline distT="0" distB="0" distL="0" distR="0" wp14:anchorId="1C1F4757" wp14:editId="7700A467">
            <wp:extent cx="5621020" cy="2243455"/>
            <wp:effectExtent l="171450" t="133350" r="170180" b="2139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020" cy="22434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6BA8" w:rsidRPr="00E158C9" w:rsidRDefault="00903E41" w:rsidP="00E158C9">
      <w:pPr>
        <w:widowControl w:val="0"/>
        <w:autoSpaceDE w:val="0"/>
        <w:autoSpaceDN w:val="0"/>
        <w:adjustRightInd w:val="0"/>
        <w:spacing w:after="0" w:line="360" w:lineRule="auto"/>
        <w:ind w:right="140"/>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E158C9">
        <w:rPr>
          <w:rFonts w:ascii="Times New Roman" w:eastAsia="Times New Roman" w:hAnsi="Times New Roman"/>
          <w:b/>
          <w:i/>
          <w:sz w:val="24"/>
          <w:szCs w:val="24"/>
          <w:lang w:val="bg-BG" w:eastAsia="bg-BG"/>
        </w:rPr>
        <w:t xml:space="preserve">  </w:t>
      </w:r>
      <w:r w:rsidR="00997690" w:rsidRPr="00E158C9">
        <w:rPr>
          <w:rFonts w:ascii="Times New Roman" w:eastAsia="Times New Roman" w:hAnsi="Times New Roman"/>
          <w:b/>
          <w:i/>
          <w:sz w:val="24"/>
          <w:szCs w:val="24"/>
          <w:lang w:val="bg-BG" w:eastAsia="bg-BG"/>
        </w:rPr>
        <w:t>Източник:  Национален статистически институт</w:t>
      </w:r>
    </w:p>
    <w:p w:rsidR="00D46BA8" w:rsidRPr="00D46BA8" w:rsidRDefault="00D46BA8" w:rsidP="00624F81">
      <w:pPr>
        <w:widowControl w:val="0"/>
        <w:autoSpaceDE w:val="0"/>
        <w:autoSpaceDN w:val="0"/>
        <w:adjustRightInd w:val="0"/>
        <w:spacing w:after="0" w:line="360" w:lineRule="auto"/>
        <w:ind w:right="140" w:firstLine="708"/>
        <w:jc w:val="both"/>
        <w:rPr>
          <w:rFonts w:ascii="Times New Roman" w:eastAsia="Times New Roman" w:hAnsi="Times New Roman"/>
          <w:sz w:val="24"/>
          <w:szCs w:val="24"/>
          <w:lang w:val="bg-BG" w:eastAsia="bg-BG"/>
        </w:rPr>
      </w:pPr>
    </w:p>
    <w:p w:rsidR="00AE7571" w:rsidRPr="00900EF8" w:rsidRDefault="00AE7571" w:rsidP="008A0BE7">
      <w:pPr>
        <w:spacing w:before="60" w:after="60" w:line="360" w:lineRule="auto"/>
        <w:ind w:left="-142" w:right="157" w:firstLine="720"/>
        <w:jc w:val="both"/>
        <w:rPr>
          <w:rFonts w:ascii="Times New Roman" w:eastAsia="Times New Roman" w:hAnsi="Times New Roman"/>
          <w:sz w:val="24"/>
          <w:szCs w:val="24"/>
          <w:lang w:val="bg-BG" w:eastAsia="bg-BG"/>
        </w:rPr>
      </w:pPr>
      <w:r w:rsidRPr="003E14EB">
        <w:rPr>
          <w:rFonts w:ascii="Times New Roman" w:eastAsia="Times New Roman" w:hAnsi="Times New Roman"/>
          <w:sz w:val="24"/>
          <w:szCs w:val="24"/>
          <w:lang w:val="bg-BG" w:eastAsia="bg-BG"/>
        </w:rPr>
        <w:t>Друг основен елемент на устойчивото развитие е заетостта, като важна предпоставка за икономическото развитие, качество на живота и социално включване.</w:t>
      </w:r>
      <w:r w:rsidR="00900EF8" w:rsidRPr="003E14EB">
        <w:rPr>
          <w:rFonts w:ascii="Times New Roman" w:eastAsia="Times New Roman" w:hAnsi="Times New Roman"/>
          <w:sz w:val="24"/>
          <w:szCs w:val="24"/>
          <w:lang w:val="bg-BG" w:eastAsia="bg-BG"/>
        </w:rPr>
        <w:t xml:space="preserve"> През последните години се отчита покачване на заетостта в страната. </w:t>
      </w:r>
      <w:r w:rsidR="00296C25" w:rsidRPr="003E14EB">
        <w:rPr>
          <w:rFonts w:ascii="Times New Roman" w:eastAsia="Times New Roman" w:hAnsi="Times New Roman"/>
          <w:sz w:val="24"/>
          <w:szCs w:val="24"/>
          <w:lang w:val="bg-BG" w:eastAsia="bg-BG"/>
        </w:rPr>
        <w:t>През 2016</w:t>
      </w:r>
      <w:r w:rsidRPr="003E14EB">
        <w:rPr>
          <w:rFonts w:ascii="Times New Roman" w:eastAsia="Times New Roman" w:hAnsi="Times New Roman"/>
          <w:sz w:val="24"/>
          <w:szCs w:val="24"/>
          <w:lang w:val="bg-BG" w:eastAsia="bg-BG"/>
        </w:rPr>
        <w:t xml:space="preserve"> г. коефициентът на заетост на населението на възраст 15 и повече навършени години  в ЮИР е </w:t>
      </w:r>
      <w:r w:rsidR="00CE452E" w:rsidRPr="003E14EB">
        <w:rPr>
          <w:rFonts w:ascii="Times New Roman" w:eastAsia="Times New Roman" w:hAnsi="Times New Roman"/>
          <w:sz w:val="24"/>
          <w:szCs w:val="24"/>
          <w:lang w:val="bg-BG" w:eastAsia="bg-BG"/>
        </w:rPr>
        <w:t>48,4</w:t>
      </w:r>
      <w:r w:rsidRPr="003E14EB">
        <w:rPr>
          <w:rFonts w:ascii="Times New Roman" w:eastAsia="Times New Roman" w:hAnsi="Times New Roman"/>
          <w:sz w:val="24"/>
          <w:szCs w:val="24"/>
          <w:lang w:val="bg-BG" w:eastAsia="bg-BG"/>
        </w:rPr>
        <w:t>% (</w:t>
      </w:r>
      <w:r w:rsidR="00AC5B33" w:rsidRPr="003E14EB">
        <w:rPr>
          <w:rFonts w:ascii="Times New Roman" w:eastAsia="Times New Roman" w:hAnsi="Times New Roman"/>
          <w:sz w:val="24"/>
          <w:szCs w:val="24"/>
          <w:lang w:val="bg-BG" w:eastAsia="bg-BG"/>
        </w:rPr>
        <w:t xml:space="preserve"> в </w:t>
      </w:r>
      <w:r w:rsidRPr="003E14EB">
        <w:rPr>
          <w:rFonts w:ascii="Times New Roman" w:eastAsia="Times New Roman" w:hAnsi="Times New Roman"/>
          <w:sz w:val="24"/>
          <w:szCs w:val="24"/>
          <w:lang w:val="bg-BG" w:eastAsia="bg-BG"/>
        </w:rPr>
        <w:t xml:space="preserve"> страната </w:t>
      </w:r>
      <w:r w:rsidR="00AC5B33" w:rsidRPr="003E14EB">
        <w:rPr>
          <w:rFonts w:ascii="Times New Roman" w:eastAsia="Times New Roman" w:hAnsi="Times New Roman"/>
          <w:sz w:val="24"/>
          <w:szCs w:val="24"/>
          <w:lang w:val="bg-BG" w:eastAsia="bg-BG"/>
        </w:rPr>
        <w:t xml:space="preserve">е </w:t>
      </w:r>
      <w:r w:rsidR="00CE452E" w:rsidRPr="003E14EB">
        <w:rPr>
          <w:rFonts w:ascii="Times New Roman" w:eastAsia="Times New Roman" w:hAnsi="Times New Roman"/>
          <w:sz w:val="24"/>
          <w:szCs w:val="24"/>
          <w:lang w:val="bg-BG" w:eastAsia="bg-BG"/>
        </w:rPr>
        <w:t>49,3</w:t>
      </w:r>
      <w:r w:rsidRPr="003E14EB">
        <w:rPr>
          <w:rFonts w:ascii="Times New Roman" w:eastAsia="Times New Roman" w:hAnsi="Times New Roman"/>
          <w:sz w:val="24"/>
          <w:szCs w:val="24"/>
          <w:lang w:val="bg-BG" w:eastAsia="bg-BG"/>
        </w:rPr>
        <w:t xml:space="preserve"> %), </w:t>
      </w:r>
      <w:r w:rsidRPr="003E14EB">
        <w:rPr>
          <w:rFonts w:ascii="Calibri" w:eastAsia="Calibri" w:hAnsi="Calibri"/>
          <w:sz w:val="24"/>
          <w:szCs w:val="24"/>
          <w:lang w:val="bg-BG"/>
        </w:rPr>
        <w:t xml:space="preserve"> </w:t>
      </w:r>
      <w:r w:rsidRPr="00900EF8">
        <w:rPr>
          <w:rFonts w:ascii="Times New Roman" w:eastAsia="Times New Roman" w:hAnsi="Times New Roman"/>
          <w:sz w:val="24"/>
          <w:szCs w:val="24"/>
          <w:lang w:val="bg-BG" w:eastAsia="bg-BG"/>
        </w:rPr>
        <w:t>с те</w:t>
      </w:r>
      <w:r w:rsidR="00CE452E" w:rsidRPr="00900EF8">
        <w:rPr>
          <w:rFonts w:ascii="Times New Roman" w:eastAsia="Times New Roman" w:hAnsi="Times New Roman"/>
          <w:sz w:val="24"/>
          <w:szCs w:val="24"/>
          <w:lang w:val="bg-BG" w:eastAsia="bg-BG"/>
        </w:rPr>
        <w:t>нденция на покачване спрямо 2015 г. от 1,2</w:t>
      </w:r>
      <w:r w:rsidRPr="00900EF8">
        <w:rPr>
          <w:rFonts w:ascii="Times New Roman" w:eastAsia="Times New Roman" w:hAnsi="Times New Roman"/>
          <w:sz w:val="24"/>
          <w:szCs w:val="24"/>
          <w:lang w:val="bg-BG" w:eastAsia="bg-BG"/>
        </w:rPr>
        <w:t xml:space="preserve"> п.п. за района и </w:t>
      </w:r>
      <w:r w:rsidR="00CE452E" w:rsidRPr="00900EF8">
        <w:rPr>
          <w:rFonts w:ascii="Times New Roman" w:eastAsia="Times New Roman" w:hAnsi="Times New Roman"/>
          <w:sz w:val="24"/>
          <w:szCs w:val="24"/>
          <w:lang w:val="bg-BG" w:eastAsia="bg-BG"/>
        </w:rPr>
        <w:t>едва 0,2</w:t>
      </w:r>
      <w:r w:rsidRPr="00900EF8">
        <w:rPr>
          <w:rFonts w:ascii="Times New Roman" w:eastAsia="Times New Roman" w:hAnsi="Times New Roman"/>
          <w:sz w:val="24"/>
          <w:szCs w:val="24"/>
          <w:lang w:val="bg-BG" w:eastAsia="bg-BG"/>
        </w:rPr>
        <w:t xml:space="preserve"> п.п. за страната. По този показател ЮИР </w:t>
      </w:r>
      <w:r w:rsidR="00306DB4" w:rsidRPr="00900EF8">
        <w:rPr>
          <w:rFonts w:ascii="Times New Roman" w:eastAsia="Times New Roman" w:hAnsi="Times New Roman"/>
          <w:sz w:val="24"/>
          <w:szCs w:val="24"/>
          <w:lang w:val="bg-BG" w:eastAsia="bg-BG"/>
        </w:rPr>
        <w:t>изпреварва ЮЦР</w:t>
      </w:r>
      <w:r w:rsidR="00900EF8" w:rsidRPr="00900EF8">
        <w:rPr>
          <w:rFonts w:ascii="Times New Roman" w:eastAsia="Times New Roman" w:hAnsi="Times New Roman"/>
          <w:sz w:val="24"/>
          <w:szCs w:val="24"/>
          <w:lang w:val="bg-BG" w:eastAsia="bg-BG"/>
        </w:rPr>
        <w:t xml:space="preserve"> ( 48,3 %)</w:t>
      </w:r>
      <w:r w:rsidRPr="00900EF8">
        <w:rPr>
          <w:rFonts w:ascii="Times New Roman" w:eastAsia="Times New Roman" w:hAnsi="Times New Roman"/>
          <w:sz w:val="24"/>
          <w:szCs w:val="24"/>
          <w:lang w:val="bg-BG" w:eastAsia="bg-BG"/>
        </w:rPr>
        <w:t xml:space="preserve"> </w:t>
      </w:r>
      <w:r w:rsidR="00900EF8" w:rsidRPr="00900EF8">
        <w:rPr>
          <w:rFonts w:ascii="Times New Roman" w:eastAsia="Times New Roman" w:hAnsi="Times New Roman"/>
          <w:sz w:val="24"/>
          <w:szCs w:val="24"/>
          <w:lang w:val="bg-BG" w:eastAsia="bg-BG"/>
        </w:rPr>
        <w:t xml:space="preserve">и </w:t>
      </w:r>
      <w:r w:rsidRPr="00900EF8">
        <w:rPr>
          <w:rFonts w:ascii="Times New Roman" w:eastAsia="Times New Roman" w:hAnsi="Times New Roman"/>
          <w:sz w:val="24"/>
          <w:szCs w:val="24"/>
          <w:lang w:val="bg-BG" w:eastAsia="bg-BG"/>
        </w:rPr>
        <w:t>заема</w:t>
      </w:r>
      <w:r w:rsidR="00900EF8"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 </w:t>
      </w:r>
      <w:r w:rsidR="00900EF8" w:rsidRPr="00900EF8">
        <w:rPr>
          <w:rFonts w:ascii="Times New Roman" w:eastAsia="Times New Roman" w:hAnsi="Times New Roman"/>
          <w:b/>
          <w:sz w:val="24"/>
          <w:szCs w:val="24"/>
          <w:lang w:val="bg-BG" w:eastAsia="bg-BG"/>
        </w:rPr>
        <w:t>трето</w:t>
      </w:r>
      <w:r w:rsidRPr="00900EF8">
        <w:rPr>
          <w:rFonts w:ascii="Times New Roman" w:eastAsia="Times New Roman" w:hAnsi="Times New Roman"/>
          <w:b/>
          <w:sz w:val="24"/>
          <w:szCs w:val="24"/>
          <w:lang w:val="bg-BG" w:eastAsia="bg-BG"/>
        </w:rPr>
        <w:t xml:space="preserve"> място</w:t>
      </w:r>
      <w:r w:rsidRPr="00900EF8">
        <w:rPr>
          <w:rFonts w:ascii="Times New Roman" w:eastAsia="Times New Roman" w:hAnsi="Times New Roman"/>
          <w:sz w:val="24"/>
          <w:szCs w:val="24"/>
          <w:lang w:val="bg-BG" w:eastAsia="bg-BG"/>
        </w:rPr>
        <w:t xml:space="preserve"> сред районите в страната</w:t>
      </w:r>
      <w:r w:rsidR="00900EF8"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Безусловният лидер ЮЗР </w:t>
      </w:r>
      <w:r w:rsidR="00AB06A3" w:rsidRPr="00900EF8">
        <w:rPr>
          <w:rFonts w:ascii="Times New Roman" w:eastAsia="Times New Roman" w:hAnsi="Times New Roman"/>
          <w:sz w:val="24"/>
          <w:szCs w:val="24"/>
          <w:lang w:val="bg-BG" w:eastAsia="bg-BG"/>
        </w:rPr>
        <w:t xml:space="preserve">отново </w:t>
      </w:r>
      <w:r w:rsidRPr="00900EF8">
        <w:rPr>
          <w:rFonts w:ascii="Times New Roman" w:eastAsia="Times New Roman" w:hAnsi="Times New Roman"/>
          <w:sz w:val="24"/>
          <w:szCs w:val="24"/>
          <w:lang w:val="bg-BG" w:eastAsia="bg-BG"/>
        </w:rPr>
        <w:t>надвишава националните ст</w:t>
      </w:r>
      <w:r w:rsidR="00CE452E" w:rsidRPr="00900EF8">
        <w:rPr>
          <w:rFonts w:ascii="Times New Roman" w:eastAsia="Times New Roman" w:hAnsi="Times New Roman"/>
          <w:sz w:val="24"/>
          <w:szCs w:val="24"/>
          <w:lang w:val="bg-BG" w:eastAsia="bg-BG"/>
        </w:rPr>
        <w:t>ойности и отчита заетост от 54,9</w:t>
      </w:r>
      <w:r w:rsidRPr="00900EF8">
        <w:rPr>
          <w:rFonts w:ascii="Times New Roman" w:eastAsia="Times New Roman" w:hAnsi="Times New Roman"/>
          <w:sz w:val="24"/>
          <w:szCs w:val="24"/>
          <w:lang w:val="bg-BG" w:eastAsia="bg-BG"/>
        </w:rPr>
        <w:t xml:space="preserve"> %</w:t>
      </w:r>
      <w:r w:rsidR="00AB06A3" w:rsidRPr="00900EF8">
        <w:rPr>
          <w:rFonts w:ascii="Times New Roman" w:eastAsia="Times New Roman" w:hAnsi="Times New Roman"/>
          <w:sz w:val="24"/>
          <w:szCs w:val="24"/>
          <w:lang w:val="bg-BG" w:eastAsia="bg-BG"/>
        </w:rPr>
        <w:t>, но</w:t>
      </w:r>
      <w:r w:rsidR="00C97816">
        <w:rPr>
          <w:rFonts w:ascii="Times New Roman" w:eastAsia="Times New Roman" w:hAnsi="Times New Roman"/>
          <w:sz w:val="24"/>
          <w:szCs w:val="24"/>
          <w:lang w:val="bg-BG" w:eastAsia="bg-BG"/>
        </w:rPr>
        <w:t xml:space="preserve"> с</w:t>
      </w:r>
      <w:r w:rsidR="00AB06A3" w:rsidRPr="00900EF8">
        <w:rPr>
          <w:rFonts w:ascii="Times New Roman" w:eastAsia="Times New Roman" w:hAnsi="Times New Roman"/>
          <w:sz w:val="24"/>
          <w:szCs w:val="24"/>
          <w:lang w:val="bg-BG" w:eastAsia="bg-BG"/>
        </w:rPr>
        <w:t xml:space="preserve"> минимален </w:t>
      </w:r>
      <w:r w:rsidRPr="00900EF8">
        <w:rPr>
          <w:rFonts w:ascii="Times New Roman" w:eastAsia="Times New Roman" w:hAnsi="Times New Roman"/>
          <w:sz w:val="24"/>
          <w:szCs w:val="24"/>
          <w:lang w:val="bg-BG" w:eastAsia="bg-BG"/>
        </w:rPr>
        <w:t xml:space="preserve">ръст от </w:t>
      </w:r>
      <w:r w:rsidR="00CE452E" w:rsidRPr="00900EF8">
        <w:rPr>
          <w:rFonts w:ascii="Times New Roman" w:eastAsia="Times New Roman" w:hAnsi="Times New Roman"/>
          <w:sz w:val="24"/>
          <w:szCs w:val="24"/>
          <w:lang w:val="bg-BG" w:eastAsia="bg-BG"/>
        </w:rPr>
        <w:t>0,4</w:t>
      </w:r>
      <w:r w:rsidRPr="00900EF8">
        <w:rPr>
          <w:rFonts w:ascii="Times New Roman" w:eastAsia="Times New Roman" w:hAnsi="Times New Roman"/>
          <w:sz w:val="24"/>
          <w:szCs w:val="24"/>
          <w:lang w:val="bg-BG" w:eastAsia="bg-BG"/>
        </w:rPr>
        <w:t xml:space="preserve"> п.п.</w:t>
      </w:r>
      <w:r w:rsidR="00CE452E" w:rsidRPr="00900EF8">
        <w:rPr>
          <w:rFonts w:ascii="Times New Roman" w:eastAsia="Times New Roman" w:hAnsi="Times New Roman"/>
          <w:sz w:val="24"/>
          <w:szCs w:val="24"/>
          <w:lang w:val="bg-BG" w:eastAsia="bg-BG"/>
        </w:rPr>
        <w:t xml:space="preserve"> През 2016</w:t>
      </w:r>
      <w:r w:rsidRPr="00900EF8">
        <w:rPr>
          <w:rFonts w:ascii="Times New Roman" w:eastAsia="Times New Roman" w:hAnsi="Times New Roman"/>
          <w:sz w:val="24"/>
          <w:szCs w:val="24"/>
          <w:lang w:val="bg-BG" w:eastAsia="bg-BG"/>
        </w:rPr>
        <w:t xml:space="preserve"> г. най-висок е коефициент</w:t>
      </w:r>
      <w:r w:rsidR="00AB06A3" w:rsidRPr="00900EF8">
        <w:rPr>
          <w:rFonts w:ascii="Times New Roman" w:eastAsia="Times New Roman" w:hAnsi="Times New Roman"/>
          <w:sz w:val="24"/>
          <w:szCs w:val="24"/>
          <w:lang w:val="bg-BG" w:eastAsia="bg-BG"/>
        </w:rPr>
        <w:t>а на заетост в област  Бургас (</w:t>
      </w:r>
      <w:r w:rsidR="00CE452E" w:rsidRPr="00900EF8">
        <w:rPr>
          <w:rFonts w:ascii="Times New Roman" w:eastAsia="Times New Roman" w:hAnsi="Times New Roman"/>
          <w:sz w:val="24"/>
          <w:szCs w:val="24"/>
          <w:lang w:val="bg-BG" w:eastAsia="bg-BG"/>
        </w:rPr>
        <w:t>50,6</w:t>
      </w:r>
      <w:r w:rsidR="00AB06A3"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и  област Ямбол (</w:t>
      </w:r>
      <w:r w:rsidR="00CE452E" w:rsidRPr="00900EF8">
        <w:rPr>
          <w:rFonts w:ascii="Times New Roman" w:eastAsia="Times New Roman" w:hAnsi="Times New Roman"/>
          <w:sz w:val="24"/>
          <w:szCs w:val="24"/>
          <w:lang w:val="bg-BG" w:eastAsia="bg-BG"/>
        </w:rPr>
        <w:t>49,8</w:t>
      </w:r>
      <w:r w:rsidRPr="00900EF8">
        <w:rPr>
          <w:rFonts w:ascii="Times New Roman" w:eastAsia="Times New Roman" w:hAnsi="Times New Roman"/>
          <w:sz w:val="24"/>
          <w:szCs w:val="24"/>
          <w:lang w:val="bg-BG" w:eastAsia="bg-BG"/>
        </w:rPr>
        <w:t xml:space="preserve">%). След </w:t>
      </w:r>
      <w:r w:rsidR="00CE452E" w:rsidRPr="00900EF8">
        <w:rPr>
          <w:rFonts w:ascii="Times New Roman" w:eastAsia="Times New Roman" w:hAnsi="Times New Roman"/>
          <w:sz w:val="24"/>
          <w:szCs w:val="24"/>
          <w:lang w:val="bg-BG" w:eastAsia="bg-BG"/>
        </w:rPr>
        <w:t>тях са област Стара Загора (46,2</w:t>
      </w:r>
      <w:r w:rsidRPr="00900EF8">
        <w:rPr>
          <w:rFonts w:ascii="Times New Roman" w:eastAsia="Times New Roman" w:hAnsi="Times New Roman"/>
          <w:sz w:val="24"/>
          <w:szCs w:val="24"/>
          <w:lang w:val="bg-BG" w:eastAsia="bg-BG"/>
        </w:rPr>
        <w:t xml:space="preserve">%) и област Сливен ( </w:t>
      </w:r>
      <w:r w:rsidR="008E2F64">
        <w:rPr>
          <w:rFonts w:ascii="Times New Roman" w:eastAsia="Times New Roman" w:hAnsi="Times New Roman"/>
          <w:sz w:val="24"/>
          <w:szCs w:val="24"/>
          <w:lang w:val="bg-BG" w:eastAsia="bg-BG"/>
        </w:rPr>
        <w:t>46,1 %)</w:t>
      </w:r>
      <w:r w:rsidR="00CE452E" w:rsidRPr="00900EF8">
        <w:rPr>
          <w:rFonts w:ascii="Times New Roman" w:eastAsia="Times New Roman" w:hAnsi="Times New Roman"/>
          <w:sz w:val="24"/>
          <w:szCs w:val="24"/>
          <w:lang w:val="bg-BG" w:eastAsia="bg-BG"/>
        </w:rPr>
        <w:t>. В сравнение с 2015</w:t>
      </w:r>
      <w:r w:rsidRPr="00900EF8">
        <w:rPr>
          <w:rFonts w:ascii="Times New Roman" w:eastAsia="Times New Roman" w:hAnsi="Times New Roman"/>
          <w:sz w:val="24"/>
          <w:szCs w:val="24"/>
          <w:lang w:val="bg-BG" w:eastAsia="bg-BG"/>
        </w:rPr>
        <w:t xml:space="preserve"> г. областите </w:t>
      </w:r>
      <w:r w:rsidR="00CE452E" w:rsidRPr="00900EF8">
        <w:rPr>
          <w:rFonts w:ascii="Times New Roman" w:eastAsia="Times New Roman" w:hAnsi="Times New Roman"/>
          <w:sz w:val="24"/>
          <w:szCs w:val="24"/>
          <w:lang w:val="bg-BG" w:eastAsia="bg-BG"/>
        </w:rPr>
        <w:t xml:space="preserve"> Сливен  и Ямбол отчитат значителен ръст с над </w:t>
      </w:r>
      <w:r w:rsidRPr="00900EF8">
        <w:rPr>
          <w:rFonts w:ascii="Times New Roman" w:eastAsia="Times New Roman" w:hAnsi="Times New Roman"/>
          <w:sz w:val="24"/>
          <w:szCs w:val="24"/>
          <w:lang w:val="bg-BG" w:eastAsia="bg-BG"/>
        </w:rPr>
        <w:t>2 п.п</w:t>
      </w:r>
      <w:r w:rsidR="00CE452E" w:rsidRPr="00900EF8">
        <w:rPr>
          <w:rFonts w:ascii="Times New Roman" w:eastAsia="Times New Roman" w:hAnsi="Times New Roman"/>
          <w:sz w:val="24"/>
          <w:szCs w:val="24"/>
          <w:lang w:val="bg-BG" w:eastAsia="bg-BG"/>
        </w:rPr>
        <w:t>.</w:t>
      </w:r>
      <w:r w:rsidR="005F6245" w:rsidRPr="00900EF8">
        <w:rPr>
          <w:rFonts w:ascii="Times New Roman" w:eastAsia="Times New Roman" w:hAnsi="Times New Roman"/>
          <w:sz w:val="24"/>
          <w:szCs w:val="24"/>
          <w:lang w:val="bg-BG" w:eastAsia="bg-BG"/>
        </w:rPr>
        <w:t>,</w:t>
      </w:r>
      <w:r w:rsidR="00CE452E" w:rsidRPr="00900EF8">
        <w:rPr>
          <w:rFonts w:ascii="Times New Roman" w:eastAsia="Times New Roman" w:hAnsi="Times New Roman"/>
          <w:sz w:val="24"/>
          <w:szCs w:val="24"/>
          <w:lang w:val="bg-BG" w:eastAsia="bg-BG"/>
        </w:rPr>
        <w:t xml:space="preserve"> област Бургас с 1 п.п.</w:t>
      </w:r>
      <w:r w:rsidR="00296C25" w:rsidRPr="00900EF8">
        <w:rPr>
          <w:rFonts w:ascii="Times New Roman" w:eastAsia="Times New Roman" w:hAnsi="Times New Roman"/>
          <w:sz w:val="24"/>
          <w:szCs w:val="24"/>
          <w:lang w:val="bg-BG" w:eastAsia="bg-BG"/>
        </w:rPr>
        <w:t xml:space="preserve">, а </w:t>
      </w:r>
      <w:r w:rsidR="005F6245" w:rsidRPr="00900EF8">
        <w:rPr>
          <w:rFonts w:ascii="Times New Roman" w:eastAsia="Times New Roman" w:hAnsi="Times New Roman"/>
          <w:sz w:val="24"/>
          <w:szCs w:val="24"/>
          <w:lang w:val="bg-BG" w:eastAsia="bg-BG"/>
        </w:rPr>
        <w:t xml:space="preserve"> област </w:t>
      </w:r>
      <w:r w:rsidR="00CE452E" w:rsidRPr="00900EF8">
        <w:rPr>
          <w:rFonts w:ascii="Times New Roman" w:eastAsia="Times New Roman" w:hAnsi="Times New Roman"/>
          <w:sz w:val="24"/>
          <w:szCs w:val="24"/>
          <w:lang w:val="bg-BG" w:eastAsia="bg-BG"/>
        </w:rPr>
        <w:t>Стара Загора</w:t>
      </w:r>
      <w:r w:rsidR="005F6245" w:rsidRPr="00900EF8">
        <w:rPr>
          <w:rFonts w:ascii="Times New Roman" w:eastAsia="Times New Roman" w:hAnsi="Times New Roman"/>
          <w:sz w:val="24"/>
          <w:szCs w:val="24"/>
          <w:lang w:val="bg-BG" w:eastAsia="bg-BG"/>
        </w:rPr>
        <w:t xml:space="preserve"> незначителен ръст от </w:t>
      </w:r>
      <w:r w:rsidR="00CE452E" w:rsidRPr="00900EF8">
        <w:rPr>
          <w:rFonts w:ascii="Times New Roman" w:eastAsia="Times New Roman" w:hAnsi="Times New Roman"/>
          <w:sz w:val="24"/>
          <w:szCs w:val="24"/>
          <w:lang w:val="bg-BG" w:eastAsia="bg-BG"/>
        </w:rPr>
        <w:t>0,2п.п.</w:t>
      </w:r>
      <w:r w:rsidR="005F6245" w:rsidRPr="00900EF8">
        <w:rPr>
          <w:rFonts w:ascii="Times New Roman" w:eastAsia="Times New Roman" w:hAnsi="Times New Roman"/>
          <w:sz w:val="24"/>
          <w:szCs w:val="24"/>
          <w:lang w:val="bg-BG" w:eastAsia="bg-BG"/>
        </w:rPr>
        <w:t xml:space="preserve"> </w:t>
      </w: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6A59BB">
      <w:pPr>
        <w:rPr>
          <w:rFonts w:ascii="Times New Roman" w:eastAsia="Times New Roman" w:hAnsi="Times New Roman"/>
          <w:b/>
          <w:i/>
          <w:sz w:val="24"/>
          <w:szCs w:val="24"/>
          <w:lang w:val="bg-BG" w:eastAsia="bg-BG"/>
        </w:rPr>
      </w:pPr>
    </w:p>
    <w:p w:rsidR="003E14EB" w:rsidRDefault="003E14EB" w:rsidP="006A59BB">
      <w:pPr>
        <w:rPr>
          <w:rFonts w:ascii="Times New Roman" w:eastAsia="Times New Roman" w:hAnsi="Times New Roman"/>
          <w:b/>
          <w:i/>
          <w:sz w:val="24"/>
          <w:szCs w:val="24"/>
          <w:lang w:val="bg-BG" w:eastAsia="bg-BG"/>
        </w:rPr>
      </w:pPr>
    </w:p>
    <w:p w:rsidR="00AB06A3" w:rsidRPr="00903E41" w:rsidRDefault="00697D4A" w:rsidP="00903E41">
      <w:pPr>
        <w:ind w:firstLine="426"/>
        <w:rPr>
          <w:rFonts w:ascii="Times New Roman" w:eastAsia="Calibri" w:hAnsi="Times New Roman"/>
          <w:b/>
          <w:i/>
          <w:sz w:val="24"/>
          <w:szCs w:val="24"/>
          <w:lang w:val="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12. </w:t>
      </w:r>
      <w:r w:rsidR="00AE7571" w:rsidRPr="00900EF8">
        <w:rPr>
          <w:rFonts w:ascii="Times New Roman" w:eastAsia="Calibri" w:hAnsi="Times New Roman"/>
          <w:b/>
          <w:i/>
          <w:sz w:val="24"/>
          <w:szCs w:val="24"/>
          <w:lang w:val="bg-BG"/>
        </w:rPr>
        <w:t xml:space="preserve">Коефициент  на заетост на 15 и повече навършени години </w:t>
      </w:r>
      <w:r w:rsidR="00F0611B">
        <w:rPr>
          <w:rFonts w:ascii="Times New Roman" w:eastAsia="Calibri" w:hAnsi="Times New Roman"/>
          <w:b/>
          <w:i/>
          <w:sz w:val="24"/>
          <w:szCs w:val="24"/>
          <w:lang w:val="bg-BG"/>
        </w:rPr>
        <w:t xml:space="preserve">в страната, по райони и области в ЮИР </w:t>
      </w:r>
      <w:r w:rsidR="000E38E2" w:rsidRPr="00900EF8">
        <w:rPr>
          <w:rFonts w:ascii="Times New Roman" w:eastAsia="Calibri" w:hAnsi="Times New Roman"/>
          <w:b/>
          <w:i/>
          <w:sz w:val="24"/>
          <w:szCs w:val="24"/>
          <w:lang w:val="bg-BG"/>
        </w:rPr>
        <w:t>за периода 2013 -  2016 г , %</w:t>
      </w:r>
    </w:p>
    <w:p w:rsidR="00AE7571" w:rsidRPr="00880AF5" w:rsidRDefault="00D1678C" w:rsidP="00AB06A3">
      <w:pPr>
        <w:jc w:val="center"/>
        <w:rPr>
          <w:rFonts w:ascii="Cambria" w:hAnsi="Cambria"/>
          <w:lang w:val="bg-BG"/>
        </w:rPr>
      </w:pPr>
      <w:r>
        <w:rPr>
          <w:rFonts w:ascii="Cambria" w:hAnsi="Cambria"/>
          <w:noProof/>
          <w:highlight w:val="lightGray"/>
          <w:shd w:val="clear" w:color="auto" w:fill="7030A0"/>
          <w:lang w:val="bg-BG" w:eastAsia="bg-BG"/>
        </w:rPr>
        <w:t xml:space="preserve"> </w:t>
      </w:r>
      <w:r w:rsidR="00AB06A3" w:rsidRPr="008C5429">
        <w:rPr>
          <w:rFonts w:ascii="Cambria" w:hAnsi="Cambria"/>
          <w:noProof/>
          <w:highlight w:val="lightGray"/>
          <w:shd w:val="clear" w:color="auto" w:fill="7030A0"/>
        </w:rPr>
        <w:drawing>
          <wp:inline distT="0" distB="0" distL="0" distR="0" wp14:anchorId="698B9AEB" wp14:editId="2BC30F33">
            <wp:extent cx="5793376" cy="2415540"/>
            <wp:effectExtent l="152400" t="133350" r="188595" b="2133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550" cy="2417280"/>
                    </a:xfrm>
                    <a:prstGeom prst="rect">
                      <a:avLst/>
                    </a:prstGeom>
                    <a:ln w="190500" cap="sq">
                      <a:solidFill>
                        <a:schemeClr val="bg1"/>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903E41" w:rsidRPr="00903E41" w:rsidRDefault="00903E41" w:rsidP="00903E41">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F0611B">
        <w:rPr>
          <w:rFonts w:ascii="Times New Roman" w:eastAsia="Times New Roman" w:hAnsi="Times New Roman"/>
          <w:b/>
          <w:i/>
          <w:sz w:val="24"/>
          <w:szCs w:val="24"/>
          <w:lang w:val="bg-BG" w:eastAsia="bg-BG"/>
        </w:rPr>
        <w:t>Източник:  На</w:t>
      </w:r>
      <w:r>
        <w:rPr>
          <w:rFonts w:ascii="Times New Roman" w:eastAsia="Times New Roman" w:hAnsi="Times New Roman"/>
          <w:b/>
          <w:i/>
          <w:sz w:val="24"/>
          <w:szCs w:val="24"/>
          <w:lang w:val="bg-BG" w:eastAsia="bg-BG"/>
        </w:rPr>
        <w:t>ционален статистически институт</w:t>
      </w:r>
    </w:p>
    <w:p w:rsidR="00903E41" w:rsidRDefault="00903E41" w:rsidP="00AE7571">
      <w:pPr>
        <w:spacing w:before="60" w:after="60" w:line="360" w:lineRule="auto"/>
        <w:ind w:firstLine="720"/>
        <w:jc w:val="both"/>
        <w:rPr>
          <w:rFonts w:ascii="Times New Roman" w:eastAsia="Times New Roman" w:hAnsi="Times New Roman"/>
          <w:b/>
          <w:sz w:val="24"/>
          <w:szCs w:val="24"/>
          <w:lang w:val="bg-BG" w:eastAsia="bg-BG"/>
        </w:rPr>
      </w:pPr>
    </w:p>
    <w:p w:rsidR="00AE7571" w:rsidRPr="00F0611B" w:rsidRDefault="00AE7571" w:rsidP="008A0BE7">
      <w:pPr>
        <w:spacing w:before="60" w:after="60" w:line="360" w:lineRule="auto"/>
        <w:ind w:left="-142" w:right="157" w:firstLine="862"/>
        <w:jc w:val="both"/>
        <w:rPr>
          <w:rFonts w:ascii="Times New Roman" w:eastAsia="Calibri" w:hAnsi="Times New Roman"/>
          <w:sz w:val="24"/>
          <w:szCs w:val="24"/>
          <w:lang w:val="bg-BG"/>
        </w:rPr>
      </w:pPr>
      <w:r w:rsidRPr="00F0611B">
        <w:rPr>
          <w:rFonts w:ascii="Times New Roman" w:eastAsia="Times New Roman" w:hAnsi="Times New Roman"/>
          <w:b/>
          <w:sz w:val="24"/>
          <w:szCs w:val="24"/>
          <w:lang w:val="bg-BG" w:eastAsia="bg-BG"/>
        </w:rPr>
        <w:t xml:space="preserve">Коефициентът на заетост (20 - 64 навършени години) </w:t>
      </w:r>
      <w:r w:rsidRPr="008E37F3">
        <w:rPr>
          <w:rFonts w:ascii="Times New Roman" w:eastAsia="Times New Roman" w:hAnsi="Times New Roman"/>
          <w:sz w:val="24"/>
          <w:szCs w:val="24"/>
          <w:lang w:val="bg-BG" w:eastAsia="bg-BG"/>
        </w:rPr>
        <w:t>е един от ключовите показатели, измерващи целите, поставени в стр</w:t>
      </w:r>
      <w:r w:rsidR="00F750D4" w:rsidRPr="008E37F3">
        <w:rPr>
          <w:rFonts w:ascii="Times New Roman" w:eastAsia="Times New Roman" w:hAnsi="Times New Roman"/>
          <w:sz w:val="24"/>
          <w:szCs w:val="24"/>
          <w:lang w:val="bg-BG" w:eastAsia="bg-BG"/>
        </w:rPr>
        <w:t>атегия „Европа 2020”.  През 2016</w:t>
      </w:r>
      <w:r w:rsidRPr="008E37F3">
        <w:rPr>
          <w:rFonts w:ascii="Times New Roman" w:eastAsia="Times New Roman" w:hAnsi="Times New Roman"/>
          <w:sz w:val="24"/>
          <w:szCs w:val="24"/>
          <w:lang w:val="bg-BG" w:eastAsia="bg-BG"/>
        </w:rPr>
        <w:t xml:space="preserve"> г. </w:t>
      </w:r>
      <w:r w:rsidRPr="008E37F3">
        <w:rPr>
          <w:rFonts w:ascii="Times New Roman" w:eastAsia="Calibri" w:hAnsi="Times New Roman"/>
          <w:sz w:val="24"/>
          <w:szCs w:val="24"/>
          <w:lang w:val="bg-BG"/>
        </w:rPr>
        <w:t xml:space="preserve">коефициентът на заетост на населението на възраст 20-64 години в ЮИР възлиза на </w:t>
      </w:r>
      <w:r w:rsidR="00F750D4" w:rsidRPr="008E37F3">
        <w:rPr>
          <w:rFonts w:ascii="Times New Roman" w:eastAsia="Calibri" w:hAnsi="Times New Roman"/>
          <w:sz w:val="24"/>
          <w:szCs w:val="24"/>
          <w:lang w:val="bg-BG"/>
        </w:rPr>
        <w:t>66,7</w:t>
      </w:r>
      <w:r w:rsidRPr="00F0611B">
        <w:rPr>
          <w:rFonts w:ascii="Times New Roman" w:eastAsia="Calibri" w:hAnsi="Times New Roman"/>
          <w:b/>
          <w:sz w:val="24"/>
          <w:szCs w:val="24"/>
          <w:lang w:val="bg-BG"/>
        </w:rPr>
        <w:t xml:space="preserve"> %, </w:t>
      </w:r>
      <w:r w:rsidR="00F750D4" w:rsidRPr="00F0611B">
        <w:rPr>
          <w:rFonts w:ascii="Times New Roman" w:eastAsia="Calibri" w:hAnsi="Times New Roman"/>
          <w:sz w:val="24"/>
          <w:szCs w:val="24"/>
          <w:lang w:val="bg-BG"/>
        </w:rPr>
        <w:t>при среден за страната 67,7</w:t>
      </w:r>
      <w:r w:rsidRPr="00F0611B">
        <w:rPr>
          <w:rFonts w:ascii="Times New Roman" w:eastAsia="Calibri" w:hAnsi="Times New Roman"/>
          <w:sz w:val="24"/>
          <w:szCs w:val="24"/>
          <w:lang w:val="bg-BG"/>
        </w:rPr>
        <w:t xml:space="preserve"> %. </w:t>
      </w:r>
      <w:r w:rsidR="00F750D4" w:rsidRPr="00F0611B">
        <w:rPr>
          <w:rFonts w:ascii="Times New Roman" w:eastAsia="Calibri" w:hAnsi="Times New Roman"/>
          <w:sz w:val="24"/>
          <w:szCs w:val="24"/>
          <w:lang w:val="bg-BG"/>
        </w:rPr>
        <w:t>В сравнение с 2015</w:t>
      </w:r>
      <w:r w:rsidRPr="00F0611B">
        <w:rPr>
          <w:rFonts w:ascii="Times New Roman" w:eastAsia="Calibri" w:hAnsi="Times New Roman"/>
          <w:sz w:val="24"/>
          <w:szCs w:val="24"/>
          <w:lang w:val="bg-BG"/>
        </w:rPr>
        <w:t xml:space="preserve"> г. се наблюдава различна динамика на покачване на ниво район. Най-висока е за </w:t>
      </w:r>
      <w:r w:rsidR="00F750D4" w:rsidRPr="00F0611B">
        <w:rPr>
          <w:rFonts w:ascii="Times New Roman" w:eastAsia="Calibri" w:hAnsi="Times New Roman"/>
          <w:sz w:val="24"/>
          <w:szCs w:val="24"/>
          <w:lang w:val="bg-BG"/>
        </w:rPr>
        <w:t>ЮИР с 1,9</w:t>
      </w:r>
      <w:r w:rsidRPr="00F0611B">
        <w:rPr>
          <w:rFonts w:ascii="Times New Roman" w:eastAsia="Calibri" w:hAnsi="Times New Roman"/>
          <w:sz w:val="24"/>
          <w:szCs w:val="24"/>
          <w:lang w:val="bg-BG"/>
        </w:rPr>
        <w:t xml:space="preserve"> п.п., а най- ниска за ЮЦР с 0,3 п.п. </w:t>
      </w:r>
      <w:r w:rsidR="00F750D4" w:rsidRPr="00F0611B">
        <w:rPr>
          <w:rFonts w:ascii="Times New Roman" w:eastAsia="Calibri" w:hAnsi="Times New Roman"/>
          <w:sz w:val="24"/>
          <w:szCs w:val="24"/>
          <w:lang w:val="bg-BG"/>
        </w:rPr>
        <w:t xml:space="preserve">Два от районите не отчитат ръст по този важен показател. Това са СЗР ( -1,0 п.п.) и СИР ( -0,2 п.п.). </w:t>
      </w:r>
      <w:r w:rsidRPr="00F0611B">
        <w:rPr>
          <w:rFonts w:ascii="Times New Roman" w:eastAsia="Calibri" w:hAnsi="Times New Roman"/>
          <w:sz w:val="24"/>
          <w:szCs w:val="24"/>
          <w:lang w:val="bg-BG"/>
        </w:rPr>
        <w:t xml:space="preserve">През последните </w:t>
      </w:r>
      <w:r w:rsidR="005A48BE" w:rsidRPr="00F0611B">
        <w:rPr>
          <w:rFonts w:ascii="Times New Roman" w:eastAsia="Calibri" w:hAnsi="Times New Roman"/>
          <w:sz w:val="24"/>
          <w:szCs w:val="24"/>
          <w:lang w:val="bg-BG"/>
        </w:rPr>
        <w:t xml:space="preserve">четири </w:t>
      </w:r>
      <w:r w:rsidRPr="00F0611B">
        <w:rPr>
          <w:rFonts w:ascii="Times New Roman" w:eastAsia="Calibri" w:hAnsi="Times New Roman"/>
          <w:sz w:val="24"/>
          <w:szCs w:val="24"/>
          <w:lang w:val="bg-BG"/>
        </w:rPr>
        <w:t xml:space="preserve"> години ЮИР отчита по-висока динамика от ЮЦР и </w:t>
      </w:r>
      <w:r w:rsidR="005A48BE" w:rsidRPr="00F0611B">
        <w:rPr>
          <w:rFonts w:ascii="Times New Roman" w:eastAsia="Calibri" w:hAnsi="Times New Roman"/>
          <w:sz w:val="24"/>
          <w:szCs w:val="24"/>
          <w:lang w:val="bg-BG"/>
        </w:rPr>
        <w:t xml:space="preserve">през отчетната година </w:t>
      </w:r>
      <w:r w:rsidRPr="00F0611B">
        <w:rPr>
          <w:rFonts w:ascii="Times New Roman" w:eastAsia="Calibri" w:hAnsi="Times New Roman"/>
          <w:sz w:val="24"/>
          <w:szCs w:val="24"/>
          <w:lang w:val="bg-BG"/>
        </w:rPr>
        <w:t xml:space="preserve">възстанови загубена позиция  през  2008 г. </w:t>
      </w:r>
      <w:r w:rsidR="005A48BE" w:rsidRPr="00F0611B">
        <w:rPr>
          <w:rFonts w:ascii="Times New Roman" w:eastAsia="Calibri" w:hAnsi="Times New Roman"/>
          <w:sz w:val="24"/>
          <w:szCs w:val="24"/>
          <w:lang w:val="bg-BG"/>
        </w:rPr>
        <w:t xml:space="preserve">и заема </w:t>
      </w:r>
      <w:r w:rsidR="005A48BE" w:rsidRPr="00F0611B">
        <w:rPr>
          <w:rFonts w:ascii="Times New Roman" w:eastAsia="Calibri" w:hAnsi="Times New Roman"/>
          <w:b/>
          <w:sz w:val="24"/>
          <w:szCs w:val="24"/>
          <w:lang w:val="bg-BG"/>
        </w:rPr>
        <w:t>второ място</w:t>
      </w:r>
      <w:r w:rsidR="005A48BE" w:rsidRPr="00F0611B">
        <w:rPr>
          <w:rFonts w:ascii="Times New Roman" w:eastAsia="Calibri" w:hAnsi="Times New Roman"/>
          <w:sz w:val="24"/>
          <w:szCs w:val="24"/>
          <w:lang w:val="bg-BG"/>
        </w:rPr>
        <w:t xml:space="preserve"> сред районите в страната. </w:t>
      </w: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6A59BB">
      <w:pPr>
        <w:spacing w:before="60" w:after="60" w:line="360" w:lineRule="auto"/>
        <w:jc w:val="both"/>
        <w:rPr>
          <w:rFonts w:ascii="Times New Roman" w:eastAsia="Calibri" w:hAnsi="Times New Roman"/>
          <w:b/>
          <w:sz w:val="24"/>
          <w:szCs w:val="24"/>
          <w:lang w:val="bg-BG"/>
        </w:rPr>
      </w:pPr>
    </w:p>
    <w:p w:rsidR="005A48BE" w:rsidRPr="00903E41" w:rsidRDefault="00697D4A" w:rsidP="008A0BE7">
      <w:pPr>
        <w:spacing w:before="60" w:after="60" w:line="360" w:lineRule="auto"/>
        <w:ind w:left="-142" w:firstLine="862"/>
        <w:jc w:val="both"/>
        <w:rPr>
          <w:rFonts w:ascii="Times New Roman" w:eastAsia="Calibri" w:hAnsi="Times New Roman"/>
          <w:b/>
          <w:sz w:val="24"/>
          <w:szCs w:val="24"/>
          <w:lang w:val="bg-BG"/>
        </w:rPr>
      </w:pPr>
      <w:r>
        <w:rPr>
          <w:rFonts w:ascii="Times New Roman" w:eastAsia="Calibri" w:hAnsi="Times New Roman"/>
          <w:b/>
          <w:sz w:val="24"/>
          <w:szCs w:val="24"/>
          <w:lang w:val="bg-BG"/>
        </w:rPr>
        <w:t>Фигура</w:t>
      </w:r>
      <w:r>
        <w:rPr>
          <w:rFonts w:ascii="Times New Roman" w:eastAsia="Calibri" w:hAnsi="Times New Roman"/>
          <w:b/>
          <w:sz w:val="24"/>
          <w:szCs w:val="24"/>
        </w:rPr>
        <w:t xml:space="preserve"> 13. </w:t>
      </w:r>
      <w:r w:rsidR="001E1C47" w:rsidRPr="00903E41">
        <w:rPr>
          <w:rFonts w:ascii="Times New Roman" w:eastAsia="Calibri" w:hAnsi="Times New Roman"/>
          <w:b/>
          <w:sz w:val="24"/>
          <w:szCs w:val="24"/>
          <w:lang w:val="bg-BG"/>
        </w:rPr>
        <w:t xml:space="preserve">Коефициент  на заетост (20 - 64 навършени години) </w:t>
      </w:r>
      <w:r w:rsidR="00F0611B" w:rsidRPr="00903E41">
        <w:rPr>
          <w:rFonts w:ascii="Times New Roman" w:eastAsia="Calibri" w:hAnsi="Times New Roman"/>
          <w:b/>
          <w:sz w:val="24"/>
          <w:szCs w:val="24"/>
          <w:lang w:val="bg-BG"/>
        </w:rPr>
        <w:t xml:space="preserve">по райони </w:t>
      </w:r>
      <w:r w:rsidR="001E1C47" w:rsidRPr="00903E41">
        <w:rPr>
          <w:rFonts w:ascii="Times New Roman" w:eastAsia="Calibri" w:hAnsi="Times New Roman"/>
          <w:b/>
          <w:sz w:val="24"/>
          <w:szCs w:val="24"/>
          <w:lang w:val="bg-BG"/>
        </w:rPr>
        <w:t>за периода 2013 -  2016 г., %</w:t>
      </w:r>
    </w:p>
    <w:p w:rsidR="005A48BE" w:rsidRDefault="0005762A" w:rsidP="00903E41">
      <w:pPr>
        <w:spacing w:before="60" w:after="60" w:line="360" w:lineRule="auto"/>
        <w:ind w:right="724" w:firstLine="426"/>
        <w:jc w:val="center"/>
        <w:rPr>
          <w:rFonts w:ascii="Times New Roman" w:eastAsia="Calibri" w:hAnsi="Times New Roman"/>
          <w:color w:val="FF0000"/>
          <w:sz w:val="24"/>
          <w:szCs w:val="24"/>
          <w:lang w:val="bg-BG"/>
        </w:rPr>
      </w:pPr>
      <w:r w:rsidRPr="008C5429">
        <w:rPr>
          <w:rFonts w:ascii="Times New Roman" w:eastAsia="Calibri" w:hAnsi="Times New Roman"/>
          <w:noProof/>
          <w:color w:val="FF0000"/>
          <w:sz w:val="24"/>
          <w:szCs w:val="24"/>
          <w:highlight w:val="lightGray"/>
          <w:shd w:val="clear" w:color="auto" w:fill="605F42" w:themeFill="accent6" w:themeFillShade="80"/>
        </w:rPr>
        <w:drawing>
          <wp:inline distT="0" distB="0" distL="0" distR="0" wp14:anchorId="42D20BA0" wp14:editId="0F14D7B0">
            <wp:extent cx="5379105" cy="2644140"/>
            <wp:effectExtent l="171450" t="152400" r="202565" b="2133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7995" cy="26485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48BE" w:rsidRPr="00903E41" w:rsidRDefault="001E1C47" w:rsidP="009E72D9">
      <w:pPr>
        <w:spacing w:before="60" w:after="60" w:line="360" w:lineRule="auto"/>
        <w:ind w:firstLine="720"/>
        <w:jc w:val="center"/>
        <w:rPr>
          <w:rFonts w:ascii="Times New Roman" w:eastAsia="Calibri" w:hAnsi="Times New Roman"/>
          <w:b/>
          <w:i/>
          <w:sz w:val="24"/>
          <w:szCs w:val="24"/>
          <w:lang w:val="bg-BG"/>
        </w:rPr>
      </w:pPr>
      <w:r w:rsidRPr="00903E41">
        <w:rPr>
          <w:rFonts w:ascii="Times New Roman" w:eastAsia="Calibri" w:hAnsi="Times New Roman"/>
          <w:b/>
          <w:i/>
          <w:sz w:val="24"/>
          <w:szCs w:val="24"/>
          <w:lang w:val="bg-BG"/>
        </w:rPr>
        <w:t>Източник:  Национален статистически институт</w:t>
      </w:r>
    </w:p>
    <w:p w:rsidR="00BD44AF" w:rsidRPr="00E17123" w:rsidRDefault="00E467E0" w:rsidP="008A0BE7">
      <w:pPr>
        <w:widowControl w:val="0"/>
        <w:autoSpaceDE w:val="0"/>
        <w:autoSpaceDN w:val="0"/>
        <w:adjustRightInd w:val="0"/>
        <w:spacing w:after="0" w:line="360" w:lineRule="auto"/>
        <w:ind w:left="-142" w:right="140" w:firstLine="862"/>
        <w:jc w:val="both"/>
        <w:rPr>
          <w:rFonts w:ascii="Times New Roman" w:eastAsia="Times New Roman" w:hAnsi="Times New Roman"/>
          <w:sz w:val="24"/>
          <w:szCs w:val="24"/>
          <w:lang w:val="bg-BG" w:eastAsia="bg-BG"/>
        </w:rPr>
      </w:pPr>
      <w:r w:rsidRPr="00E17123">
        <w:rPr>
          <w:rFonts w:ascii="Times New Roman" w:eastAsia="Times New Roman" w:hAnsi="Times New Roman"/>
          <w:b/>
          <w:sz w:val="24"/>
          <w:szCs w:val="24"/>
          <w:lang w:val="bg-BG" w:eastAsia="bg-BG"/>
        </w:rPr>
        <w:t>През 2016</w:t>
      </w:r>
      <w:r w:rsidR="00AE7571" w:rsidRPr="00E17123">
        <w:rPr>
          <w:rFonts w:ascii="Times New Roman" w:eastAsia="Times New Roman" w:hAnsi="Times New Roman"/>
          <w:b/>
          <w:sz w:val="24"/>
          <w:szCs w:val="24"/>
          <w:lang w:val="bg-BG" w:eastAsia="bg-BG"/>
        </w:rPr>
        <w:t xml:space="preserve">  г. коефициентът  на  икономическа  активност на 15 и повече навършени години  за  ЮИР възлиза на </w:t>
      </w:r>
      <w:r w:rsidRPr="00E17123">
        <w:rPr>
          <w:rFonts w:ascii="Times New Roman" w:eastAsia="Times New Roman" w:hAnsi="Times New Roman"/>
          <w:b/>
          <w:sz w:val="24"/>
          <w:szCs w:val="24"/>
          <w:lang w:val="bg-BG" w:eastAsia="bg-BG"/>
        </w:rPr>
        <w:t>52,5</w:t>
      </w:r>
      <w:r w:rsidR="00AE7571" w:rsidRPr="00E17123">
        <w:rPr>
          <w:rFonts w:ascii="Times New Roman" w:eastAsia="Times New Roman" w:hAnsi="Times New Roman"/>
          <w:b/>
          <w:sz w:val="24"/>
          <w:szCs w:val="24"/>
          <w:lang w:val="bg-BG" w:eastAsia="bg-BG"/>
        </w:rPr>
        <w:t xml:space="preserve"> %, </w:t>
      </w:r>
      <w:r w:rsidR="00AE7571" w:rsidRPr="00E17123">
        <w:rPr>
          <w:rFonts w:ascii="Times New Roman" w:eastAsia="Times New Roman" w:hAnsi="Times New Roman"/>
          <w:sz w:val="24"/>
          <w:szCs w:val="24"/>
          <w:lang w:val="bg-BG" w:eastAsia="bg-BG"/>
        </w:rPr>
        <w:t>а този на национално ниво е 5</w:t>
      </w:r>
      <w:r w:rsidRPr="00E17123">
        <w:rPr>
          <w:rFonts w:ascii="Times New Roman" w:eastAsia="Times New Roman" w:hAnsi="Times New Roman"/>
          <w:sz w:val="24"/>
          <w:szCs w:val="24"/>
          <w:lang w:val="bg-BG" w:eastAsia="bg-BG"/>
        </w:rPr>
        <w:t>3,3%. В сравнение с 2015</w:t>
      </w:r>
      <w:r w:rsidR="00AE7571" w:rsidRPr="00E17123">
        <w:rPr>
          <w:rFonts w:ascii="Times New Roman" w:eastAsia="Times New Roman" w:hAnsi="Times New Roman"/>
          <w:sz w:val="24"/>
          <w:szCs w:val="24"/>
          <w:lang w:val="bg-BG" w:eastAsia="bg-BG"/>
        </w:rPr>
        <w:t xml:space="preserve"> г. </w:t>
      </w:r>
      <w:r w:rsidRPr="00E17123">
        <w:rPr>
          <w:rFonts w:ascii="Times New Roman" w:eastAsia="Times New Roman" w:hAnsi="Times New Roman"/>
          <w:sz w:val="24"/>
          <w:szCs w:val="24"/>
          <w:lang w:val="bg-BG" w:eastAsia="bg-BG"/>
        </w:rPr>
        <w:t>всички райони в страна отчитат спад на икономическата активност. Най-значител</w:t>
      </w:r>
      <w:r w:rsidR="00FE7485" w:rsidRPr="00E17123">
        <w:rPr>
          <w:rFonts w:ascii="Times New Roman" w:eastAsia="Times New Roman" w:hAnsi="Times New Roman"/>
          <w:sz w:val="24"/>
          <w:szCs w:val="24"/>
          <w:lang w:val="bg-BG" w:eastAsia="bg-BG"/>
        </w:rPr>
        <w:t xml:space="preserve">ен спад </w:t>
      </w:r>
      <w:r w:rsidRPr="00E17123">
        <w:rPr>
          <w:rFonts w:ascii="Times New Roman" w:eastAsia="Times New Roman" w:hAnsi="Times New Roman"/>
          <w:sz w:val="24"/>
          <w:szCs w:val="24"/>
          <w:lang w:val="bg-BG" w:eastAsia="bg-BG"/>
        </w:rPr>
        <w:t xml:space="preserve"> отчита  СЗР с 2,1 п.п., а най-незначителен СЦР и ЮИР </w:t>
      </w:r>
      <w:r w:rsidR="002F0F35" w:rsidRPr="00E17123">
        <w:rPr>
          <w:rFonts w:ascii="Times New Roman" w:eastAsia="Times New Roman" w:hAnsi="Times New Roman"/>
          <w:sz w:val="24"/>
          <w:szCs w:val="24"/>
          <w:lang w:val="bg-BG" w:eastAsia="bg-BG"/>
        </w:rPr>
        <w:t xml:space="preserve">с </w:t>
      </w:r>
      <w:r w:rsidRPr="00E17123">
        <w:rPr>
          <w:rFonts w:ascii="Times New Roman" w:eastAsia="Times New Roman" w:hAnsi="Times New Roman"/>
          <w:sz w:val="24"/>
          <w:szCs w:val="24"/>
          <w:lang w:val="bg-BG" w:eastAsia="bg-BG"/>
        </w:rPr>
        <w:t>0,2 п.п.</w:t>
      </w:r>
      <w:r w:rsidR="00AE7571" w:rsidRPr="00E17123">
        <w:rPr>
          <w:rFonts w:ascii="Times New Roman" w:eastAsia="Times New Roman" w:hAnsi="Times New Roman"/>
          <w:sz w:val="24"/>
          <w:szCs w:val="24"/>
          <w:lang w:val="bg-BG" w:eastAsia="bg-BG"/>
        </w:rPr>
        <w:t xml:space="preserve">. </w:t>
      </w:r>
      <w:r w:rsidR="00FE7485"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Отчетената </w:t>
      </w:r>
      <w:r w:rsidR="00FE7485"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динамика през 2015 г. и регистрирания нисък спад през 2016 г. отвеждат ЮИР  на </w:t>
      </w:r>
      <w:r w:rsidR="002F0F35" w:rsidRPr="00E17123">
        <w:rPr>
          <w:rFonts w:ascii="Times New Roman" w:eastAsia="Times New Roman" w:hAnsi="Times New Roman"/>
          <w:b/>
          <w:sz w:val="24"/>
          <w:szCs w:val="24"/>
          <w:lang w:val="bg-BG" w:eastAsia="bg-BG"/>
        </w:rPr>
        <w:t>второ място</w:t>
      </w:r>
      <w:r w:rsidR="002F0F35" w:rsidRPr="00E17123">
        <w:rPr>
          <w:rFonts w:ascii="Times New Roman" w:eastAsia="Times New Roman" w:hAnsi="Times New Roman"/>
          <w:sz w:val="24"/>
          <w:szCs w:val="24"/>
          <w:lang w:val="bg-BG" w:eastAsia="bg-BG"/>
        </w:rPr>
        <w:t xml:space="preserve"> сред районите в страната. </w:t>
      </w:r>
      <w:r w:rsidR="00E17123" w:rsidRPr="00E17123">
        <w:rPr>
          <w:rFonts w:ascii="Times New Roman" w:eastAsia="Times New Roman" w:hAnsi="Times New Roman"/>
          <w:sz w:val="24"/>
          <w:szCs w:val="24"/>
          <w:lang w:val="bg-BG" w:eastAsia="bg-BG"/>
        </w:rPr>
        <w:t xml:space="preserve">През </w:t>
      </w:r>
      <w:r w:rsidR="002F0F35" w:rsidRPr="00E17123">
        <w:rPr>
          <w:rFonts w:ascii="Times New Roman" w:eastAsia="Times New Roman" w:hAnsi="Times New Roman"/>
          <w:sz w:val="24"/>
          <w:szCs w:val="24"/>
          <w:lang w:val="bg-BG" w:eastAsia="bg-BG"/>
        </w:rPr>
        <w:t xml:space="preserve"> 2013</w:t>
      </w:r>
      <w:r w:rsidR="00F0611B" w:rsidRPr="00E17123">
        <w:rPr>
          <w:rFonts w:ascii="Times New Roman" w:eastAsia="Times New Roman" w:hAnsi="Times New Roman"/>
          <w:sz w:val="24"/>
          <w:szCs w:val="24"/>
          <w:lang w:val="bg-BG" w:eastAsia="bg-BG"/>
        </w:rPr>
        <w:t xml:space="preserve"> г.</w:t>
      </w:r>
      <w:r w:rsidR="00E17123" w:rsidRPr="00E17123">
        <w:rPr>
          <w:rFonts w:ascii="Times New Roman" w:eastAsia="Times New Roman" w:hAnsi="Times New Roman"/>
          <w:sz w:val="24"/>
          <w:szCs w:val="24"/>
          <w:lang w:val="bg-BG" w:eastAsia="bg-BG"/>
        </w:rPr>
        <w:t xml:space="preserve">, 2014 г. и </w:t>
      </w:r>
      <w:r w:rsidR="002F0F35" w:rsidRPr="00E17123">
        <w:rPr>
          <w:rFonts w:ascii="Times New Roman" w:eastAsia="Times New Roman" w:hAnsi="Times New Roman"/>
          <w:sz w:val="24"/>
          <w:szCs w:val="24"/>
          <w:lang w:val="bg-BG" w:eastAsia="bg-BG"/>
        </w:rPr>
        <w:t>2015 г. районът заема</w:t>
      </w:r>
      <w:r w:rsidR="00E17123"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 </w:t>
      </w:r>
      <w:r w:rsidR="002F0F35" w:rsidRPr="00B525E2">
        <w:rPr>
          <w:rFonts w:ascii="Times New Roman" w:eastAsia="Times New Roman" w:hAnsi="Times New Roman"/>
          <w:b/>
          <w:sz w:val="24"/>
          <w:szCs w:val="24"/>
          <w:lang w:val="bg-BG" w:eastAsia="bg-BG"/>
        </w:rPr>
        <w:t>четвърто</w:t>
      </w:r>
      <w:r w:rsidR="002F0F35" w:rsidRPr="00E17123">
        <w:rPr>
          <w:rFonts w:ascii="Times New Roman" w:eastAsia="Times New Roman" w:hAnsi="Times New Roman"/>
          <w:sz w:val="24"/>
          <w:szCs w:val="24"/>
          <w:lang w:val="bg-BG" w:eastAsia="bg-BG"/>
        </w:rPr>
        <w:t xml:space="preserve"> място.</w:t>
      </w:r>
      <w:r w:rsidR="00AE7571" w:rsidRPr="00E17123">
        <w:rPr>
          <w:rFonts w:ascii="Times New Roman" w:eastAsia="Times New Roman" w:hAnsi="Times New Roman"/>
          <w:b/>
          <w:sz w:val="24"/>
          <w:szCs w:val="24"/>
          <w:lang w:val="bg-BG" w:eastAsia="bg-BG"/>
        </w:rPr>
        <w:t xml:space="preserve"> </w:t>
      </w:r>
      <w:r w:rsidR="00AE7571" w:rsidRPr="00E17123">
        <w:rPr>
          <w:rFonts w:ascii="Times New Roman" w:eastAsia="Times New Roman" w:hAnsi="Times New Roman"/>
          <w:sz w:val="24"/>
          <w:szCs w:val="24"/>
          <w:lang w:val="bg-BG" w:eastAsia="bg-BG"/>
        </w:rPr>
        <w:t>На национално ниво коефициентът</w:t>
      </w:r>
      <w:r w:rsidR="002F0F35" w:rsidRPr="00E17123">
        <w:rPr>
          <w:rFonts w:ascii="Times New Roman" w:eastAsia="Times New Roman" w:hAnsi="Times New Roman"/>
          <w:sz w:val="24"/>
          <w:szCs w:val="24"/>
          <w:lang w:val="bg-BG" w:eastAsia="bg-BG"/>
        </w:rPr>
        <w:t xml:space="preserve"> отчита спад от 0,8 п.п. </w:t>
      </w:r>
      <w:r w:rsidR="00AE7571"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в сравнение с 2015</w:t>
      </w:r>
      <w:r w:rsidR="00AE7571" w:rsidRPr="00E17123">
        <w:rPr>
          <w:rFonts w:ascii="Times New Roman" w:eastAsia="Times New Roman" w:hAnsi="Times New Roman"/>
          <w:sz w:val="24"/>
          <w:szCs w:val="24"/>
          <w:lang w:val="bg-BG" w:eastAsia="bg-BG"/>
        </w:rPr>
        <w:t xml:space="preserve"> г.  В</w:t>
      </w:r>
      <w:r w:rsidR="007E4A40" w:rsidRPr="00E17123">
        <w:rPr>
          <w:rFonts w:ascii="Times New Roman" w:eastAsia="Times New Roman" w:hAnsi="Times New Roman"/>
          <w:sz w:val="24"/>
          <w:szCs w:val="24"/>
          <w:lang w:val="bg-BG" w:eastAsia="bg-BG"/>
        </w:rPr>
        <w:t xml:space="preserve"> същото време сред  областите в ЮИР </w:t>
      </w:r>
      <w:r w:rsidR="00AE7571" w:rsidRPr="00E17123">
        <w:rPr>
          <w:rFonts w:ascii="Times New Roman" w:eastAsia="Times New Roman" w:hAnsi="Times New Roman"/>
          <w:sz w:val="24"/>
          <w:szCs w:val="24"/>
          <w:lang w:val="bg-BG" w:eastAsia="bg-BG"/>
        </w:rPr>
        <w:t>се наблюдават значителни разлики. Коефициентът з</w:t>
      </w:r>
      <w:r w:rsidR="00134EC7" w:rsidRPr="00E17123">
        <w:rPr>
          <w:rFonts w:ascii="Times New Roman" w:eastAsia="Times New Roman" w:hAnsi="Times New Roman"/>
          <w:sz w:val="24"/>
          <w:szCs w:val="24"/>
          <w:lang w:val="bg-BG" w:eastAsia="bg-BG"/>
        </w:rPr>
        <w:t>а област Бургас възлиза на  55,6</w:t>
      </w:r>
      <w:r w:rsidR="00BD44AF" w:rsidRPr="00E17123">
        <w:rPr>
          <w:rFonts w:ascii="Times New Roman" w:eastAsia="Times New Roman" w:hAnsi="Times New Roman"/>
          <w:sz w:val="24"/>
          <w:szCs w:val="24"/>
          <w:lang w:val="bg-BG" w:eastAsia="bg-BG"/>
        </w:rPr>
        <w:t xml:space="preserve"> %,  изпреварващ този з</w:t>
      </w:r>
      <w:r w:rsidR="00AE7571" w:rsidRPr="00E17123">
        <w:rPr>
          <w:rFonts w:ascii="Times New Roman" w:eastAsia="Times New Roman" w:hAnsi="Times New Roman"/>
          <w:sz w:val="24"/>
          <w:szCs w:val="24"/>
          <w:lang w:val="bg-BG" w:eastAsia="bg-BG"/>
        </w:rPr>
        <w:t xml:space="preserve">а област </w:t>
      </w:r>
      <w:r w:rsidR="00134EC7" w:rsidRPr="00E17123">
        <w:rPr>
          <w:rFonts w:ascii="Times New Roman" w:eastAsia="Times New Roman" w:hAnsi="Times New Roman"/>
          <w:sz w:val="24"/>
          <w:szCs w:val="24"/>
          <w:lang w:val="bg-BG" w:eastAsia="bg-BG"/>
        </w:rPr>
        <w:t xml:space="preserve">Стара Загора </w:t>
      </w:r>
      <w:r w:rsidR="00E17123" w:rsidRPr="00E17123">
        <w:rPr>
          <w:rFonts w:ascii="Times New Roman" w:eastAsia="Times New Roman" w:hAnsi="Times New Roman"/>
          <w:sz w:val="24"/>
          <w:szCs w:val="24"/>
          <w:lang w:val="bg-BG" w:eastAsia="bg-BG"/>
        </w:rPr>
        <w:t>(49,2%)</w:t>
      </w:r>
      <w:r w:rsidR="00134EC7" w:rsidRPr="00E17123">
        <w:rPr>
          <w:rFonts w:ascii="Times New Roman" w:eastAsia="Times New Roman" w:hAnsi="Times New Roman"/>
          <w:sz w:val="24"/>
          <w:szCs w:val="24"/>
          <w:lang w:val="bg-BG" w:eastAsia="bg-BG"/>
        </w:rPr>
        <w:t xml:space="preserve">   с </w:t>
      </w:r>
      <w:r w:rsidR="00E17123" w:rsidRPr="00E17123">
        <w:rPr>
          <w:rFonts w:ascii="Times New Roman" w:eastAsia="Times New Roman" w:hAnsi="Times New Roman"/>
          <w:sz w:val="24"/>
          <w:szCs w:val="24"/>
          <w:lang w:val="bg-BG" w:eastAsia="bg-BG"/>
        </w:rPr>
        <w:t xml:space="preserve"> </w:t>
      </w:r>
      <w:r w:rsidR="00134EC7" w:rsidRPr="00E17123">
        <w:rPr>
          <w:rFonts w:ascii="Times New Roman" w:eastAsia="Times New Roman" w:hAnsi="Times New Roman"/>
          <w:sz w:val="24"/>
          <w:szCs w:val="24"/>
          <w:lang w:val="bg-BG" w:eastAsia="bg-BG"/>
        </w:rPr>
        <w:t>6,4 п.п.</w:t>
      </w:r>
      <w:r w:rsidR="00AE7571" w:rsidRPr="00E17123">
        <w:rPr>
          <w:rFonts w:ascii="Times New Roman" w:eastAsia="Times New Roman" w:hAnsi="Times New Roman"/>
          <w:sz w:val="24"/>
          <w:szCs w:val="24"/>
          <w:lang w:val="bg-BG" w:eastAsia="bg-BG"/>
        </w:rPr>
        <w:t xml:space="preserve"> </w:t>
      </w:r>
      <w:r w:rsidR="00134EC7" w:rsidRPr="00E17123">
        <w:rPr>
          <w:rFonts w:ascii="Times New Roman" w:eastAsia="Times New Roman" w:hAnsi="Times New Roman"/>
          <w:sz w:val="24"/>
          <w:szCs w:val="24"/>
          <w:lang w:val="bg-BG" w:eastAsia="bg-BG"/>
        </w:rPr>
        <w:t>О</w:t>
      </w:r>
      <w:r w:rsidR="00AE7571" w:rsidRPr="00E17123">
        <w:rPr>
          <w:rFonts w:ascii="Times New Roman" w:eastAsia="Times New Roman" w:hAnsi="Times New Roman"/>
          <w:sz w:val="24"/>
          <w:szCs w:val="24"/>
          <w:lang w:val="bg-BG" w:eastAsia="bg-BG"/>
        </w:rPr>
        <w:t xml:space="preserve">бласт </w:t>
      </w:r>
      <w:r w:rsidR="00134EC7" w:rsidRPr="00E17123">
        <w:rPr>
          <w:rFonts w:ascii="Times New Roman" w:eastAsia="Times New Roman" w:hAnsi="Times New Roman"/>
          <w:sz w:val="24"/>
          <w:szCs w:val="24"/>
          <w:lang w:val="bg-BG" w:eastAsia="bg-BG"/>
        </w:rPr>
        <w:t xml:space="preserve">Ямбол </w:t>
      </w:r>
      <w:r w:rsidR="00AE7571" w:rsidRPr="00E17123">
        <w:rPr>
          <w:rFonts w:ascii="Times New Roman" w:eastAsia="Times New Roman" w:hAnsi="Times New Roman"/>
          <w:sz w:val="24"/>
          <w:szCs w:val="24"/>
          <w:lang w:val="bg-BG" w:eastAsia="bg-BG"/>
        </w:rPr>
        <w:t xml:space="preserve"> </w:t>
      </w:r>
      <w:r w:rsidR="00134EC7" w:rsidRPr="00E17123">
        <w:rPr>
          <w:rFonts w:ascii="Times New Roman" w:eastAsia="Times New Roman" w:hAnsi="Times New Roman"/>
          <w:sz w:val="24"/>
          <w:szCs w:val="24"/>
          <w:lang w:val="bg-BG" w:eastAsia="bg-BG"/>
        </w:rPr>
        <w:t xml:space="preserve">заема второ място на регионално ниво с коефициент от </w:t>
      </w:r>
      <w:r w:rsidR="00AE7571" w:rsidRPr="00E17123">
        <w:rPr>
          <w:rFonts w:ascii="Times New Roman" w:eastAsia="Times New Roman" w:hAnsi="Times New Roman"/>
          <w:sz w:val="24"/>
          <w:szCs w:val="24"/>
          <w:lang w:val="bg-BG" w:eastAsia="bg-BG"/>
        </w:rPr>
        <w:t>5</w:t>
      </w:r>
      <w:r w:rsidR="00134EC7" w:rsidRPr="00E17123">
        <w:rPr>
          <w:rFonts w:ascii="Times New Roman" w:eastAsia="Times New Roman" w:hAnsi="Times New Roman"/>
          <w:sz w:val="24"/>
          <w:szCs w:val="24"/>
          <w:lang w:val="bg-BG" w:eastAsia="bg-BG"/>
        </w:rPr>
        <w:t>3,7</w:t>
      </w:r>
      <w:r w:rsidR="00AE7571" w:rsidRPr="00E17123">
        <w:rPr>
          <w:rFonts w:ascii="Times New Roman" w:eastAsia="Times New Roman" w:hAnsi="Times New Roman"/>
          <w:sz w:val="24"/>
          <w:szCs w:val="24"/>
          <w:lang w:val="bg-BG" w:eastAsia="bg-BG"/>
        </w:rPr>
        <w:t xml:space="preserve"> %, а област </w:t>
      </w:r>
      <w:r w:rsidR="00134EC7" w:rsidRPr="00E17123">
        <w:rPr>
          <w:rFonts w:ascii="Times New Roman" w:eastAsia="Times New Roman" w:hAnsi="Times New Roman"/>
          <w:sz w:val="24"/>
          <w:szCs w:val="24"/>
          <w:lang w:val="bg-BG" w:eastAsia="bg-BG"/>
        </w:rPr>
        <w:t xml:space="preserve">Сливен заема трето място с коефициент от </w:t>
      </w:r>
      <w:r w:rsidR="00AE7571" w:rsidRPr="00E17123">
        <w:rPr>
          <w:rFonts w:ascii="Times New Roman" w:eastAsia="Times New Roman" w:hAnsi="Times New Roman"/>
          <w:sz w:val="24"/>
          <w:szCs w:val="24"/>
          <w:lang w:val="bg-BG" w:eastAsia="bg-BG"/>
        </w:rPr>
        <w:t xml:space="preserve"> </w:t>
      </w:r>
      <w:r w:rsidR="00134EC7" w:rsidRPr="00E17123">
        <w:rPr>
          <w:rFonts w:ascii="Times New Roman" w:eastAsia="Times New Roman" w:hAnsi="Times New Roman"/>
          <w:sz w:val="24"/>
          <w:szCs w:val="24"/>
          <w:lang w:val="bg-BG" w:eastAsia="bg-BG"/>
        </w:rPr>
        <w:t>50,6 %. Спрямо 2015</w:t>
      </w:r>
      <w:r w:rsidR="00AE7571" w:rsidRPr="00E17123">
        <w:rPr>
          <w:rFonts w:ascii="Times New Roman" w:eastAsia="Times New Roman" w:hAnsi="Times New Roman"/>
          <w:sz w:val="24"/>
          <w:szCs w:val="24"/>
          <w:lang w:val="bg-BG" w:eastAsia="bg-BG"/>
        </w:rPr>
        <w:t xml:space="preserve"> г.</w:t>
      </w:r>
      <w:r w:rsidR="007E4A40" w:rsidRPr="00E17123">
        <w:rPr>
          <w:rFonts w:ascii="Times New Roman" w:eastAsia="Times New Roman" w:hAnsi="Times New Roman"/>
          <w:sz w:val="24"/>
          <w:szCs w:val="24"/>
          <w:lang w:val="bg-BG" w:eastAsia="bg-BG"/>
        </w:rPr>
        <w:t xml:space="preserve"> </w:t>
      </w:r>
      <w:r w:rsidR="00BD44AF" w:rsidRPr="00E17123">
        <w:rPr>
          <w:rFonts w:ascii="Times New Roman" w:eastAsia="Times New Roman" w:hAnsi="Times New Roman"/>
          <w:sz w:val="24"/>
          <w:szCs w:val="24"/>
          <w:lang w:val="bg-BG" w:eastAsia="bg-BG"/>
        </w:rPr>
        <w:t>областите Бургас и Сливен отчитат ръст на коефициента, а областите Стара Загора и Ямбол отчитат спад . Най-значителен е ръста за област Сливен  с  1,3 п.п., а най-</w:t>
      </w:r>
      <w:r w:rsidR="00E17123" w:rsidRPr="00E17123">
        <w:rPr>
          <w:rFonts w:ascii="Times New Roman" w:eastAsia="Times New Roman" w:hAnsi="Times New Roman"/>
          <w:sz w:val="24"/>
          <w:szCs w:val="24"/>
          <w:lang w:val="bg-BG" w:eastAsia="bg-BG"/>
        </w:rPr>
        <w:t>голям</w:t>
      </w:r>
      <w:r w:rsidR="00BD44AF" w:rsidRPr="00E17123">
        <w:rPr>
          <w:rFonts w:ascii="Times New Roman" w:eastAsia="Times New Roman" w:hAnsi="Times New Roman"/>
          <w:sz w:val="24"/>
          <w:szCs w:val="24"/>
          <w:lang w:val="bg-BG" w:eastAsia="bg-BG"/>
        </w:rPr>
        <w:t xml:space="preserve"> е  спада за област Стара Загора с 1,8</w:t>
      </w:r>
      <w:r w:rsidR="007E4A40" w:rsidRPr="00E17123">
        <w:rPr>
          <w:rFonts w:ascii="Times New Roman" w:eastAsia="Times New Roman" w:hAnsi="Times New Roman"/>
          <w:sz w:val="24"/>
          <w:szCs w:val="24"/>
          <w:lang w:val="bg-BG" w:eastAsia="bg-BG"/>
        </w:rPr>
        <w:t xml:space="preserve"> </w:t>
      </w:r>
      <w:r w:rsidR="00BD44AF" w:rsidRPr="00E17123">
        <w:rPr>
          <w:rFonts w:ascii="Times New Roman" w:eastAsia="Times New Roman" w:hAnsi="Times New Roman"/>
          <w:sz w:val="24"/>
          <w:szCs w:val="24"/>
          <w:lang w:val="bg-BG" w:eastAsia="bg-BG"/>
        </w:rPr>
        <w:t>п.п. Ръстът за област Бургас възлиза на 0,3 п.п., а спадът за област Ямбол с 0,2 п.п.</w:t>
      </w:r>
      <w:r w:rsidR="00C0048F" w:rsidRPr="00E17123">
        <w:rPr>
          <w:rFonts w:ascii="Times New Roman" w:eastAsia="Times New Roman" w:hAnsi="Times New Roman"/>
          <w:sz w:val="24"/>
          <w:szCs w:val="24"/>
          <w:lang w:eastAsia="bg-BG"/>
        </w:rPr>
        <w:t xml:space="preserve"> </w:t>
      </w:r>
      <w:r w:rsidR="00E17123" w:rsidRPr="00E17123">
        <w:rPr>
          <w:rFonts w:ascii="Times New Roman" w:eastAsia="Times New Roman" w:hAnsi="Times New Roman"/>
          <w:sz w:val="24"/>
          <w:szCs w:val="24"/>
          <w:lang w:val="bg-BG" w:eastAsia="bg-BG"/>
        </w:rPr>
        <w:t xml:space="preserve"> Тов</w:t>
      </w:r>
      <w:r w:rsidR="005B5663">
        <w:rPr>
          <w:rFonts w:ascii="Times New Roman" w:eastAsia="Times New Roman" w:hAnsi="Times New Roman"/>
          <w:sz w:val="24"/>
          <w:szCs w:val="24"/>
          <w:lang w:val="bg-BG" w:eastAsia="bg-BG"/>
        </w:rPr>
        <w:t>а показва значителния дисбаланс</w:t>
      </w:r>
      <w:r w:rsidR="00E17123" w:rsidRPr="00E17123">
        <w:rPr>
          <w:rFonts w:ascii="Times New Roman" w:eastAsia="Times New Roman" w:hAnsi="Times New Roman"/>
          <w:sz w:val="24"/>
          <w:szCs w:val="24"/>
          <w:lang w:val="bg-BG" w:eastAsia="bg-BG"/>
        </w:rPr>
        <w:t xml:space="preserve"> в динамиката на показателя на областно ниво. </w:t>
      </w:r>
      <w:r w:rsidR="008F3CD7" w:rsidRPr="00E17123">
        <w:rPr>
          <w:rFonts w:ascii="Times New Roman" w:eastAsia="Times New Roman" w:hAnsi="Times New Roman"/>
          <w:sz w:val="24"/>
          <w:szCs w:val="24"/>
          <w:lang w:val="bg-BG" w:eastAsia="bg-BG"/>
        </w:rPr>
        <w:t>През отчетната година област Стара Загора отчита най-ниската си стойност на коефициента от 2008 г. насам</w:t>
      </w:r>
      <w:r w:rsidR="007E4A40" w:rsidRPr="00E17123">
        <w:rPr>
          <w:rFonts w:ascii="Times New Roman" w:eastAsia="Times New Roman" w:hAnsi="Times New Roman"/>
          <w:sz w:val="24"/>
          <w:szCs w:val="24"/>
          <w:lang w:val="bg-BG" w:eastAsia="bg-BG"/>
        </w:rPr>
        <w:t>, а област Бургас най-високата.</w:t>
      </w:r>
    </w:p>
    <w:p w:rsidR="00AE487F" w:rsidRDefault="00AE487F"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AE487F" w:rsidRDefault="00AE487F"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AE7571" w:rsidRPr="00D451E0" w:rsidRDefault="00697D4A"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14. </w:t>
      </w:r>
      <w:r w:rsidR="00F25DEF" w:rsidRPr="00D451E0">
        <w:rPr>
          <w:rFonts w:ascii="Times New Roman" w:hAnsi="Times New Roman"/>
          <w:b/>
          <w:i/>
          <w:sz w:val="24"/>
          <w:szCs w:val="24"/>
          <w:lang w:val="bg-BG"/>
        </w:rPr>
        <w:t xml:space="preserve">Коефициент на икономическа активност на населението на 15 и повече навършени години </w:t>
      </w:r>
      <w:r w:rsidR="00E17123" w:rsidRPr="00D451E0">
        <w:rPr>
          <w:rFonts w:ascii="Times New Roman" w:hAnsi="Times New Roman"/>
          <w:b/>
          <w:i/>
          <w:sz w:val="24"/>
          <w:szCs w:val="24"/>
          <w:lang w:val="bg-BG"/>
        </w:rPr>
        <w:t>в страната, по райони и области в ЮИР за периода 2013 -  2016 г</w:t>
      </w:r>
      <w:r w:rsidR="00F25DEF" w:rsidRPr="00D451E0">
        <w:rPr>
          <w:rFonts w:ascii="Times New Roman" w:hAnsi="Times New Roman"/>
          <w:b/>
          <w:i/>
          <w:sz w:val="24"/>
          <w:szCs w:val="24"/>
          <w:lang w:val="bg-BG"/>
        </w:rPr>
        <w:t xml:space="preserve"> , %</w:t>
      </w:r>
    </w:p>
    <w:p w:rsidR="00AE7571" w:rsidRDefault="00F25DEF" w:rsidP="005327A5">
      <w:pPr>
        <w:ind w:firstLine="720"/>
        <w:rPr>
          <w:rFonts w:ascii="Times New Roman" w:eastAsia="Times New Roman" w:hAnsi="Times New Roman"/>
          <w:b/>
          <w:i/>
          <w:sz w:val="24"/>
          <w:szCs w:val="24"/>
          <w:lang w:val="bg-BG" w:eastAsia="bg-BG"/>
        </w:rPr>
      </w:pPr>
      <w:r w:rsidRPr="008C5429">
        <w:rPr>
          <w:rFonts w:ascii="Times New Roman" w:eastAsia="Times New Roman" w:hAnsi="Times New Roman"/>
          <w:b/>
          <w:i/>
          <w:noProof/>
          <w:sz w:val="24"/>
          <w:szCs w:val="24"/>
          <w:highlight w:val="lightGray"/>
          <w:shd w:val="clear" w:color="auto" w:fill="6E2C11" w:themeFill="accent5" w:themeFillShade="80"/>
        </w:rPr>
        <w:drawing>
          <wp:inline distT="0" distB="0" distL="0" distR="0" wp14:anchorId="213F6AC9" wp14:editId="18F05F70">
            <wp:extent cx="5209954" cy="2679405"/>
            <wp:effectExtent l="171450" t="152400" r="200660" b="2165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4845" cy="267677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571" w:rsidRPr="00903E41" w:rsidRDefault="00903E41" w:rsidP="00903E41">
      <w:pPr>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F25DEF" w:rsidRPr="00903E41">
        <w:rPr>
          <w:rFonts w:ascii="Times New Roman" w:eastAsia="Times New Roman" w:hAnsi="Times New Roman"/>
          <w:b/>
          <w:i/>
          <w:sz w:val="24"/>
          <w:szCs w:val="24"/>
          <w:lang w:val="bg-BG" w:eastAsia="bg-BG"/>
        </w:rPr>
        <w:t>Източник:  Национален статистически институт</w:t>
      </w:r>
    </w:p>
    <w:p w:rsidR="00AE7571" w:rsidRPr="00903E41" w:rsidRDefault="0088360A" w:rsidP="008A0BE7">
      <w:pPr>
        <w:tabs>
          <w:tab w:val="left" w:pos="10065"/>
        </w:tabs>
        <w:spacing w:before="60" w:after="60" w:line="360" w:lineRule="auto"/>
        <w:ind w:left="-142" w:right="157" w:firstLine="862"/>
        <w:jc w:val="both"/>
        <w:rPr>
          <w:rFonts w:ascii="Times New Roman" w:eastAsia="Times New Roman" w:hAnsi="Times New Roman"/>
          <w:bCs/>
          <w:sz w:val="24"/>
          <w:szCs w:val="24"/>
          <w:lang w:val="bg-BG" w:eastAsia="bg-BG"/>
        </w:rPr>
      </w:pPr>
      <w:r w:rsidRPr="00903E41">
        <w:rPr>
          <w:rFonts w:ascii="Times New Roman" w:eastAsia="Times New Roman" w:hAnsi="Times New Roman"/>
          <w:b/>
          <w:bCs/>
          <w:sz w:val="24"/>
          <w:szCs w:val="24"/>
          <w:lang w:val="bg-BG" w:eastAsia="bg-BG"/>
        </w:rPr>
        <w:t>През 201</w:t>
      </w:r>
      <w:r w:rsidRPr="00903E41">
        <w:rPr>
          <w:rFonts w:ascii="Times New Roman" w:eastAsia="Times New Roman" w:hAnsi="Times New Roman"/>
          <w:b/>
          <w:bCs/>
          <w:sz w:val="24"/>
          <w:szCs w:val="24"/>
          <w:lang w:eastAsia="bg-BG"/>
        </w:rPr>
        <w:t>6</w:t>
      </w:r>
      <w:r w:rsidR="00AE7571" w:rsidRPr="00903E41">
        <w:rPr>
          <w:rFonts w:ascii="Times New Roman" w:eastAsia="Times New Roman" w:hAnsi="Times New Roman"/>
          <w:b/>
          <w:bCs/>
          <w:sz w:val="24"/>
          <w:szCs w:val="24"/>
          <w:lang w:val="bg-BG" w:eastAsia="bg-BG"/>
        </w:rPr>
        <w:t xml:space="preserve"> г. общият  доход средно на лице от домакинството в ЮИР възлиза на  4 </w:t>
      </w:r>
      <w:r w:rsidRPr="00903E41">
        <w:rPr>
          <w:rFonts w:ascii="Times New Roman" w:eastAsia="Times New Roman" w:hAnsi="Times New Roman"/>
          <w:b/>
          <w:bCs/>
          <w:sz w:val="24"/>
          <w:szCs w:val="24"/>
          <w:lang w:eastAsia="bg-BG"/>
        </w:rPr>
        <w:t>907</w:t>
      </w:r>
      <w:r w:rsidR="00AE7571" w:rsidRPr="00903E41">
        <w:rPr>
          <w:rFonts w:ascii="Times New Roman" w:eastAsia="Times New Roman" w:hAnsi="Times New Roman"/>
          <w:b/>
          <w:bCs/>
          <w:sz w:val="24"/>
          <w:szCs w:val="24"/>
          <w:lang w:val="bg-BG" w:eastAsia="bg-BG"/>
        </w:rPr>
        <w:t xml:space="preserve"> лв., </w:t>
      </w:r>
      <w:r w:rsidR="00AE7571" w:rsidRPr="00903E41">
        <w:rPr>
          <w:rFonts w:ascii="Times New Roman" w:eastAsia="Times New Roman" w:hAnsi="Times New Roman"/>
          <w:bCs/>
          <w:sz w:val="24"/>
          <w:szCs w:val="24"/>
          <w:lang w:val="bg-BG" w:eastAsia="bg-BG"/>
        </w:rPr>
        <w:t xml:space="preserve">при средно за страната 5 </w:t>
      </w:r>
      <w:r w:rsidRPr="00903E41">
        <w:rPr>
          <w:rFonts w:ascii="Times New Roman" w:eastAsia="Times New Roman" w:hAnsi="Times New Roman"/>
          <w:bCs/>
          <w:sz w:val="24"/>
          <w:szCs w:val="24"/>
          <w:lang w:eastAsia="bg-BG"/>
        </w:rPr>
        <w:t>404</w:t>
      </w:r>
      <w:r w:rsidR="00AE7571" w:rsidRPr="00903E41">
        <w:rPr>
          <w:rFonts w:ascii="Times New Roman" w:eastAsia="Times New Roman" w:hAnsi="Times New Roman"/>
          <w:bCs/>
          <w:sz w:val="24"/>
          <w:szCs w:val="24"/>
          <w:lang w:val="bg-BG" w:eastAsia="bg-BG"/>
        </w:rPr>
        <w:t xml:space="preserve"> лв. В сравне</w:t>
      </w:r>
      <w:r w:rsidRPr="00903E41">
        <w:rPr>
          <w:rFonts w:ascii="Times New Roman" w:eastAsia="Times New Roman" w:hAnsi="Times New Roman"/>
          <w:bCs/>
          <w:sz w:val="24"/>
          <w:szCs w:val="24"/>
          <w:lang w:val="bg-BG" w:eastAsia="bg-BG"/>
        </w:rPr>
        <w:t>ние с 201</w:t>
      </w:r>
      <w:r w:rsidRPr="00903E41">
        <w:rPr>
          <w:rFonts w:ascii="Times New Roman" w:eastAsia="Times New Roman" w:hAnsi="Times New Roman"/>
          <w:bCs/>
          <w:sz w:val="24"/>
          <w:szCs w:val="24"/>
          <w:lang w:eastAsia="bg-BG"/>
        </w:rPr>
        <w:t>5</w:t>
      </w:r>
      <w:r w:rsidR="00AE7571" w:rsidRPr="00903E41">
        <w:rPr>
          <w:rFonts w:ascii="Times New Roman" w:eastAsia="Times New Roman" w:hAnsi="Times New Roman"/>
          <w:bCs/>
          <w:sz w:val="24"/>
          <w:szCs w:val="24"/>
          <w:lang w:val="bg-BG" w:eastAsia="bg-BG"/>
        </w:rPr>
        <w:t xml:space="preserve"> г. се отчита ръст с </w:t>
      </w:r>
      <w:r w:rsidRPr="00903E41">
        <w:rPr>
          <w:rFonts w:ascii="Times New Roman" w:eastAsia="Times New Roman" w:hAnsi="Times New Roman"/>
          <w:bCs/>
          <w:sz w:val="24"/>
          <w:szCs w:val="24"/>
          <w:lang w:eastAsia="bg-BG"/>
        </w:rPr>
        <w:t>200</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ЮИР и </w:t>
      </w:r>
      <w:r w:rsidRPr="00903E41">
        <w:rPr>
          <w:rFonts w:ascii="Times New Roman" w:eastAsia="Times New Roman" w:hAnsi="Times New Roman"/>
          <w:bCs/>
          <w:sz w:val="24"/>
          <w:szCs w:val="24"/>
          <w:lang w:eastAsia="bg-BG"/>
        </w:rPr>
        <w:t>257</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страната. </w:t>
      </w:r>
      <w:r w:rsidRPr="00903E41">
        <w:rPr>
          <w:rFonts w:ascii="Times New Roman" w:eastAsia="Times New Roman" w:hAnsi="Times New Roman"/>
          <w:bCs/>
          <w:sz w:val="24"/>
          <w:szCs w:val="24"/>
          <w:lang w:val="bg-BG" w:eastAsia="bg-BG"/>
        </w:rPr>
        <w:t xml:space="preserve">Всички </w:t>
      </w:r>
      <w:r w:rsidR="00AE7571" w:rsidRPr="00903E41">
        <w:rPr>
          <w:rFonts w:ascii="Times New Roman" w:eastAsia="Times New Roman" w:hAnsi="Times New Roman"/>
          <w:bCs/>
          <w:sz w:val="24"/>
          <w:szCs w:val="24"/>
          <w:lang w:val="bg-BG" w:eastAsia="bg-BG"/>
        </w:rPr>
        <w:t>райони в страната  отчита</w:t>
      </w:r>
      <w:r w:rsidR="00135AB7">
        <w:rPr>
          <w:rFonts w:ascii="Times New Roman" w:eastAsia="Times New Roman" w:hAnsi="Times New Roman"/>
          <w:bCs/>
          <w:sz w:val="24"/>
          <w:szCs w:val="24"/>
          <w:lang w:val="bg-BG" w:eastAsia="bg-BG"/>
        </w:rPr>
        <w:t>т</w:t>
      </w:r>
      <w:r w:rsidR="00AE7571" w:rsidRPr="00903E41">
        <w:rPr>
          <w:rFonts w:ascii="Times New Roman" w:eastAsia="Times New Roman" w:hAnsi="Times New Roman"/>
          <w:bCs/>
          <w:sz w:val="24"/>
          <w:szCs w:val="24"/>
          <w:lang w:val="bg-BG" w:eastAsia="bg-BG"/>
        </w:rPr>
        <w:t xml:space="preserve"> </w:t>
      </w:r>
      <w:r w:rsidRPr="00903E41">
        <w:rPr>
          <w:rFonts w:ascii="Times New Roman" w:eastAsia="Times New Roman" w:hAnsi="Times New Roman"/>
          <w:bCs/>
          <w:sz w:val="24"/>
          <w:szCs w:val="24"/>
          <w:lang w:val="bg-BG" w:eastAsia="bg-BG"/>
        </w:rPr>
        <w:t xml:space="preserve">ръст </w:t>
      </w:r>
      <w:r w:rsidR="00AE7571" w:rsidRPr="00903E41">
        <w:rPr>
          <w:rFonts w:ascii="Times New Roman" w:eastAsia="Times New Roman" w:hAnsi="Times New Roman"/>
          <w:bCs/>
          <w:sz w:val="24"/>
          <w:szCs w:val="24"/>
          <w:lang w:val="bg-BG" w:eastAsia="bg-BG"/>
        </w:rPr>
        <w:t>на дохода</w:t>
      </w:r>
      <w:r w:rsidRPr="00903E41">
        <w:rPr>
          <w:rFonts w:ascii="Times New Roman" w:eastAsia="Times New Roman" w:hAnsi="Times New Roman"/>
          <w:bCs/>
          <w:sz w:val="24"/>
          <w:szCs w:val="24"/>
          <w:lang w:val="bg-BG" w:eastAsia="bg-BG"/>
        </w:rPr>
        <w:t xml:space="preserve">, като най-висок е ръста за СЦР с 449 лв., а най-нисък за СИР с 162 </w:t>
      </w:r>
      <w:r w:rsidR="00AE7571" w:rsidRPr="00903E41">
        <w:rPr>
          <w:rFonts w:ascii="Times New Roman" w:eastAsia="Times New Roman" w:hAnsi="Times New Roman"/>
          <w:bCs/>
          <w:sz w:val="24"/>
          <w:szCs w:val="24"/>
          <w:lang w:val="bg-BG" w:eastAsia="bg-BG"/>
        </w:rPr>
        <w:t xml:space="preserve">лв.  По този показател ЮИР заема </w:t>
      </w:r>
      <w:r w:rsidRPr="00903E41">
        <w:rPr>
          <w:rFonts w:ascii="Times New Roman" w:eastAsia="Times New Roman" w:hAnsi="Times New Roman"/>
          <w:b/>
          <w:bCs/>
          <w:sz w:val="24"/>
          <w:szCs w:val="24"/>
          <w:lang w:val="bg-BG" w:eastAsia="bg-BG"/>
        </w:rPr>
        <w:t>четвър</w:t>
      </w:r>
      <w:r w:rsidR="00AE7571" w:rsidRPr="00903E41">
        <w:rPr>
          <w:rFonts w:ascii="Times New Roman" w:eastAsia="Times New Roman" w:hAnsi="Times New Roman"/>
          <w:b/>
          <w:bCs/>
          <w:sz w:val="24"/>
          <w:szCs w:val="24"/>
          <w:lang w:val="bg-BG" w:eastAsia="bg-BG"/>
        </w:rPr>
        <w:t>то място</w:t>
      </w:r>
      <w:r w:rsidR="00AE7571" w:rsidRPr="00903E41">
        <w:rPr>
          <w:rFonts w:ascii="Times New Roman" w:eastAsia="Times New Roman" w:hAnsi="Times New Roman"/>
          <w:bCs/>
          <w:sz w:val="24"/>
          <w:szCs w:val="24"/>
          <w:lang w:val="bg-BG" w:eastAsia="bg-BG"/>
        </w:rPr>
        <w:t xml:space="preserve">, изпреварван </w:t>
      </w:r>
      <w:r w:rsidRPr="00903E41">
        <w:rPr>
          <w:rFonts w:ascii="Times New Roman" w:eastAsia="Times New Roman" w:hAnsi="Times New Roman"/>
          <w:bCs/>
          <w:sz w:val="24"/>
          <w:szCs w:val="24"/>
          <w:lang w:val="bg-BG" w:eastAsia="bg-BG"/>
        </w:rPr>
        <w:t xml:space="preserve">през отчетната година </w:t>
      </w:r>
      <w:r w:rsidR="00AE7571" w:rsidRPr="00903E41">
        <w:rPr>
          <w:rFonts w:ascii="Times New Roman" w:eastAsia="Times New Roman" w:hAnsi="Times New Roman"/>
          <w:bCs/>
          <w:sz w:val="24"/>
          <w:szCs w:val="24"/>
          <w:lang w:val="bg-BG" w:eastAsia="bg-BG"/>
        </w:rPr>
        <w:t>от СИР със 1</w:t>
      </w:r>
      <w:r w:rsidRPr="00903E41">
        <w:rPr>
          <w:rFonts w:ascii="Times New Roman" w:eastAsia="Times New Roman" w:hAnsi="Times New Roman"/>
          <w:bCs/>
          <w:sz w:val="24"/>
          <w:szCs w:val="24"/>
          <w:lang w:val="bg-BG" w:eastAsia="bg-BG"/>
        </w:rPr>
        <w:t>46</w:t>
      </w:r>
      <w:r w:rsidR="00AE7571" w:rsidRPr="00903E41">
        <w:rPr>
          <w:rFonts w:ascii="Times New Roman" w:eastAsia="Times New Roman" w:hAnsi="Times New Roman"/>
          <w:bCs/>
          <w:sz w:val="24"/>
          <w:szCs w:val="24"/>
          <w:lang w:val="bg-BG" w:eastAsia="bg-BG"/>
        </w:rPr>
        <w:t xml:space="preserve"> лв.</w:t>
      </w:r>
      <w:r w:rsidR="0003479B"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 Във вътрешно регионален план най-висок е показателя за област Стара Загора (5 </w:t>
      </w:r>
      <w:r w:rsidR="0003479B" w:rsidRPr="00903E41">
        <w:rPr>
          <w:rFonts w:ascii="Times New Roman" w:eastAsia="Times New Roman" w:hAnsi="Times New Roman"/>
          <w:bCs/>
          <w:sz w:val="24"/>
          <w:szCs w:val="24"/>
          <w:lang w:val="bg-BG" w:eastAsia="bg-BG"/>
        </w:rPr>
        <w:t>273</w:t>
      </w:r>
      <w:r w:rsidR="00AE7571" w:rsidRPr="00903E41">
        <w:rPr>
          <w:rFonts w:ascii="Times New Roman" w:eastAsia="Times New Roman" w:hAnsi="Times New Roman"/>
          <w:bCs/>
          <w:sz w:val="24"/>
          <w:szCs w:val="24"/>
          <w:lang w:val="bg-BG" w:eastAsia="bg-BG"/>
        </w:rPr>
        <w:t>лв.), следвана от област Ямбол (</w:t>
      </w:r>
      <w:r w:rsidR="0003479B" w:rsidRPr="00903E41">
        <w:rPr>
          <w:rFonts w:ascii="Times New Roman" w:eastAsia="Times New Roman" w:hAnsi="Times New Roman"/>
          <w:bCs/>
          <w:sz w:val="24"/>
          <w:szCs w:val="24"/>
          <w:lang w:val="bg-BG" w:eastAsia="bg-BG"/>
        </w:rPr>
        <w:t>5 147</w:t>
      </w:r>
      <w:r w:rsidR="00AE7571" w:rsidRPr="00903E41">
        <w:rPr>
          <w:rFonts w:ascii="Times New Roman" w:eastAsia="Times New Roman" w:hAnsi="Times New Roman"/>
          <w:bCs/>
          <w:sz w:val="24"/>
          <w:szCs w:val="24"/>
          <w:lang w:val="bg-BG" w:eastAsia="bg-BG"/>
        </w:rPr>
        <w:t xml:space="preserve">.) и област </w:t>
      </w:r>
      <w:r w:rsidR="0003479B" w:rsidRPr="00903E41">
        <w:rPr>
          <w:rFonts w:ascii="Times New Roman" w:eastAsia="Times New Roman" w:hAnsi="Times New Roman"/>
          <w:bCs/>
          <w:sz w:val="24"/>
          <w:szCs w:val="24"/>
          <w:lang w:val="bg-BG" w:eastAsia="bg-BG"/>
        </w:rPr>
        <w:t>Бургас (</w:t>
      </w:r>
      <w:r w:rsidR="00AE7571" w:rsidRPr="00903E41">
        <w:rPr>
          <w:rFonts w:ascii="Times New Roman" w:eastAsia="Times New Roman" w:hAnsi="Times New Roman"/>
          <w:bCs/>
          <w:sz w:val="24"/>
          <w:szCs w:val="24"/>
          <w:lang w:val="bg-BG" w:eastAsia="bg-BG"/>
        </w:rPr>
        <w:t>4</w:t>
      </w:r>
      <w:r w:rsidR="00D451E0" w:rsidRPr="00903E41">
        <w:rPr>
          <w:rFonts w:ascii="Times New Roman" w:eastAsia="Times New Roman" w:hAnsi="Times New Roman"/>
          <w:bCs/>
          <w:sz w:val="24"/>
          <w:szCs w:val="24"/>
          <w:lang w:eastAsia="bg-BG"/>
        </w:rPr>
        <w:t xml:space="preserve"> </w:t>
      </w:r>
      <w:r w:rsidR="0003479B" w:rsidRPr="00903E41">
        <w:rPr>
          <w:rFonts w:ascii="Times New Roman" w:eastAsia="Times New Roman" w:hAnsi="Times New Roman"/>
          <w:bCs/>
          <w:sz w:val="24"/>
          <w:szCs w:val="24"/>
          <w:lang w:val="bg-BG" w:eastAsia="bg-BG"/>
        </w:rPr>
        <w:t>979</w:t>
      </w:r>
      <w:r w:rsidR="00AE7571" w:rsidRPr="00903E41">
        <w:rPr>
          <w:rFonts w:ascii="Times New Roman" w:eastAsia="Times New Roman" w:hAnsi="Times New Roman"/>
          <w:bCs/>
          <w:sz w:val="24"/>
          <w:szCs w:val="24"/>
          <w:lang w:val="bg-BG" w:eastAsia="bg-BG"/>
        </w:rPr>
        <w:t xml:space="preserve"> лв.</w:t>
      </w:r>
      <w:r w:rsidR="0003479B" w:rsidRPr="00903E41">
        <w:rPr>
          <w:rFonts w:ascii="Times New Roman" w:eastAsia="Times New Roman" w:hAnsi="Times New Roman"/>
          <w:bCs/>
          <w:sz w:val="24"/>
          <w:szCs w:val="24"/>
          <w:lang w:val="bg-BG" w:eastAsia="bg-BG"/>
        </w:rPr>
        <w:t>). Най</w:t>
      </w:r>
      <w:r w:rsidR="00D451E0" w:rsidRPr="00903E41">
        <w:rPr>
          <w:rFonts w:ascii="Times New Roman" w:eastAsia="Times New Roman" w:hAnsi="Times New Roman"/>
          <w:bCs/>
          <w:sz w:val="24"/>
          <w:szCs w:val="24"/>
          <w:lang w:val="bg-BG" w:eastAsia="bg-BG"/>
        </w:rPr>
        <w:t>-нисък е показателя</w:t>
      </w:r>
      <w:r w:rsidR="00AE7571" w:rsidRPr="00903E41">
        <w:rPr>
          <w:rFonts w:ascii="Times New Roman" w:eastAsia="Times New Roman" w:hAnsi="Times New Roman"/>
          <w:bCs/>
          <w:sz w:val="24"/>
          <w:szCs w:val="24"/>
          <w:lang w:val="bg-BG" w:eastAsia="bg-BG"/>
        </w:rPr>
        <w:t xml:space="preserve"> за област </w:t>
      </w:r>
      <w:r w:rsidR="0003479B" w:rsidRPr="00903E41">
        <w:rPr>
          <w:rFonts w:ascii="Times New Roman" w:eastAsia="Times New Roman" w:hAnsi="Times New Roman"/>
          <w:bCs/>
          <w:sz w:val="24"/>
          <w:szCs w:val="24"/>
          <w:lang w:val="bg-BG" w:eastAsia="bg-BG"/>
        </w:rPr>
        <w:t>Сливен</w:t>
      </w:r>
      <w:r w:rsidR="00AE7571" w:rsidRPr="00903E41">
        <w:rPr>
          <w:rFonts w:ascii="Times New Roman" w:eastAsia="Times New Roman" w:hAnsi="Times New Roman"/>
          <w:bCs/>
          <w:sz w:val="24"/>
          <w:szCs w:val="24"/>
          <w:lang w:val="bg-BG" w:eastAsia="bg-BG"/>
        </w:rPr>
        <w:t xml:space="preserve"> (4 </w:t>
      </w:r>
      <w:r w:rsidR="0003479B" w:rsidRPr="00903E41">
        <w:rPr>
          <w:rFonts w:ascii="Times New Roman" w:eastAsia="Times New Roman" w:hAnsi="Times New Roman"/>
          <w:bCs/>
          <w:sz w:val="24"/>
          <w:szCs w:val="24"/>
          <w:lang w:val="bg-BG" w:eastAsia="bg-BG"/>
        </w:rPr>
        <w:t>021</w:t>
      </w:r>
      <w:r w:rsidR="00AE7571" w:rsidRPr="00903E41">
        <w:rPr>
          <w:rFonts w:ascii="Times New Roman" w:eastAsia="Times New Roman" w:hAnsi="Times New Roman"/>
          <w:bCs/>
          <w:sz w:val="24"/>
          <w:szCs w:val="24"/>
          <w:lang w:val="bg-BG" w:eastAsia="bg-BG"/>
        </w:rPr>
        <w:t xml:space="preserve"> лв.). В  сравнение с </w:t>
      </w:r>
      <w:r w:rsidR="0003479B" w:rsidRPr="00903E41">
        <w:rPr>
          <w:rFonts w:ascii="Times New Roman" w:eastAsia="Times New Roman" w:hAnsi="Times New Roman"/>
          <w:bCs/>
          <w:sz w:val="24"/>
          <w:szCs w:val="24"/>
          <w:lang w:val="bg-BG" w:eastAsia="bg-BG"/>
        </w:rPr>
        <w:t>2015</w:t>
      </w:r>
      <w:r w:rsidR="00AE7571" w:rsidRPr="00903E41">
        <w:rPr>
          <w:rFonts w:ascii="Times New Roman" w:eastAsia="Times New Roman" w:hAnsi="Times New Roman"/>
          <w:bCs/>
          <w:sz w:val="24"/>
          <w:szCs w:val="24"/>
          <w:lang w:val="bg-BG" w:eastAsia="bg-BG"/>
        </w:rPr>
        <w:t xml:space="preserve"> г. се отчита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ръст с</w:t>
      </w:r>
      <w:r w:rsidR="00650CE6" w:rsidRPr="00903E41">
        <w:rPr>
          <w:rFonts w:ascii="Times New Roman" w:eastAsia="Times New Roman" w:hAnsi="Times New Roman"/>
          <w:bCs/>
          <w:sz w:val="24"/>
          <w:szCs w:val="24"/>
          <w:lang w:val="bg-BG" w:eastAsia="bg-BG"/>
        </w:rPr>
        <w:t xml:space="preserve"> 597 лв. за област Ямбол и </w:t>
      </w:r>
      <w:r w:rsidR="00AE7571" w:rsidRPr="00903E41">
        <w:rPr>
          <w:rFonts w:ascii="Times New Roman" w:eastAsia="Times New Roman" w:hAnsi="Times New Roman"/>
          <w:bCs/>
          <w:sz w:val="24"/>
          <w:szCs w:val="24"/>
          <w:lang w:val="bg-BG" w:eastAsia="bg-BG"/>
        </w:rPr>
        <w:t xml:space="preserve"> </w:t>
      </w:r>
      <w:r w:rsidR="00650CE6" w:rsidRPr="00903E41">
        <w:rPr>
          <w:rFonts w:ascii="Times New Roman" w:eastAsia="Times New Roman" w:hAnsi="Times New Roman"/>
          <w:bCs/>
          <w:sz w:val="24"/>
          <w:szCs w:val="24"/>
          <w:lang w:val="bg-BG" w:eastAsia="bg-BG"/>
        </w:rPr>
        <w:t>520</w:t>
      </w:r>
      <w:r w:rsidR="00AE7571" w:rsidRPr="00903E41">
        <w:rPr>
          <w:rFonts w:ascii="Times New Roman" w:eastAsia="Times New Roman" w:hAnsi="Times New Roman"/>
          <w:bCs/>
          <w:sz w:val="24"/>
          <w:szCs w:val="24"/>
          <w:lang w:val="bg-BG" w:eastAsia="bg-BG"/>
        </w:rPr>
        <w:t xml:space="preserve"> лв. за област  </w:t>
      </w:r>
      <w:r w:rsidR="00650CE6" w:rsidRPr="00903E41">
        <w:rPr>
          <w:rFonts w:ascii="Times New Roman" w:eastAsia="Times New Roman" w:hAnsi="Times New Roman"/>
          <w:bCs/>
          <w:sz w:val="24"/>
          <w:szCs w:val="24"/>
          <w:lang w:val="bg-BG" w:eastAsia="bg-BG"/>
        </w:rPr>
        <w:t>Бургас.</w:t>
      </w:r>
      <w:r w:rsidR="00094293"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В същото време се наблюдава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спад</w:t>
      </w:r>
      <w:r w:rsidR="00094293" w:rsidRPr="00903E41">
        <w:rPr>
          <w:sz w:val="24"/>
          <w:szCs w:val="24"/>
        </w:rPr>
        <w:t xml:space="preserve"> </w:t>
      </w:r>
      <w:r w:rsidR="00094293" w:rsidRPr="00903E41">
        <w:rPr>
          <w:rFonts w:ascii="Times New Roman" w:eastAsia="Times New Roman" w:hAnsi="Times New Roman"/>
          <w:bCs/>
          <w:sz w:val="24"/>
          <w:szCs w:val="24"/>
          <w:lang w:val="bg-BG" w:eastAsia="bg-BG"/>
        </w:rPr>
        <w:t>с 493</w:t>
      </w:r>
      <w:r w:rsidR="0071685E">
        <w:rPr>
          <w:rFonts w:ascii="Times New Roman" w:eastAsia="Times New Roman" w:hAnsi="Times New Roman"/>
          <w:bCs/>
          <w:sz w:val="24"/>
          <w:szCs w:val="24"/>
          <w:lang w:val="bg-BG" w:eastAsia="bg-BG"/>
        </w:rPr>
        <w:t xml:space="preserve"> лв.</w:t>
      </w:r>
      <w:r w:rsidR="00AE7571" w:rsidRPr="00903E41">
        <w:rPr>
          <w:rFonts w:ascii="Times New Roman" w:eastAsia="Times New Roman" w:hAnsi="Times New Roman"/>
          <w:bCs/>
          <w:sz w:val="24"/>
          <w:szCs w:val="24"/>
          <w:lang w:val="bg-BG" w:eastAsia="bg-BG"/>
        </w:rPr>
        <w:t xml:space="preserve"> </w:t>
      </w:r>
      <w:r w:rsidR="00094293" w:rsidRPr="00903E41">
        <w:rPr>
          <w:rFonts w:ascii="Times New Roman" w:eastAsia="Times New Roman" w:hAnsi="Times New Roman"/>
          <w:bCs/>
          <w:sz w:val="24"/>
          <w:szCs w:val="24"/>
          <w:lang w:val="bg-BG" w:eastAsia="bg-BG"/>
        </w:rPr>
        <w:t xml:space="preserve">за </w:t>
      </w:r>
      <w:r w:rsidR="00AE7571" w:rsidRPr="00903E41">
        <w:rPr>
          <w:rFonts w:ascii="Times New Roman" w:eastAsia="Times New Roman" w:hAnsi="Times New Roman"/>
          <w:bCs/>
          <w:sz w:val="24"/>
          <w:szCs w:val="24"/>
          <w:lang w:val="bg-BG" w:eastAsia="bg-BG"/>
        </w:rPr>
        <w:t xml:space="preserve">област Сливен </w:t>
      </w:r>
      <w:r w:rsidR="00094293" w:rsidRPr="00903E41">
        <w:rPr>
          <w:rFonts w:ascii="Times New Roman" w:eastAsia="Times New Roman" w:hAnsi="Times New Roman"/>
          <w:bCs/>
          <w:sz w:val="24"/>
          <w:szCs w:val="24"/>
          <w:lang w:val="bg-BG" w:eastAsia="bg-BG"/>
        </w:rPr>
        <w:t>и по-малък спад с 56 лв. за област Стара Загора.</w:t>
      </w:r>
      <w:r w:rsidR="00B83A0D" w:rsidRPr="00903E41">
        <w:rPr>
          <w:rFonts w:ascii="Times New Roman" w:eastAsia="Times New Roman" w:hAnsi="Times New Roman"/>
          <w:bCs/>
          <w:sz w:val="24"/>
          <w:szCs w:val="24"/>
          <w:lang w:val="bg-BG" w:eastAsia="bg-BG"/>
        </w:rPr>
        <w:t xml:space="preserve"> В сравнение с 2008 г. общият  доход средно на лице от домакинството в област Бург</w:t>
      </w:r>
      <w:r w:rsidR="00F444D1">
        <w:rPr>
          <w:rFonts w:ascii="Times New Roman" w:eastAsia="Times New Roman" w:hAnsi="Times New Roman"/>
          <w:bCs/>
          <w:sz w:val="24"/>
          <w:szCs w:val="24"/>
          <w:lang w:val="bg-BG" w:eastAsia="bg-BG"/>
        </w:rPr>
        <w:t>ас се покачва</w:t>
      </w:r>
      <w:r w:rsidR="00B83A0D" w:rsidRPr="00903E41">
        <w:rPr>
          <w:rFonts w:ascii="Times New Roman" w:eastAsia="Times New Roman" w:hAnsi="Times New Roman"/>
          <w:bCs/>
          <w:sz w:val="24"/>
          <w:szCs w:val="24"/>
          <w:lang w:val="bg-BG" w:eastAsia="bg-BG"/>
        </w:rPr>
        <w:t xml:space="preserve"> с  987 лв. или 24</w:t>
      </w:r>
      <w:r w:rsidR="00BC7FAD">
        <w:rPr>
          <w:rFonts w:ascii="Times New Roman" w:eastAsia="Times New Roman" w:hAnsi="Times New Roman"/>
          <w:bCs/>
          <w:sz w:val="24"/>
          <w:szCs w:val="24"/>
          <w:lang w:val="bg-BG" w:eastAsia="bg-BG"/>
        </w:rPr>
        <w:t>,</w:t>
      </w:r>
      <w:r w:rsidR="00B83A0D" w:rsidRPr="00903E41">
        <w:rPr>
          <w:rFonts w:ascii="Times New Roman" w:eastAsia="Times New Roman" w:hAnsi="Times New Roman"/>
          <w:bCs/>
          <w:sz w:val="24"/>
          <w:szCs w:val="24"/>
          <w:lang w:val="bg-BG" w:eastAsia="bg-BG"/>
        </w:rPr>
        <w:t xml:space="preserve">7%, в област Сливен с </w:t>
      </w:r>
      <w:r w:rsidR="001E0032" w:rsidRPr="00903E41">
        <w:rPr>
          <w:rFonts w:ascii="Times New Roman" w:eastAsia="Times New Roman" w:hAnsi="Times New Roman"/>
          <w:bCs/>
          <w:sz w:val="24"/>
          <w:szCs w:val="24"/>
          <w:lang w:val="bg-BG" w:eastAsia="bg-BG"/>
        </w:rPr>
        <w:t>429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11,9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  в област Стара Загора с </w:t>
      </w:r>
      <w:r w:rsidR="001E0032" w:rsidRPr="00903E41">
        <w:rPr>
          <w:rFonts w:ascii="Times New Roman" w:eastAsia="Times New Roman" w:hAnsi="Times New Roman"/>
          <w:bCs/>
          <w:sz w:val="24"/>
          <w:szCs w:val="24"/>
          <w:lang w:val="bg-BG" w:eastAsia="bg-BG"/>
        </w:rPr>
        <w:t>1</w:t>
      </w:r>
      <w:r w:rsidR="00BC7FAD">
        <w:rPr>
          <w:rFonts w:ascii="Times New Roman" w:eastAsia="Times New Roman" w:hAnsi="Times New Roman"/>
          <w:bCs/>
          <w:sz w:val="24"/>
          <w:szCs w:val="24"/>
          <w:lang w:val="bg-BG" w:eastAsia="bg-BG"/>
        </w:rPr>
        <w:t> </w:t>
      </w:r>
      <w:r w:rsidR="001E0032" w:rsidRPr="00903E41">
        <w:rPr>
          <w:rFonts w:ascii="Times New Roman" w:eastAsia="Times New Roman" w:hAnsi="Times New Roman"/>
          <w:bCs/>
          <w:sz w:val="24"/>
          <w:szCs w:val="24"/>
          <w:lang w:val="bg-BG" w:eastAsia="bg-BG"/>
        </w:rPr>
        <w:t>892</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54,2</w:t>
      </w:r>
      <w:r w:rsidR="00B83A0D" w:rsidRPr="00903E41">
        <w:rPr>
          <w:rFonts w:ascii="Times New Roman" w:eastAsia="Times New Roman" w:hAnsi="Times New Roman"/>
          <w:bCs/>
          <w:sz w:val="24"/>
          <w:szCs w:val="24"/>
          <w:lang w:val="bg-BG" w:eastAsia="bg-BG"/>
        </w:rPr>
        <w:t>%, а в област Ямбол с</w:t>
      </w:r>
      <w:r w:rsidR="001E0032" w:rsidRPr="00903E41">
        <w:rPr>
          <w:rFonts w:ascii="Times New Roman" w:eastAsia="Times New Roman" w:hAnsi="Times New Roman"/>
          <w:bCs/>
          <w:sz w:val="24"/>
          <w:szCs w:val="24"/>
          <w:lang w:val="bg-BG" w:eastAsia="bg-BG"/>
        </w:rPr>
        <w:t xml:space="preserve"> 724</w:t>
      </w:r>
      <w:r w:rsidR="00B83A0D" w:rsidRPr="00903E41">
        <w:rPr>
          <w:rFonts w:ascii="Times New Roman" w:eastAsia="Times New Roman" w:hAnsi="Times New Roman"/>
          <w:bCs/>
          <w:sz w:val="24"/>
          <w:szCs w:val="24"/>
          <w:lang w:val="bg-BG" w:eastAsia="bg-BG"/>
        </w:rPr>
        <w:t xml:space="preserve"> лв. или </w:t>
      </w:r>
      <w:r w:rsidR="001E0032" w:rsidRPr="00903E41">
        <w:rPr>
          <w:rFonts w:ascii="Times New Roman" w:eastAsia="Times New Roman" w:hAnsi="Times New Roman"/>
          <w:bCs/>
          <w:sz w:val="24"/>
          <w:szCs w:val="24"/>
          <w:lang w:val="bg-BG" w:eastAsia="bg-BG"/>
        </w:rPr>
        <w:t>16,3</w:t>
      </w:r>
      <w:r w:rsidR="00B83A0D" w:rsidRPr="00903E41">
        <w:rPr>
          <w:rFonts w:ascii="Times New Roman" w:eastAsia="Times New Roman" w:hAnsi="Times New Roman"/>
          <w:bCs/>
          <w:sz w:val="24"/>
          <w:szCs w:val="24"/>
          <w:lang w:val="bg-BG" w:eastAsia="bg-BG"/>
        </w:rPr>
        <w:t xml:space="preserve">%. </w:t>
      </w:r>
      <w:r w:rsidR="001E0032" w:rsidRPr="00903E41">
        <w:rPr>
          <w:rFonts w:ascii="Times New Roman" w:eastAsia="Times New Roman" w:hAnsi="Times New Roman"/>
          <w:bCs/>
          <w:sz w:val="24"/>
          <w:szCs w:val="24"/>
          <w:lang w:val="bg-BG" w:eastAsia="bg-BG"/>
        </w:rPr>
        <w:t xml:space="preserve">Това показва, че единствено в област Стара Загора общият  доход средно на лице от домакинството нараства наполовина през последното десетилетие. В </w:t>
      </w:r>
      <w:r w:rsidR="00671171" w:rsidRPr="00903E41">
        <w:rPr>
          <w:rFonts w:ascii="Times New Roman" w:eastAsia="Times New Roman" w:hAnsi="Times New Roman"/>
          <w:bCs/>
          <w:sz w:val="24"/>
          <w:szCs w:val="24"/>
          <w:lang w:val="bg-BG" w:eastAsia="bg-BG"/>
        </w:rPr>
        <w:t>останалите</w:t>
      </w:r>
      <w:r w:rsidR="001E0032" w:rsidRPr="00903E41">
        <w:rPr>
          <w:rFonts w:ascii="Times New Roman" w:eastAsia="Times New Roman" w:hAnsi="Times New Roman"/>
          <w:bCs/>
          <w:sz w:val="24"/>
          <w:szCs w:val="24"/>
          <w:lang w:val="bg-BG" w:eastAsia="bg-BG"/>
        </w:rPr>
        <w:t xml:space="preserve"> области в ЮИР </w:t>
      </w:r>
      <w:r w:rsidR="00532399">
        <w:rPr>
          <w:rFonts w:ascii="Times New Roman" w:eastAsia="Times New Roman" w:hAnsi="Times New Roman"/>
          <w:bCs/>
          <w:sz w:val="24"/>
          <w:szCs w:val="24"/>
          <w:lang w:val="bg-BG" w:eastAsia="bg-BG"/>
        </w:rPr>
        <w:t>ръстът на доходите е далеч по-</w:t>
      </w:r>
      <w:r w:rsidR="00671171" w:rsidRPr="00903E41">
        <w:rPr>
          <w:rFonts w:ascii="Times New Roman" w:eastAsia="Times New Roman" w:hAnsi="Times New Roman"/>
          <w:bCs/>
          <w:sz w:val="24"/>
          <w:szCs w:val="24"/>
          <w:lang w:val="bg-BG" w:eastAsia="bg-BG"/>
        </w:rPr>
        <w:t xml:space="preserve">нисък. </w:t>
      </w:r>
    </w:p>
    <w:p w:rsidR="008A0BE7" w:rsidRDefault="008A0BE7" w:rsidP="00176556">
      <w:pPr>
        <w:spacing w:before="60" w:after="60" w:line="360" w:lineRule="auto"/>
        <w:ind w:left="142" w:right="157" w:firstLine="720"/>
        <w:jc w:val="both"/>
        <w:rPr>
          <w:rFonts w:ascii="Times New Roman" w:eastAsia="Times New Roman" w:hAnsi="Times New Roman"/>
          <w:b/>
          <w:bCs/>
          <w:i/>
          <w:sz w:val="24"/>
          <w:szCs w:val="24"/>
          <w:lang w:val="bg-BG" w:eastAsia="bg-BG"/>
        </w:rPr>
      </w:pPr>
    </w:p>
    <w:p w:rsidR="00671171" w:rsidRPr="00176556" w:rsidRDefault="00697D4A" w:rsidP="00176556">
      <w:pPr>
        <w:spacing w:before="60" w:after="60" w:line="360" w:lineRule="auto"/>
        <w:ind w:left="142" w:right="157" w:firstLine="720"/>
        <w:jc w:val="both"/>
        <w:rPr>
          <w:rFonts w:ascii="Times New Roman" w:eastAsia="Times New Roman" w:hAnsi="Times New Roman"/>
          <w:b/>
          <w:bCs/>
          <w:i/>
          <w:sz w:val="24"/>
          <w:szCs w:val="24"/>
          <w:lang w:val="bg-BG" w:eastAsia="bg-BG"/>
        </w:rPr>
      </w:pPr>
      <w:r>
        <w:rPr>
          <w:rFonts w:ascii="Times New Roman" w:eastAsia="Times New Roman" w:hAnsi="Times New Roman"/>
          <w:b/>
          <w:bCs/>
          <w:i/>
          <w:sz w:val="24"/>
          <w:szCs w:val="24"/>
          <w:lang w:val="bg-BG" w:eastAsia="bg-BG"/>
        </w:rPr>
        <w:t>Фигура</w:t>
      </w:r>
      <w:r>
        <w:rPr>
          <w:rFonts w:ascii="Times New Roman" w:eastAsia="Times New Roman" w:hAnsi="Times New Roman"/>
          <w:b/>
          <w:bCs/>
          <w:i/>
          <w:sz w:val="24"/>
          <w:szCs w:val="24"/>
          <w:lang w:eastAsia="bg-BG"/>
        </w:rPr>
        <w:t xml:space="preserve"> 15. </w:t>
      </w:r>
      <w:r w:rsidR="00671171" w:rsidRPr="00176556">
        <w:rPr>
          <w:rFonts w:ascii="Times New Roman" w:eastAsia="Times New Roman" w:hAnsi="Times New Roman"/>
          <w:b/>
          <w:bCs/>
          <w:i/>
          <w:sz w:val="24"/>
          <w:szCs w:val="24"/>
          <w:lang w:val="bg-BG" w:eastAsia="bg-BG"/>
        </w:rPr>
        <w:t>Общ доход средно на лице от домакинството в област Бургас, Сливен, Стара Загора и Ямбол за периода 2008 -2016 г.</w:t>
      </w:r>
      <w:r w:rsidR="00D451E0" w:rsidRPr="00176556">
        <w:rPr>
          <w:rFonts w:ascii="Times New Roman" w:eastAsia="Times New Roman" w:hAnsi="Times New Roman"/>
          <w:b/>
          <w:bCs/>
          <w:i/>
          <w:sz w:val="24"/>
          <w:szCs w:val="24"/>
          <w:lang w:eastAsia="bg-BG"/>
        </w:rPr>
        <w:t xml:space="preserve">, </w:t>
      </w:r>
      <w:r w:rsidR="00D451E0" w:rsidRPr="00176556">
        <w:rPr>
          <w:rFonts w:ascii="Times New Roman" w:eastAsia="Times New Roman" w:hAnsi="Times New Roman"/>
          <w:b/>
          <w:bCs/>
          <w:i/>
          <w:sz w:val="24"/>
          <w:szCs w:val="24"/>
          <w:lang w:val="bg-BG" w:eastAsia="bg-BG"/>
        </w:rPr>
        <w:t>лв.</w:t>
      </w:r>
    </w:p>
    <w:tbl>
      <w:tblPr>
        <w:tblStyle w:val="TableGrid"/>
        <w:tblW w:w="0" w:type="auto"/>
        <w:jc w:val="center"/>
        <w:tblInd w:w="-38" w:type="dxa"/>
        <w:tblLayout w:type="fixed"/>
        <w:tblCellMar>
          <w:left w:w="70" w:type="dxa"/>
          <w:right w:w="70" w:type="dxa"/>
        </w:tblCellMar>
        <w:tblLook w:val="04A0" w:firstRow="1" w:lastRow="0" w:firstColumn="1" w:lastColumn="0" w:noHBand="0" w:noVBand="1"/>
      </w:tblPr>
      <w:tblGrid>
        <w:gridCol w:w="4361"/>
        <w:gridCol w:w="4808"/>
      </w:tblGrid>
      <w:tr w:rsidR="00671171" w:rsidRPr="00671171" w:rsidTr="00671171">
        <w:trPr>
          <w:jc w:val="center"/>
        </w:trPr>
        <w:tc>
          <w:tcPr>
            <w:tcW w:w="4361" w:type="dxa"/>
          </w:tcPr>
          <w:p w:rsidR="00B83A0D" w:rsidRPr="00671171" w:rsidRDefault="00B83A0D"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rPr>
              <w:drawing>
                <wp:inline distT="0" distB="0" distL="0" distR="0" wp14:anchorId="303CD88B" wp14:editId="294C249D">
                  <wp:extent cx="2621666" cy="2048719"/>
                  <wp:effectExtent l="0" t="0" r="26670" b="279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08" w:type="dxa"/>
          </w:tcPr>
          <w:p w:rsidR="00B83A0D" w:rsidRPr="00671171" w:rsidRDefault="005B762E"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rPr>
              <w:drawing>
                <wp:inline distT="0" distB="0" distL="0" distR="0" wp14:anchorId="77A3F69D" wp14:editId="6838DB6B">
                  <wp:extent cx="2922607" cy="1979271"/>
                  <wp:effectExtent l="0" t="0" r="11430" b="215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71171" w:rsidRPr="00671171" w:rsidTr="00671171">
        <w:trPr>
          <w:jc w:val="center"/>
        </w:trPr>
        <w:tc>
          <w:tcPr>
            <w:tcW w:w="4361" w:type="dxa"/>
          </w:tcPr>
          <w:p w:rsidR="005B762E" w:rsidRPr="00671171" w:rsidRDefault="005B762E"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rPr>
              <w:drawing>
                <wp:inline distT="0" distB="0" distL="0" distR="0" wp14:anchorId="34D4CB3C" wp14:editId="62859DAD">
                  <wp:extent cx="2621666" cy="1851949"/>
                  <wp:effectExtent l="0" t="0" r="26670" b="152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08" w:type="dxa"/>
          </w:tcPr>
          <w:p w:rsidR="00B83A0D" w:rsidRPr="00671171" w:rsidRDefault="001E0032" w:rsidP="00AE7571">
            <w:pPr>
              <w:spacing w:before="60" w:after="60" w:line="360" w:lineRule="auto"/>
              <w:jc w:val="both"/>
              <w:rPr>
                <w:rFonts w:ascii="Times New Roman" w:eastAsia="Times New Roman" w:hAnsi="Times New Roman"/>
                <w:color w:val="0070C0"/>
                <w:sz w:val="44"/>
                <w:szCs w:val="44"/>
                <w:lang w:val="bg-BG" w:eastAsia="bg-BG"/>
              </w:rPr>
            </w:pPr>
            <w:r w:rsidRPr="00671171">
              <w:rPr>
                <w:rFonts w:ascii="Times New Roman" w:eastAsia="Times New Roman" w:hAnsi="Times New Roman"/>
                <w:noProof/>
                <w:color w:val="0070C0"/>
                <w:sz w:val="44"/>
                <w:szCs w:val="44"/>
              </w:rPr>
              <w:drawing>
                <wp:inline distT="0" distB="0" distL="0" distR="0" wp14:anchorId="22D6F7D9" wp14:editId="2BEEF376">
                  <wp:extent cx="2920365" cy="18535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0365" cy="1853565"/>
                          </a:xfrm>
                          <a:prstGeom prst="rect">
                            <a:avLst/>
                          </a:prstGeom>
                          <a:noFill/>
                        </pic:spPr>
                      </pic:pic>
                    </a:graphicData>
                  </a:graphic>
                </wp:inline>
              </w:drawing>
            </w:r>
          </w:p>
        </w:tc>
      </w:tr>
    </w:tbl>
    <w:p w:rsidR="00671171" w:rsidRPr="00176556" w:rsidRDefault="00176556" w:rsidP="00176556">
      <w:pPr>
        <w:spacing w:after="0" w:line="480" w:lineRule="auto"/>
        <w:rPr>
          <w:rFonts w:ascii="All Times New Roman" w:eastAsia="Times New Roman" w:hAnsi="All Times New Roman" w:cs="All Times New Roman"/>
          <w:b/>
          <w:i/>
          <w:color w:val="FF0000"/>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671171"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F73115" w:rsidRPr="00E12BDA" w:rsidRDefault="00AE7571" w:rsidP="008A0BE7">
      <w:pPr>
        <w:spacing w:before="60" w:after="60" w:line="360" w:lineRule="auto"/>
        <w:ind w:left="-142" w:right="157" w:firstLine="708"/>
        <w:jc w:val="both"/>
        <w:rPr>
          <w:rFonts w:ascii="Times New Roman" w:eastAsia="Calibri" w:hAnsi="Times New Roman"/>
          <w:sz w:val="24"/>
          <w:szCs w:val="24"/>
          <w:lang w:val="bg-BG"/>
        </w:rPr>
      </w:pPr>
      <w:r w:rsidRPr="00E12BDA">
        <w:rPr>
          <w:rFonts w:ascii="Times New Roman" w:eastAsia="Calibri" w:hAnsi="Times New Roman"/>
          <w:b/>
          <w:sz w:val="24"/>
          <w:szCs w:val="24"/>
          <w:lang w:val="bg-BG"/>
        </w:rPr>
        <w:t xml:space="preserve">Индикаторите за бедност и социално включване </w:t>
      </w:r>
      <w:r w:rsidRPr="001000E2">
        <w:rPr>
          <w:rFonts w:ascii="Times New Roman" w:eastAsia="Calibri" w:hAnsi="Times New Roman"/>
          <w:sz w:val="24"/>
          <w:szCs w:val="24"/>
          <w:lang w:val="bg-BG"/>
        </w:rPr>
        <w:t xml:space="preserve">са част от общите показатели на Европейската общност за проследяване на напредъка на страните в борбата с бедността </w:t>
      </w:r>
      <w:r w:rsidR="00C47951" w:rsidRPr="001000E2">
        <w:rPr>
          <w:rFonts w:ascii="Times New Roman" w:eastAsia="Calibri" w:hAnsi="Times New Roman"/>
          <w:sz w:val="24"/>
          <w:szCs w:val="24"/>
          <w:lang w:val="bg-BG"/>
        </w:rPr>
        <w:t>и социалната изолация. През 201</w:t>
      </w:r>
      <w:r w:rsidR="00C47951" w:rsidRPr="001000E2">
        <w:rPr>
          <w:rFonts w:ascii="Times New Roman" w:eastAsia="Calibri" w:hAnsi="Times New Roman"/>
          <w:sz w:val="24"/>
          <w:szCs w:val="24"/>
        </w:rPr>
        <w:t>5</w:t>
      </w:r>
      <w:r w:rsidRPr="001000E2">
        <w:rPr>
          <w:rFonts w:ascii="Times New Roman" w:eastAsia="Calibri" w:hAnsi="Times New Roman"/>
          <w:sz w:val="24"/>
          <w:szCs w:val="24"/>
          <w:lang w:val="bg-BG"/>
        </w:rPr>
        <w:t xml:space="preserve"> г. населението в риск от бедност или социално изключване за ЮИР възлиза на 41,1 %,</w:t>
      </w:r>
      <w:r w:rsidRPr="00E12BDA">
        <w:rPr>
          <w:rFonts w:ascii="Times New Roman" w:eastAsia="Calibri" w:hAnsi="Times New Roman"/>
          <w:b/>
          <w:sz w:val="24"/>
          <w:szCs w:val="24"/>
          <w:lang w:val="bg-BG"/>
        </w:rPr>
        <w:t xml:space="preserve"> </w:t>
      </w:r>
      <w:r w:rsidR="00C47951" w:rsidRPr="00E12BDA">
        <w:rPr>
          <w:rFonts w:ascii="Times New Roman" w:eastAsia="Calibri" w:hAnsi="Times New Roman"/>
          <w:sz w:val="24"/>
          <w:szCs w:val="24"/>
          <w:lang w:val="bg-BG"/>
        </w:rPr>
        <w:t xml:space="preserve"> при среден за страната 4</w:t>
      </w:r>
      <w:r w:rsidR="00C47951" w:rsidRPr="00E12BDA">
        <w:rPr>
          <w:rFonts w:ascii="Times New Roman" w:eastAsia="Calibri" w:hAnsi="Times New Roman"/>
          <w:sz w:val="24"/>
          <w:szCs w:val="24"/>
        </w:rPr>
        <w:t>1</w:t>
      </w:r>
      <w:r w:rsidRPr="00E12BDA">
        <w:rPr>
          <w:rFonts w:ascii="Times New Roman" w:eastAsia="Calibri" w:hAnsi="Times New Roman"/>
          <w:sz w:val="24"/>
          <w:szCs w:val="24"/>
          <w:lang w:val="bg-BG"/>
        </w:rPr>
        <w:t>,</w:t>
      </w:r>
      <w:r w:rsidR="00C47951" w:rsidRPr="00E12BDA">
        <w:rPr>
          <w:rFonts w:ascii="Times New Roman" w:eastAsia="Calibri" w:hAnsi="Times New Roman"/>
          <w:sz w:val="24"/>
          <w:szCs w:val="24"/>
        </w:rPr>
        <w:t>3</w:t>
      </w:r>
      <w:r w:rsidRPr="00E12BDA">
        <w:rPr>
          <w:rFonts w:ascii="Times New Roman" w:eastAsia="Calibri" w:hAnsi="Times New Roman"/>
          <w:sz w:val="24"/>
          <w:szCs w:val="24"/>
          <w:lang w:val="bg-BG"/>
        </w:rPr>
        <w:t xml:space="preserve">%. По този показател ЮИР заема </w:t>
      </w:r>
      <w:r w:rsidRPr="00E12BDA">
        <w:rPr>
          <w:rFonts w:ascii="Times New Roman" w:eastAsia="Calibri" w:hAnsi="Times New Roman"/>
          <w:b/>
          <w:sz w:val="24"/>
          <w:szCs w:val="24"/>
          <w:lang w:val="bg-BG"/>
        </w:rPr>
        <w:t>второ място</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изпреварван с </w:t>
      </w:r>
      <w:r w:rsidR="004C0B20">
        <w:rPr>
          <w:rFonts w:ascii="Times New Roman" w:eastAsia="Calibri" w:hAnsi="Times New Roman"/>
          <w:sz w:val="24"/>
          <w:szCs w:val="24"/>
        </w:rPr>
        <w:t>6</w:t>
      </w:r>
      <w:r w:rsidR="004C0B20">
        <w:rPr>
          <w:rFonts w:ascii="Times New Roman" w:eastAsia="Calibri" w:hAnsi="Times New Roman"/>
          <w:sz w:val="24"/>
          <w:szCs w:val="24"/>
          <w:lang w:val="bg-BG"/>
        </w:rPr>
        <w:t>,</w:t>
      </w:r>
      <w:r w:rsidR="00C47951" w:rsidRPr="00E12BDA">
        <w:rPr>
          <w:rFonts w:ascii="Times New Roman" w:eastAsia="Calibri" w:hAnsi="Times New Roman"/>
          <w:sz w:val="24"/>
          <w:szCs w:val="24"/>
        </w:rPr>
        <w:t>8</w:t>
      </w:r>
      <w:r w:rsidRPr="00E12BDA">
        <w:rPr>
          <w:rFonts w:ascii="Times New Roman" w:eastAsia="Calibri" w:hAnsi="Times New Roman"/>
          <w:sz w:val="24"/>
          <w:szCs w:val="24"/>
          <w:lang w:val="bg-BG"/>
        </w:rPr>
        <w:t xml:space="preserve"> п.п. от ЮЗР</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В сравнение с </w:t>
      </w:r>
      <w:r w:rsidR="000E60DE" w:rsidRPr="00E12BDA">
        <w:rPr>
          <w:rFonts w:ascii="Times New Roman" w:eastAsia="Calibri" w:hAnsi="Times New Roman"/>
          <w:sz w:val="24"/>
          <w:szCs w:val="24"/>
          <w:lang w:val="bg-BG"/>
        </w:rPr>
        <w:t xml:space="preserve">2014 г. година показателят за района се запазва, а на национално ниво се покачва </w:t>
      </w:r>
      <w:r w:rsidR="00F73115" w:rsidRPr="00E12BDA">
        <w:rPr>
          <w:rFonts w:ascii="Times New Roman" w:eastAsia="Calibri" w:hAnsi="Times New Roman"/>
          <w:sz w:val="24"/>
          <w:szCs w:val="24"/>
          <w:lang w:val="bg-BG"/>
        </w:rPr>
        <w:t xml:space="preserve">с </w:t>
      </w:r>
      <w:r w:rsidR="00FD4096">
        <w:rPr>
          <w:rFonts w:ascii="Times New Roman" w:eastAsia="Calibri" w:hAnsi="Times New Roman"/>
          <w:sz w:val="24"/>
          <w:szCs w:val="24"/>
          <w:lang w:val="bg-BG"/>
        </w:rPr>
        <w:t>1,2 п.п.</w:t>
      </w:r>
      <w:r w:rsidR="000E60DE" w:rsidRPr="00E12BDA">
        <w:rPr>
          <w:rFonts w:ascii="Times New Roman" w:eastAsia="Calibri" w:hAnsi="Times New Roman"/>
          <w:sz w:val="24"/>
          <w:szCs w:val="24"/>
          <w:lang w:val="bg-BG"/>
        </w:rPr>
        <w:t xml:space="preserve"> </w:t>
      </w:r>
      <w:r w:rsidR="004409A9" w:rsidRPr="00E12BDA">
        <w:rPr>
          <w:rFonts w:ascii="Times New Roman" w:eastAsia="Calibri" w:hAnsi="Times New Roman"/>
          <w:sz w:val="24"/>
          <w:szCs w:val="24"/>
          <w:lang w:val="bg-BG"/>
        </w:rPr>
        <w:t xml:space="preserve">Населението в риск от бедност сред областите в ЮИР варира </w:t>
      </w:r>
      <w:r w:rsidR="000E60DE" w:rsidRPr="00E12BDA">
        <w:rPr>
          <w:rFonts w:ascii="Times New Roman" w:eastAsia="Calibri" w:hAnsi="Times New Roman"/>
          <w:sz w:val="24"/>
          <w:szCs w:val="24"/>
          <w:lang w:val="bg-BG"/>
        </w:rPr>
        <w:t>значително с</w:t>
      </w:r>
      <w:r w:rsidR="005327A5"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23,2 п.п. Най-малобройно е населението в риск от бедност в област Ямбол (27%), а най-многобройно в област Сливен (50,2%).</w:t>
      </w:r>
      <w:r w:rsidR="00462E1F" w:rsidRPr="00E12BDA">
        <w:rPr>
          <w:rFonts w:ascii="Times New Roman" w:eastAsia="Calibri" w:hAnsi="Times New Roman"/>
          <w:sz w:val="24"/>
          <w:szCs w:val="24"/>
          <w:lang w:val="bg-BG"/>
        </w:rPr>
        <w:t xml:space="preserve"> В сравнение с предходната година разликите се задълбочават поради покачването на коефициента за област Сливен с 10 п.п. и понижаването за област Ямбол с 10,5 п.п.</w:t>
      </w:r>
      <w:r w:rsidR="000E60DE" w:rsidRPr="00E12BDA">
        <w:rPr>
          <w:rFonts w:ascii="Times New Roman" w:eastAsia="Calibri" w:hAnsi="Times New Roman"/>
          <w:sz w:val="24"/>
          <w:szCs w:val="24"/>
          <w:lang w:val="bg-BG"/>
        </w:rPr>
        <w:t xml:space="preserve">  Областите Бургас</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 xml:space="preserve"> </w:t>
      </w:r>
      <w:r w:rsidR="00462E1F" w:rsidRPr="00E12BDA">
        <w:rPr>
          <w:rFonts w:ascii="Times New Roman" w:eastAsia="Calibri" w:hAnsi="Times New Roman"/>
          <w:sz w:val="24"/>
          <w:szCs w:val="24"/>
          <w:lang w:val="bg-BG"/>
        </w:rPr>
        <w:t xml:space="preserve">(50,2%) </w:t>
      </w:r>
      <w:r w:rsidR="000E60DE" w:rsidRPr="00E12BDA">
        <w:rPr>
          <w:rFonts w:ascii="Times New Roman" w:eastAsia="Calibri" w:hAnsi="Times New Roman"/>
          <w:sz w:val="24"/>
          <w:szCs w:val="24"/>
          <w:lang w:val="bg-BG"/>
        </w:rPr>
        <w:t>и Стара Загора</w:t>
      </w:r>
      <w:r w:rsidR="00462E1F" w:rsidRPr="00E12BDA">
        <w:rPr>
          <w:rFonts w:ascii="Times New Roman" w:eastAsia="Calibri" w:hAnsi="Times New Roman"/>
          <w:sz w:val="24"/>
          <w:szCs w:val="24"/>
          <w:lang w:val="bg-BG"/>
        </w:rPr>
        <w:t xml:space="preserve"> (41,9%)</w:t>
      </w:r>
      <w:r w:rsidR="000E60DE" w:rsidRPr="00E12BDA">
        <w:rPr>
          <w:rFonts w:ascii="Times New Roman" w:eastAsia="Calibri" w:hAnsi="Times New Roman"/>
          <w:sz w:val="24"/>
          <w:szCs w:val="24"/>
          <w:lang w:val="bg-BG"/>
        </w:rPr>
        <w:t xml:space="preserve"> отчитат стойности близки до средните за страната</w:t>
      </w:r>
      <w:r w:rsidR="00462E1F" w:rsidRPr="00E12BDA">
        <w:rPr>
          <w:rFonts w:ascii="Times New Roman" w:eastAsia="Calibri" w:hAnsi="Times New Roman"/>
          <w:sz w:val="24"/>
          <w:szCs w:val="24"/>
          <w:lang w:val="bg-BG"/>
        </w:rPr>
        <w:t>, с тенденция за покачване на показателя за област Бургас с 1,9 п.п. и понижаването му за област Стара Загора с 2,9</w:t>
      </w:r>
      <w:r w:rsidR="005327A5" w:rsidRPr="00E12BDA">
        <w:rPr>
          <w:rFonts w:ascii="Times New Roman" w:eastAsia="Calibri" w:hAnsi="Times New Roman"/>
          <w:sz w:val="24"/>
          <w:szCs w:val="24"/>
          <w:lang w:val="bg-BG"/>
        </w:rPr>
        <w:t xml:space="preserve"> </w:t>
      </w:r>
      <w:r w:rsidR="00462E1F" w:rsidRPr="00E12BDA">
        <w:rPr>
          <w:rFonts w:ascii="Times New Roman" w:eastAsia="Calibri" w:hAnsi="Times New Roman"/>
          <w:sz w:val="24"/>
          <w:szCs w:val="24"/>
          <w:lang w:val="bg-BG"/>
        </w:rPr>
        <w:t>п.п.</w:t>
      </w:r>
      <w:r w:rsidR="00BD74BC" w:rsidRPr="00E12BDA">
        <w:rPr>
          <w:rFonts w:ascii="Times New Roman" w:eastAsia="Calibri" w:hAnsi="Times New Roman"/>
          <w:sz w:val="24"/>
          <w:szCs w:val="24"/>
          <w:lang w:val="bg-BG"/>
        </w:rPr>
        <w:t xml:space="preserve"> </w:t>
      </w:r>
      <w:r w:rsidR="00924EF0" w:rsidRPr="00E12BDA">
        <w:rPr>
          <w:rFonts w:ascii="Times New Roman" w:eastAsia="Calibri" w:hAnsi="Times New Roman"/>
          <w:sz w:val="24"/>
          <w:szCs w:val="24"/>
          <w:lang w:val="bg-BG"/>
        </w:rPr>
        <w:t xml:space="preserve">В началото на икономическата криза </w:t>
      </w:r>
      <w:r w:rsidR="00D77C6A" w:rsidRPr="00E12BDA">
        <w:rPr>
          <w:rFonts w:ascii="Times New Roman" w:eastAsia="Calibri" w:hAnsi="Times New Roman"/>
          <w:sz w:val="24"/>
          <w:szCs w:val="24"/>
          <w:lang w:val="bg-BG"/>
        </w:rPr>
        <w:t xml:space="preserve"> населението в риск от бедност е най-малобройно в област Бургас</w:t>
      </w:r>
      <w:r w:rsidR="00D84502" w:rsidRPr="00E12BDA">
        <w:rPr>
          <w:rFonts w:ascii="Times New Roman" w:eastAsia="Calibri" w:hAnsi="Times New Roman"/>
          <w:sz w:val="24"/>
          <w:szCs w:val="24"/>
          <w:lang w:val="bg-BG"/>
        </w:rPr>
        <w:t xml:space="preserve"> ( 34,3 % )</w:t>
      </w:r>
      <w:r w:rsidR="00D77C6A" w:rsidRPr="00E12BDA">
        <w:rPr>
          <w:rFonts w:ascii="Times New Roman" w:eastAsia="Calibri" w:hAnsi="Times New Roman"/>
          <w:sz w:val="24"/>
          <w:szCs w:val="24"/>
          <w:lang w:val="bg-BG"/>
        </w:rPr>
        <w:t>, а най-многобройно в област Ямбол</w:t>
      </w:r>
      <w:r w:rsidR="00D84502" w:rsidRPr="00E12BDA">
        <w:rPr>
          <w:rFonts w:ascii="Times New Roman" w:eastAsia="Calibri" w:hAnsi="Times New Roman"/>
          <w:sz w:val="24"/>
          <w:szCs w:val="24"/>
          <w:lang w:val="bg-BG"/>
        </w:rPr>
        <w:t xml:space="preserve"> ( 57 % ). </w:t>
      </w:r>
      <w:r w:rsidR="005327A5" w:rsidRPr="00E12BDA">
        <w:rPr>
          <w:rFonts w:ascii="Times New Roman" w:eastAsia="Calibri" w:hAnsi="Times New Roman"/>
          <w:sz w:val="24"/>
          <w:szCs w:val="24"/>
          <w:lang w:val="bg-BG"/>
        </w:rPr>
        <w:t xml:space="preserve">През отчетната година коефициентът за областите Бургас и Сливен се покачва, а в областите Стара Загора и Ямбол намалява. </w:t>
      </w:r>
    </w:p>
    <w:p w:rsidR="00843188" w:rsidRPr="00176556" w:rsidRDefault="00697D4A" w:rsidP="00176556">
      <w:pPr>
        <w:spacing w:before="60" w:after="60" w:line="360" w:lineRule="auto"/>
        <w:ind w:left="142" w:firstLine="566"/>
        <w:rPr>
          <w:rFonts w:ascii="Times New Roman" w:eastAsia="Calibri" w:hAnsi="Times New Roman"/>
          <w:b/>
          <w:i/>
          <w:color w:val="FF0000"/>
          <w:sz w:val="24"/>
          <w:szCs w:val="24"/>
          <w:lang w:val="bg-BG"/>
        </w:rPr>
      </w:pPr>
      <w:r>
        <w:rPr>
          <w:rFonts w:ascii="Times New Roman" w:eastAsia="Calibri" w:hAnsi="Times New Roman"/>
          <w:b/>
          <w:i/>
          <w:sz w:val="24"/>
          <w:szCs w:val="24"/>
          <w:lang w:val="bg-BG"/>
        </w:rPr>
        <w:t xml:space="preserve">Фигура </w:t>
      </w:r>
      <w:r>
        <w:rPr>
          <w:rFonts w:ascii="Times New Roman" w:eastAsia="Calibri" w:hAnsi="Times New Roman"/>
          <w:b/>
          <w:i/>
          <w:sz w:val="24"/>
          <w:szCs w:val="24"/>
        </w:rPr>
        <w:t xml:space="preserve">16. </w:t>
      </w:r>
      <w:r w:rsidR="00103BDE" w:rsidRPr="00176556">
        <w:rPr>
          <w:rFonts w:ascii="Times New Roman" w:eastAsia="Calibri" w:hAnsi="Times New Roman"/>
          <w:b/>
          <w:i/>
          <w:sz w:val="24"/>
          <w:szCs w:val="24"/>
          <w:lang w:val="bg-BG"/>
        </w:rPr>
        <w:t xml:space="preserve">Население в риск от бедност или социално изключване по  области в  ЮИР </w:t>
      </w:r>
      <w:r w:rsidR="00176556">
        <w:rPr>
          <w:rFonts w:ascii="Times New Roman" w:eastAsia="Calibri" w:hAnsi="Times New Roman"/>
          <w:b/>
          <w:i/>
          <w:sz w:val="24"/>
          <w:szCs w:val="24"/>
          <w:lang w:val="bg-BG"/>
        </w:rPr>
        <w:t xml:space="preserve">  </w:t>
      </w:r>
      <w:r w:rsidR="00103BDE" w:rsidRPr="00176556">
        <w:rPr>
          <w:rFonts w:ascii="Times New Roman" w:eastAsia="Calibri" w:hAnsi="Times New Roman"/>
          <w:b/>
          <w:i/>
          <w:sz w:val="24"/>
          <w:szCs w:val="24"/>
          <w:lang w:val="bg-BG"/>
        </w:rPr>
        <w:t>за периода 2008-2015 г. , %</w:t>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p>
    <w:tbl>
      <w:tblPr>
        <w:tblStyle w:val="MediumGrid1-Accent2"/>
        <w:tblW w:w="0" w:type="auto"/>
        <w:jc w:val="center"/>
        <w:tblLayout w:type="fixed"/>
        <w:tblLook w:val="04A0" w:firstRow="1" w:lastRow="0" w:firstColumn="1" w:lastColumn="0" w:noHBand="0" w:noVBand="1"/>
      </w:tblPr>
      <w:tblGrid>
        <w:gridCol w:w="5070"/>
        <w:gridCol w:w="4819"/>
      </w:tblGrid>
      <w:tr w:rsidR="00462E1F" w:rsidTr="006711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rsidR="00462E1F" w:rsidRPr="002F34D9" w:rsidRDefault="00103BDE" w:rsidP="00AE7571">
            <w:pPr>
              <w:spacing w:before="60" w:after="60" w:line="360" w:lineRule="auto"/>
              <w:jc w:val="both"/>
              <w:rPr>
                <w:rFonts w:ascii="Times New Roman" w:eastAsia="Calibri" w:hAnsi="Times New Roman"/>
                <w:color w:val="FF0000"/>
                <w:sz w:val="48"/>
                <w:szCs w:val="48"/>
                <w:lang w:val="bg-BG"/>
              </w:rPr>
            </w:pPr>
            <w:r>
              <w:rPr>
                <w:rFonts w:ascii="Times New Roman" w:eastAsia="Calibri" w:hAnsi="Times New Roman"/>
                <w:noProof/>
                <w:color w:val="FF0000"/>
                <w:sz w:val="48"/>
                <w:szCs w:val="48"/>
              </w:rPr>
              <w:drawing>
                <wp:inline distT="0" distB="0" distL="0" distR="0" wp14:anchorId="135BB93D" wp14:editId="40DE273C">
                  <wp:extent cx="2982351" cy="1955409"/>
                  <wp:effectExtent l="0" t="0" r="889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2351" cy="1955409"/>
                          </a:xfrm>
                          <a:prstGeom prst="rect">
                            <a:avLst/>
                          </a:prstGeom>
                          <a:noFill/>
                        </pic:spPr>
                      </pic:pic>
                    </a:graphicData>
                  </a:graphic>
                </wp:inline>
              </w:drawing>
            </w:r>
          </w:p>
        </w:tc>
        <w:tc>
          <w:tcPr>
            <w:tcW w:w="4819" w:type="dxa"/>
          </w:tcPr>
          <w:p w:rsidR="00462E1F" w:rsidRDefault="00103BDE" w:rsidP="00AE7571">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0000"/>
                <w:sz w:val="48"/>
                <w:szCs w:val="48"/>
                <w:lang w:val="bg-BG"/>
              </w:rPr>
            </w:pPr>
            <w:r>
              <w:rPr>
                <w:rFonts w:ascii="Times New Roman" w:eastAsia="Calibri" w:hAnsi="Times New Roman"/>
                <w:noProof/>
                <w:color w:val="FF0000"/>
                <w:sz w:val="48"/>
                <w:szCs w:val="48"/>
              </w:rPr>
              <w:drawing>
                <wp:inline distT="0" distB="0" distL="0" distR="0" wp14:anchorId="25940CFA" wp14:editId="3BC2A70A">
                  <wp:extent cx="2827606" cy="19285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0577" cy="1930578"/>
                          </a:xfrm>
                          <a:prstGeom prst="rect">
                            <a:avLst/>
                          </a:prstGeom>
                          <a:noFill/>
                        </pic:spPr>
                      </pic:pic>
                    </a:graphicData>
                  </a:graphic>
                </wp:inline>
              </w:drawing>
            </w:r>
          </w:p>
        </w:tc>
      </w:tr>
      <w:tr w:rsidR="00462E1F" w:rsidTr="00671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rsidR="00462E1F" w:rsidRDefault="00103BDE" w:rsidP="00AE7571">
            <w:pPr>
              <w:spacing w:before="60" w:after="60" w:line="360" w:lineRule="auto"/>
              <w:jc w:val="both"/>
              <w:rPr>
                <w:rFonts w:ascii="Times New Roman" w:eastAsia="Calibri" w:hAnsi="Times New Roman"/>
                <w:color w:val="FF0000"/>
                <w:sz w:val="48"/>
                <w:szCs w:val="48"/>
                <w:lang w:val="bg-BG"/>
              </w:rPr>
            </w:pPr>
            <w:r>
              <w:rPr>
                <w:rFonts w:ascii="Times New Roman" w:eastAsia="Calibri" w:hAnsi="Times New Roman"/>
                <w:noProof/>
                <w:color w:val="FF0000"/>
                <w:sz w:val="48"/>
                <w:szCs w:val="48"/>
              </w:rPr>
              <w:drawing>
                <wp:inline distT="0" distB="0" distL="0" distR="0" wp14:anchorId="358F0AC4" wp14:editId="4B9CDCC4">
                  <wp:extent cx="3010486" cy="182315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1447" cy="1823737"/>
                          </a:xfrm>
                          <a:prstGeom prst="rect">
                            <a:avLst/>
                          </a:prstGeom>
                          <a:noFill/>
                        </pic:spPr>
                      </pic:pic>
                    </a:graphicData>
                  </a:graphic>
                </wp:inline>
              </w:drawing>
            </w:r>
          </w:p>
        </w:tc>
        <w:tc>
          <w:tcPr>
            <w:tcW w:w="4819" w:type="dxa"/>
          </w:tcPr>
          <w:p w:rsidR="00462E1F" w:rsidRDefault="00103BDE" w:rsidP="00AE7571">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FF0000"/>
                <w:sz w:val="48"/>
                <w:szCs w:val="48"/>
                <w:lang w:val="bg-BG"/>
              </w:rPr>
            </w:pPr>
            <w:r>
              <w:rPr>
                <w:rFonts w:ascii="Times New Roman" w:eastAsia="Calibri" w:hAnsi="Times New Roman"/>
                <w:noProof/>
                <w:color w:val="FF0000"/>
                <w:sz w:val="48"/>
                <w:szCs w:val="48"/>
              </w:rPr>
              <w:drawing>
                <wp:inline distT="0" distB="0" distL="0" distR="0" wp14:anchorId="5BCE23B1" wp14:editId="0E3C2B00">
                  <wp:extent cx="2848708" cy="17769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2473" cy="1779249"/>
                          </a:xfrm>
                          <a:prstGeom prst="rect">
                            <a:avLst/>
                          </a:prstGeom>
                          <a:noFill/>
                        </pic:spPr>
                      </pic:pic>
                    </a:graphicData>
                  </a:graphic>
                </wp:inline>
              </w:drawing>
            </w:r>
          </w:p>
        </w:tc>
      </w:tr>
    </w:tbl>
    <w:p w:rsidR="004B6F58" w:rsidRPr="00176556" w:rsidRDefault="00176556" w:rsidP="00176556">
      <w:pPr>
        <w:spacing w:after="0" w:line="360" w:lineRule="auto"/>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52141F" w:rsidRPr="0052141F" w:rsidRDefault="00AE7571" w:rsidP="008A0BE7">
      <w:pPr>
        <w:spacing w:after="0" w:line="360" w:lineRule="auto"/>
        <w:ind w:left="-142" w:right="157" w:firstLine="708"/>
        <w:jc w:val="both"/>
        <w:rPr>
          <w:rFonts w:ascii="Times New Roman" w:eastAsia="Times New Roman" w:hAnsi="Times New Roman"/>
          <w:sz w:val="24"/>
          <w:szCs w:val="24"/>
          <w:lang w:val="bg-BG" w:eastAsia="bg-BG"/>
        </w:rPr>
      </w:pPr>
      <w:r w:rsidRPr="0052141F">
        <w:rPr>
          <w:rFonts w:ascii="Times New Roman" w:eastAsia="Times New Roman" w:hAnsi="Times New Roman"/>
          <w:b/>
          <w:sz w:val="24"/>
          <w:szCs w:val="24"/>
          <w:lang w:val="bg-BG" w:eastAsia="bg-BG"/>
        </w:rPr>
        <w:t xml:space="preserve">Образованието </w:t>
      </w:r>
      <w:r w:rsidRPr="00E21878">
        <w:rPr>
          <w:rFonts w:ascii="Times New Roman" w:eastAsia="Times New Roman" w:hAnsi="Times New Roman"/>
          <w:sz w:val="24"/>
          <w:szCs w:val="24"/>
          <w:lang w:val="bg-BG" w:eastAsia="bg-BG"/>
        </w:rPr>
        <w:t xml:space="preserve">е от решаващо значение, тъй като има съществена роля за насърчаване на социалния и икономическия напредък. През учебната 2015/2016 година броят на детските градини </w:t>
      </w:r>
      <w:r w:rsidR="00671850" w:rsidRPr="00E21878">
        <w:rPr>
          <w:rFonts w:ascii="Times New Roman" w:eastAsia="Times New Roman" w:hAnsi="Times New Roman"/>
          <w:sz w:val="24"/>
          <w:szCs w:val="24"/>
          <w:lang w:val="bg-BG" w:eastAsia="bg-BG"/>
        </w:rPr>
        <w:t xml:space="preserve">в ЮИР </w:t>
      </w:r>
      <w:r w:rsidR="004C0B20" w:rsidRPr="00E21878">
        <w:rPr>
          <w:rFonts w:ascii="Times New Roman" w:eastAsia="Times New Roman" w:hAnsi="Times New Roman"/>
          <w:sz w:val="24"/>
          <w:szCs w:val="24"/>
          <w:lang w:val="bg-BG" w:eastAsia="bg-BG"/>
        </w:rPr>
        <w:t xml:space="preserve">е 290 </w:t>
      </w:r>
      <w:r w:rsidR="004B700F" w:rsidRPr="00E21878">
        <w:rPr>
          <w:rFonts w:ascii="Times New Roman" w:eastAsia="Times New Roman" w:hAnsi="Times New Roman"/>
          <w:sz w:val="24"/>
          <w:szCs w:val="24"/>
          <w:lang w:val="bg-BG" w:eastAsia="bg-BG"/>
        </w:rPr>
        <w:t xml:space="preserve">бр. </w:t>
      </w:r>
      <w:r w:rsidR="004C0B20" w:rsidRPr="00E21878">
        <w:rPr>
          <w:rFonts w:ascii="Times New Roman" w:eastAsia="Times New Roman" w:hAnsi="Times New Roman"/>
          <w:sz w:val="24"/>
          <w:szCs w:val="24"/>
          <w:lang w:val="bg-BG" w:eastAsia="bg-BG"/>
        </w:rPr>
        <w:t>или 14,</w:t>
      </w:r>
      <w:r w:rsidRPr="00E21878">
        <w:rPr>
          <w:rFonts w:ascii="Times New Roman" w:eastAsia="Times New Roman" w:hAnsi="Times New Roman"/>
          <w:sz w:val="24"/>
          <w:szCs w:val="24"/>
          <w:lang w:val="bg-BG" w:eastAsia="bg-BG"/>
        </w:rPr>
        <w:t>4 % от общия брой в страната. В сравнение с предходната учебна година се наблюдава ръст от 2 броя.</w:t>
      </w:r>
      <w:r w:rsidRPr="0052141F">
        <w:rPr>
          <w:rFonts w:ascii="Times New Roman" w:eastAsia="Times New Roman" w:hAnsi="Times New Roman"/>
          <w:b/>
          <w:sz w:val="24"/>
          <w:szCs w:val="24"/>
          <w:lang w:val="bg-BG" w:eastAsia="bg-BG"/>
        </w:rPr>
        <w:t xml:space="preserve"> </w:t>
      </w:r>
      <w:r w:rsidRPr="0052141F">
        <w:rPr>
          <w:rFonts w:ascii="Times New Roman" w:eastAsia="Times New Roman" w:hAnsi="Times New Roman"/>
          <w:sz w:val="24"/>
          <w:szCs w:val="24"/>
          <w:lang w:val="bg-BG" w:eastAsia="bg-BG"/>
        </w:rPr>
        <w:t>Най-много детски градини функционират на</w:t>
      </w:r>
      <w:r w:rsidR="00850160">
        <w:rPr>
          <w:rFonts w:ascii="Times New Roman" w:eastAsia="Times New Roman" w:hAnsi="Times New Roman"/>
          <w:sz w:val="24"/>
          <w:szCs w:val="24"/>
          <w:lang w:val="bg-BG" w:eastAsia="bg-BG"/>
        </w:rPr>
        <w:t xml:space="preserve">  територията на област Бургас -</w:t>
      </w:r>
      <w:r w:rsidRPr="0052141F">
        <w:rPr>
          <w:rFonts w:ascii="Times New Roman" w:eastAsia="Times New Roman" w:hAnsi="Times New Roman"/>
          <w:sz w:val="24"/>
          <w:szCs w:val="24"/>
          <w:lang w:val="bg-BG" w:eastAsia="bg-BG"/>
        </w:rPr>
        <w:t xml:space="preserve"> 115 бр., следвани от област Стара Загора с 93 бр., област  Сливен </w:t>
      </w:r>
      <w:r w:rsidR="000734D4" w:rsidRPr="0052141F">
        <w:rPr>
          <w:rFonts w:ascii="Times New Roman" w:eastAsia="Times New Roman" w:hAnsi="Times New Roman"/>
          <w:sz w:val="24"/>
          <w:szCs w:val="24"/>
          <w:lang w:val="bg-BG" w:eastAsia="bg-BG"/>
        </w:rPr>
        <w:t xml:space="preserve">- </w:t>
      </w:r>
      <w:r w:rsidRPr="0052141F">
        <w:rPr>
          <w:rFonts w:ascii="Times New Roman" w:eastAsia="Times New Roman" w:hAnsi="Times New Roman"/>
          <w:sz w:val="24"/>
          <w:szCs w:val="24"/>
          <w:lang w:val="bg-BG" w:eastAsia="bg-BG"/>
        </w:rPr>
        <w:t>63 бр. и област Ямбол с 19 бр.  В сравнение с предходната учебна година са новооткрити по една детска градина в областите Бургас и Сливен.  В останалите области броят им остава непроменен.</w:t>
      </w:r>
    </w:p>
    <w:p w:rsidR="00BD359C" w:rsidRDefault="008A0BE7" w:rsidP="008A0BE7">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52141F" w:rsidRPr="0052141F" w:rsidRDefault="00697D4A" w:rsidP="008A0BE7">
      <w:pPr>
        <w:spacing w:after="0" w:line="360" w:lineRule="auto"/>
        <w:jc w:val="both"/>
        <w:rPr>
          <w:rFonts w:ascii="Times New Roman" w:eastAsia="Times New Roman" w:hAnsi="Times New Roman"/>
          <w:sz w:val="24"/>
          <w:szCs w:val="24"/>
          <w:lang w:val="bg-BG" w:eastAsia="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17. </w:t>
      </w:r>
      <w:r w:rsidR="0052141F" w:rsidRPr="00176556">
        <w:rPr>
          <w:rFonts w:ascii="Times New Roman" w:eastAsia="Times New Roman" w:hAnsi="Times New Roman"/>
          <w:b/>
          <w:i/>
          <w:sz w:val="24"/>
          <w:szCs w:val="24"/>
          <w:lang w:val="bg-BG" w:eastAsia="bg-BG"/>
        </w:rPr>
        <w:t>Детски гра</w:t>
      </w:r>
      <w:r w:rsidR="00BD359C">
        <w:rPr>
          <w:rFonts w:ascii="Times New Roman" w:eastAsia="Times New Roman" w:hAnsi="Times New Roman"/>
          <w:b/>
          <w:i/>
          <w:sz w:val="24"/>
          <w:szCs w:val="24"/>
          <w:lang w:val="bg-BG" w:eastAsia="bg-BG"/>
        </w:rPr>
        <w:t>ди</w:t>
      </w:r>
      <w:r w:rsidR="0052141F" w:rsidRPr="00176556">
        <w:rPr>
          <w:rFonts w:ascii="Times New Roman" w:eastAsia="Times New Roman" w:hAnsi="Times New Roman"/>
          <w:b/>
          <w:i/>
          <w:sz w:val="24"/>
          <w:szCs w:val="24"/>
          <w:lang w:val="bg-BG" w:eastAsia="bg-BG"/>
        </w:rPr>
        <w:t>ни по области в ЮИР през уч</w:t>
      </w:r>
      <w:r w:rsidR="00176556">
        <w:rPr>
          <w:rFonts w:ascii="Times New Roman" w:eastAsia="Times New Roman" w:hAnsi="Times New Roman"/>
          <w:b/>
          <w:i/>
          <w:sz w:val="24"/>
          <w:szCs w:val="24"/>
          <w:lang w:val="bg-BG" w:eastAsia="bg-BG"/>
        </w:rPr>
        <w:t>ебната 2014/2015 г. и 2015/2016</w:t>
      </w:r>
      <w:r w:rsidR="0052141F" w:rsidRPr="00176556">
        <w:rPr>
          <w:rFonts w:ascii="Times New Roman" w:eastAsia="Times New Roman" w:hAnsi="Times New Roman"/>
          <w:b/>
          <w:i/>
          <w:sz w:val="24"/>
          <w:szCs w:val="24"/>
          <w:lang w:val="bg-BG" w:eastAsia="bg-BG"/>
        </w:rPr>
        <w:t>г. , бр</w:t>
      </w:r>
      <w:r w:rsidR="00176556">
        <w:rPr>
          <w:rFonts w:ascii="Times New Roman" w:eastAsia="Times New Roman" w:hAnsi="Times New Roman"/>
          <w:sz w:val="24"/>
          <w:szCs w:val="24"/>
          <w:lang w:val="bg-BG" w:eastAsia="bg-BG"/>
        </w:rPr>
        <w:t>.</w:t>
      </w:r>
    </w:p>
    <w:p w:rsidR="000734D4" w:rsidRPr="00A078AE" w:rsidRDefault="000734D4" w:rsidP="0052141F">
      <w:pPr>
        <w:spacing w:after="0" w:line="240" w:lineRule="auto"/>
        <w:ind w:firstLine="142"/>
        <w:jc w:val="center"/>
        <w:rPr>
          <w:rFonts w:ascii="Times New Roman" w:eastAsia="Times New Roman" w:hAnsi="Times New Roman"/>
          <w:color w:val="FF0000"/>
          <w:sz w:val="72"/>
          <w:szCs w:val="72"/>
          <w:lang w:val="bg-BG" w:eastAsia="bg-BG"/>
        </w:rPr>
      </w:pPr>
      <w:r>
        <w:rPr>
          <w:rFonts w:ascii="Times New Roman" w:eastAsia="Times New Roman" w:hAnsi="Times New Roman"/>
          <w:noProof/>
          <w:color w:val="FF0000"/>
          <w:sz w:val="72"/>
          <w:szCs w:val="72"/>
        </w:rPr>
        <w:drawing>
          <wp:inline distT="0" distB="0" distL="0" distR="0" wp14:anchorId="791DFA95">
            <wp:extent cx="4584700" cy="2755900"/>
            <wp:effectExtent l="171450" t="152400" r="196850" b="2159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solidFill>
                      <a:srgbClr val="FFFFFF">
                        <a:shade val="85000"/>
                      </a:srgbClr>
                    </a:solidFill>
                    <a:ln w="1905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141F" w:rsidRDefault="00176556" w:rsidP="00176556">
      <w:pPr>
        <w:spacing w:after="0" w:line="240" w:lineRule="auto"/>
        <w:ind w:firstLine="720"/>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52141F"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176556" w:rsidRPr="00176556" w:rsidRDefault="00176556" w:rsidP="00176556">
      <w:pPr>
        <w:spacing w:after="0" w:line="240" w:lineRule="auto"/>
        <w:ind w:firstLine="720"/>
        <w:rPr>
          <w:rFonts w:ascii="All Times New Roman" w:eastAsia="Times New Roman" w:hAnsi="All Times New Roman" w:cs="All Times New Roman"/>
          <w:b/>
          <w:i/>
          <w:sz w:val="24"/>
          <w:szCs w:val="24"/>
          <w:lang w:val="bg-BG" w:eastAsia="bg-BG"/>
        </w:rPr>
      </w:pPr>
    </w:p>
    <w:p w:rsidR="00AB3F79" w:rsidRDefault="00B375A6" w:rsidP="001E1F17">
      <w:pPr>
        <w:spacing w:after="0" w:line="360" w:lineRule="auto"/>
        <w:ind w:left="-142" w:right="157" w:firstLine="850"/>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През</w:t>
      </w:r>
      <w:r w:rsidR="00DB0F45" w:rsidRPr="0042102C">
        <w:rPr>
          <w:rFonts w:ascii="Times New Roman" w:eastAsia="Times New Roman" w:hAnsi="Times New Roman"/>
          <w:b/>
          <w:sz w:val="24"/>
          <w:szCs w:val="24"/>
          <w:lang w:val="bg-BG" w:eastAsia="bg-BG"/>
        </w:rPr>
        <w:t xml:space="preserve"> изминалата  учебна  2015/2016  година в ЮИР функционират 389 училища или</w:t>
      </w:r>
      <w:r w:rsidR="00132F6A" w:rsidRPr="0042102C">
        <w:rPr>
          <w:rFonts w:ascii="Times New Roman" w:eastAsia="Times New Roman" w:hAnsi="Times New Roman"/>
          <w:b/>
          <w:sz w:val="24"/>
          <w:szCs w:val="24"/>
          <w:lang w:val="bg-BG" w:eastAsia="bg-BG"/>
        </w:rPr>
        <w:t xml:space="preserve"> 15,2% от тези в страната.  </w:t>
      </w:r>
      <w:r w:rsidR="00132F6A" w:rsidRPr="0042102C">
        <w:rPr>
          <w:rFonts w:ascii="Times New Roman" w:eastAsia="Times New Roman" w:hAnsi="Times New Roman"/>
          <w:sz w:val="24"/>
          <w:szCs w:val="24"/>
          <w:lang w:val="bg-BG" w:eastAsia="bg-BG"/>
        </w:rPr>
        <w:t>В</w:t>
      </w:r>
      <w:r w:rsidR="00ED2E70" w:rsidRPr="0042102C">
        <w:rPr>
          <w:rFonts w:ascii="Times New Roman" w:eastAsia="Times New Roman" w:hAnsi="Times New Roman"/>
          <w:sz w:val="24"/>
          <w:szCs w:val="24"/>
          <w:lang w:val="bg-BG" w:eastAsia="bg-BG"/>
        </w:rPr>
        <w:t xml:space="preserve"> сравнение с предходната учебна година броят им намалява с 3 училища в ЮИР и с 22 в страната. Най-много училища функционират в областите  Бургас  ( 142 бр.) и Стара Загора ( 125 бр.) или 69 % от всички училища в района. Общият брой функциониращи училища на територията на област Сливен е 76 бр. и знач</w:t>
      </w:r>
      <w:r w:rsidR="00847070">
        <w:rPr>
          <w:rFonts w:ascii="Times New Roman" w:eastAsia="Times New Roman" w:hAnsi="Times New Roman"/>
          <w:sz w:val="24"/>
          <w:szCs w:val="24"/>
          <w:lang w:val="bg-BG" w:eastAsia="bg-BG"/>
        </w:rPr>
        <w:t>ително по-малко в област Ямбол -</w:t>
      </w:r>
      <w:r w:rsidR="00ED2E70" w:rsidRPr="0042102C">
        <w:rPr>
          <w:rFonts w:ascii="Times New Roman" w:eastAsia="Times New Roman" w:hAnsi="Times New Roman"/>
          <w:sz w:val="24"/>
          <w:szCs w:val="24"/>
          <w:lang w:val="bg-BG" w:eastAsia="bg-BG"/>
        </w:rPr>
        <w:t xml:space="preserve"> 46 бр. В сравнение с учебната 2014/2015 г. броят на функциониращите училища намалява единствено в област Стара Загора с 3 бр. или</w:t>
      </w:r>
      <w:r w:rsidR="00132F6A" w:rsidRPr="0042102C">
        <w:rPr>
          <w:rFonts w:ascii="Times New Roman" w:eastAsia="Times New Roman" w:hAnsi="Times New Roman"/>
          <w:sz w:val="24"/>
          <w:szCs w:val="24"/>
          <w:lang w:val="bg-BG" w:eastAsia="bg-BG"/>
        </w:rPr>
        <w:t xml:space="preserve"> </w:t>
      </w:r>
      <w:r w:rsidR="00B76A84" w:rsidRPr="0042102C">
        <w:rPr>
          <w:rFonts w:ascii="Times New Roman" w:eastAsia="Times New Roman" w:hAnsi="Times New Roman"/>
          <w:sz w:val="24"/>
          <w:szCs w:val="24"/>
          <w:lang w:val="bg-BG" w:eastAsia="bg-BG"/>
        </w:rPr>
        <w:t xml:space="preserve">с </w:t>
      </w:r>
      <w:r w:rsidR="00132F6A" w:rsidRPr="0042102C">
        <w:rPr>
          <w:rFonts w:ascii="Times New Roman" w:eastAsia="Times New Roman" w:hAnsi="Times New Roman"/>
          <w:sz w:val="24"/>
          <w:szCs w:val="24"/>
          <w:lang w:val="bg-BG" w:eastAsia="bg-BG"/>
        </w:rPr>
        <w:t>две</w:t>
      </w:r>
      <w:r w:rsidR="00AB3F79" w:rsidRPr="0042102C">
        <w:rPr>
          <w:rFonts w:ascii="Times New Roman" w:eastAsia="Times New Roman" w:hAnsi="Times New Roman"/>
          <w:sz w:val="24"/>
          <w:szCs w:val="24"/>
          <w:lang w:val="bg-BG" w:eastAsia="bg-BG"/>
        </w:rPr>
        <w:t xml:space="preserve"> общо образователни училища и</w:t>
      </w:r>
      <w:r w:rsidR="00B76A84" w:rsidRPr="0042102C">
        <w:rPr>
          <w:rFonts w:ascii="Times New Roman" w:eastAsia="Times New Roman" w:hAnsi="Times New Roman"/>
          <w:sz w:val="24"/>
          <w:szCs w:val="24"/>
          <w:lang w:val="bg-BG" w:eastAsia="bg-BG"/>
        </w:rPr>
        <w:t xml:space="preserve"> една</w:t>
      </w:r>
      <w:r w:rsidR="00132F6A" w:rsidRPr="0042102C">
        <w:rPr>
          <w:rFonts w:ascii="Times New Roman" w:eastAsia="Times New Roman" w:hAnsi="Times New Roman"/>
          <w:sz w:val="24"/>
          <w:szCs w:val="24"/>
          <w:lang w:val="bg-BG" w:eastAsia="bg-BG"/>
        </w:rPr>
        <w:t xml:space="preserve"> </w:t>
      </w:r>
      <w:r w:rsidR="00AB3F79" w:rsidRPr="0042102C">
        <w:rPr>
          <w:rFonts w:ascii="Times New Roman" w:eastAsia="Times New Roman" w:hAnsi="Times New Roman"/>
          <w:sz w:val="24"/>
          <w:szCs w:val="24"/>
          <w:lang w:val="bg-BG" w:eastAsia="bg-BG"/>
        </w:rPr>
        <w:t xml:space="preserve">професионална гимназия.  В останалите области динамика по отношение на общия брой училища не е отчетена. </w:t>
      </w:r>
    </w:p>
    <w:p w:rsidR="0042102C" w:rsidRDefault="0042102C"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6A3301" w:rsidRDefault="006A3301" w:rsidP="00DB0F45">
      <w:pPr>
        <w:spacing w:after="0" w:line="360" w:lineRule="auto"/>
        <w:ind w:firstLine="708"/>
        <w:jc w:val="both"/>
        <w:rPr>
          <w:rFonts w:ascii="Times New Roman" w:eastAsia="Times New Roman" w:hAnsi="Times New Roman"/>
          <w:b/>
          <w:i/>
          <w:sz w:val="24"/>
          <w:szCs w:val="24"/>
          <w:lang w:val="bg-BG" w:eastAsia="bg-BG"/>
        </w:rPr>
      </w:pPr>
    </w:p>
    <w:p w:rsidR="00BD359C" w:rsidRDefault="00BD359C" w:rsidP="00847070">
      <w:pPr>
        <w:spacing w:after="0" w:line="360" w:lineRule="auto"/>
        <w:jc w:val="both"/>
        <w:rPr>
          <w:rFonts w:ascii="Times New Roman" w:eastAsia="Times New Roman" w:hAnsi="Times New Roman"/>
          <w:b/>
          <w:i/>
          <w:sz w:val="24"/>
          <w:szCs w:val="24"/>
          <w:lang w:val="bg-BG" w:eastAsia="bg-BG"/>
        </w:rPr>
      </w:pPr>
    </w:p>
    <w:p w:rsidR="0042102C" w:rsidRPr="00176556" w:rsidRDefault="00697D4A" w:rsidP="00DB0F45">
      <w:pPr>
        <w:spacing w:after="0" w:line="360" w:lineRule="auto"/>
        <w:ind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w:t>
      </w:r>
      <w:r>
        <w:rPr>
          <w:rFonts w:ascii="Times New Roman" w:eastAsia="Times New Roman" w:hAnsi="Times New Roman"/>
          <w:b/>
          <w:i/>
          <w:sz w:val="24"/>
          <w:szCs w:val="24"/>
          <w:lang w:eastAsia="bg-BG"/>
        </w:rPr>
        <w:t xml:space="preserve">a 18. </w:t>
      </w:r>
      <w:r w:rsidR="0042102C" w:rsidRPr="00176556">
        <w:rPr>
          <w:rFonts w:ascii="Times New Roman" w:eastAsia="Times New Roman" w:hAnsi="Times New Roman"/>
          <w:b/>
          <w:i/>
          <w:sz w:val="24"/>
          <w:szCs w:val="24"/>
          <w:lang w:val="bg-BG" w:eastAsia="bg-BG"/>
        </w:rPr>
        <w:t>Училища  по области в ЮИР през учебната 2014/2015 г. и 2015/2016 г. , бр</w:t>
      </w:r>
      <w:r w:rsidR="00176556">
        <w:rPr>
          <w:rFonts w:ascii="Times New Roman" w:eastAsia="Times New Roman" w:hAnsi="Times New Roman"/>
          <w:b/>
          <w:i/>
          <w:sz w:val="24"/>
          <w:szCs w:val="24"/>
          <w:lang w:val="bg-BG" w:eastAsia="bg-BG"/>
        </w:rPr>
        <w:t>.</w:t>
      </w:r>
    </w:p>
    <w:p w:rsidR="00176556" w:rsidRDefault="00B76A84" w:rsidP="00176556">
      <w:pPr>
        <w:spacing w:after="0" w:line="240" w:lineRule="auto"/>
        <w:ind w:firstLine="708"/>
        <w:jc w:val="both"/>
        <w:rPr>
          <w:rFonts w:ascii="Times New Roman" w:eastAsia="Times New Roman" w:hAnsi="Times New Roman"/>
          <w:b/>
          <w:color w:val="FF0000"/>
          <w:sz w:val="24"/>
          <w:szCs w:val="24"/>
          <w:lang w:val="bg-BG" w:eastAsia="bg-BG"/>
        </w:rPr>
      </w:pPr>
      <w:r w:rsidRPr="00A078AE">
        <w:rPr>
          <w:rFonts w:ascii="Times New Roman" w:eastAsia="Times New Roman" w:hAnsi="Times New Roman"/>
          <w:b/>
          <w:noProof/>
          <w:color w:val="FF0000"/>
          <w:sz w:val="24"/>
          <w:szCs w:val="24"/>
        </w:rPr>
        <w:drawing>
          <wp:inline distT="0" distB="0" distL="0" distR="0" wp14:anchorId="2E4C037A" wp14:editId="352E1A37">
            <wp:extent cx="4584700" cy="2755900"/>
            <wp:effectExtent l="171450" t="152400" r="196850" b="2159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solidFill>
                      <a:srgbClr val="FFFFFF">
                        <a:shade val="85000"/>
                      </a:srgbClr>
                    </a:solidFill>
                    <a:ln w="1905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76556">
        <w:rPr>
          <w:rFonts w:ascii="Times New Roman" w:eastAsia="Times New Roman" w:hAnsi="Times New Roman"/>
          <w:b/>
          <w:color w:val="FF0000"/>
          <w:sz w:val="24"/>
          <w:szCs w:val="24"/>
          <w:lang w:val="bg-BG" w:eastAsia="bg-BG"/>
        </w:rPr>
        <w:t xml:space="preserve"> </w:t>
      </w:r>
    </w:p>
    <w:p w:rsidR="0042102C" w:rsidRPr="00176556" w:rsidRDefault="00176556" w:rsidP="00176556">
      <w:pPr>
        <w:spacing w:after="0" w:line="240" w:lineRule="auto"/>
        <w:ind w:firstLine="708"/>
        <w:jc w:val="both"/>
        <w:rPr>
          <w:rFonts w:ascii="Times New Roman" w:eastAsia="Times New Roman" w:hAnsi="Times New Roman"/>
          <w:b/>
          <w:color w:val="FF0000"/>
          <w:sz w:val="24"/>
          <w:szCs w:val="24"/>
          <w:lang w:val="bg-BG" w:eastAsia="bg-BG"/>
        </w:rPr>
      </w:pPr>
      <w:r>
        <w:rPr>
          <w:rFonts w:ascii="Times New Roman" w:eastAsia="Times New Roman" w:hAnsi="Times New Roman"/>
          <w:b/>
          <w:color w:val="FF0000"/>
          <w:sz w:val="24"/>
          <w:szCs w:val="24"/>
          <w:lang w:val="bg-BG" w:eastAsia="bg-BG"/>
        </w:rPr>
        <w:t xml:space="preserve"> </w:t>
      </w:r>
      <w:r w:rsidR="0042102C"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42102C" w:rsidRDefault="0042102C" w:rsidP="00DB0F45">
      <w:pPr>
        <w:spacing w:after="0" w:line="360" w:lineRule="auto"/>
        <w:ind w:firstLine="708"/>
        <w:jc w:val="both"/>
        <w:rPr>
          <w:rFonts w:ascii="Times New Roman" w:eastAsia="Times New Roman" w:hAnsi="Times New Roman"/>
          <w:b/>
          <w:color w:val="FF0000"/>
          <w:sz w:val="24"/>
          <w:szCs w:val="24"/>
          <w:lang w:val="bg-BG" w:eastAsia="bg-BG"/>
        </w:rPr>
      </w:pPr>
    </w:p>
    <w:p w:rsidR="00ED2E70" w:rsidRPr="0042102C" w:rsidRDefault="00AB3F79" w:rsidP="001E1F17">
      <w:pPr>
        <w:spacing w:after="0" w:line="360" w:lineRule="auto"/>
        <w:ind w:left="-142" w:right="157" w:firstLine="850"/>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 xml:space="preserve">През учебната 2015/2016 г. в област Бургас функционират  </w:t>
      </w:r>
      <w:r w:rsidRPr="0042102C">
        <w:rPr>
          <w:rFonts w:ascii="Times New Roman" w:eastAsia="Times New Roman" w:hAnsi="Times New Roman"/>
          <w:sz w:val="24"/>
          <w:szCs w:val="24"/>
          <w:lang w:val="bg-BG" w:eastAsia="bg-BG"/>
        </w:rPr>
        <w:t>122 бр. общо образователни училища</w:t>
      </w:r>
      <w:r w:rsidR="00556033" w:rsidRPr="0042102C">
        <w:rPr>
          <w:rFonts w:ascii="Times New Roman" w:eastAsia="Times New Roman" w:hAnsi="Times New Roman"/>
          <w:sz w:val="24"/>
          <w:szCs w:val="24"/>
          <w:lang w:val="bg-BG" w:eastAsia="bg-BG"/>
        </w:rPr>
        <w:t>,</w:t>
      </w:r>
      <w:r w:rsidRPr="0042102C">
        <w:rPr>
          <w:rFonts w:ascii="Times New Roman" w:eastAsia="Times New Roman" w:hAnsi="Times New Roman"/>
          <w:sz w:val="24"/>
          <w:szCs w:val="24"/>
          <w:lang w:val="bg-BG" w:eastAsia="bg-BG"/>
        </w:rPr>
        <w:t xml:space="preserve"> 16 бр. професионални гимназии </w:t>
      </w:r>
      <w:r w:rsidR="00132F6A" w:rsidRPr="0042102C">
        <w:rPr>
          <w:rFonts w:ascii="Times New Roman" w:eastAsia="Times New Roman" w:hAnsi="Times New Roman"/>
          <w:sz w:val="24"/>
          <w:szCs w:val="24"/>
          <w:lang w:val="bg-BG" w:eastAsia="bg-BG"/>
        </w:rPr>
        <w:t>или 97 % от общия</w:t>
      </w:r>
      <w:r w:rsidR="00556033" w:rsidRPr="0042102C">
        <w:rPr>
          <w:rFonts w:ascii="Times New Roman" w:eastAsia="Times New Roman" w:hAnsi="Times New Roman"/>
          <w:sz w:val="24"/>
          <w:szCs w:val="24"/>
          <w:lang w:val="bg-BG" w:eastAsia="bg-BG"/>
        </w:rPr>
        <w:t xml:space="preserve"> брой</w:t>
      </w:r>
      <w:r w:rsidR="00B76A84" w:rsidRPr="0042102C">
        <w:rPr>
          <w:rFonts w:ascii="Times New Roman" w:eastAsia="Times New Roman" w:hAnsi="Times New Roman"/>
          <w:sz w:val="24"/>
          <w:szCs w:val="24"/>
          <w:lang w:val="bg-BG" w:eastAsia="bg-BG"/>
        </w:rPr>
        <w:t xml:space="preserve">. </w:t>
      </w:r>
      <w:r w:rsidR="00132F6A" w:rsidRPr="0042102C">
        <w:rPr>
          <w:rFonts w:ascii="Times New Roman" w:eastAsia="Times New Roman" w:hAnsi="Times New Roman"/>
          <w:sz w:val="24"/>
          <w:szCs w:val="24"/>
          <w:lang w:val="bg-BG" w:eastAsia="bg-BG"/>
        </w:rPr>
        <w:t xml:space="preserve">В областта функционират </w:t>
      </w:r>
      <w:r w:rsidRPr="0042102C">
        <w:rPr>
          <w:rFonts w:ascii="Times New Roman" w:eastAsia="Times New Roman" w:hAnsi="Times New Roman"/>
          <w:sz w:val="24"/>
          <w:szCs w:val="24"/>
          <w:lang w:val="bg-BG" w:eastAsia="bg-BG"/>
        </w:rPr>
        <w:t xml:space="preserve">и </w:t>
      </w:r>
      <w:r w:rsidR="00A078AE" w:rsidRPr="0042102C">
        <w:rPr>
          <w:rFonts w:ascii="Times New Roman" w:eastAsia="Times New Roman" w:hAnsi="Times New Roman"/>
          <w:sz w:val="24"/>
          <w:szCs w:val="24"/>
          <w:lang w:val="bg-BG" w:eastAsia="bg-BG"/>
        </w:rPr>
        <w:t xml:space="preserve">по </w:t>
      </w:r>
      <w:r w:rsidRPr="0042102C">
        <w:rPr>
          <w:rFonts w:ascii="Times New Roman" w:eastAsia="Times New Roman" w:hAnsi="Times New Roman"/>
          <w:sz w:val="24"/>
          <w:szCs w:val="24"/>
          <w:lang w:val="bg-BG" w:eastAsia="bg-BG"/>
        </w:rPr>
        <w:t>едно  специализирано училище, спортно училище</w:t>
      </w:r>
      <w:r w:rsidR="00556033" w:rsidRPr="0042102C">
        <w:rPr>
          <w:rFonts w:ascii="Times New Roman" w:eastAsia="Times New Roman" w:hAnsi="Times New Roman"/>
          <w:sz w:val="24"/>
          <w:szCs w:val="24"/>
          <w:lang w:val="bg-BG" w:eastAsia="bg-BG"/>
        </w:rPr>
        <w:t xml:space="preserve">, </w:t>
      </w:r>
      <w:r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училище</w:t>
      </w:r>
      <w:r w:rsidRPr="0042102C">
        <w:rPr>
          <w:rFonts w:ascii="Times New Roman" w:eastAsia="Times New Roman" w:hAnsi="Times New Roman"/>
          <w:sz w:val="24"/>
          <w:szCs w:val="24"/>
          <w:lang w:val="bg-BG" w:eastAsia="bg-BG"/>
        </w:rPr>
        <w:t xml:space="preserve"> по изкуства</w:t>
      </w:r>
      <w:r w:rsidR="00556033" w:rsidRPr="0042102C">
        <w:rPr>
          <w:rFonts w:ascii="Times New Roman" w:eastAsia="Times New Roman" w:hAnsi="Times New Roman"/>
          <w:sz w:val="24"/>
          <w:szCs w:val="24"/>
          <w:lang w:val="bg-BG" w:eastAsia="bg-BG"/>
        </w:rPr>
        <w:t xml:space="preserve"> и</w:t>
      </w:r>
      <w:r w:rsidR="00B76A84"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един </w:t>
      </w:r>
      <w:r w:rsidR="00556033" w:rsidRPr="0042102C">
        <w:rPr>
          <w:rFonts w:ascii="Times New Roman" w:eastAsia="Times New Roman" w:hAnsi="Times New Roman"/>
          <w:sz w:val="24"/>
          <w:szCs w:val="24"/>
          <w:lang w:val="bg-BG" w:eastAsia="bg-BG"/>
        </w:rPr>
        <w:t>професионален колеж</w:t>
      </w:r>
      <w:r w:rsidRPr="0042102C">
        <w:rPr>
          <w:rFonts w:ascii="Times New Roman" w:eastAsia="Times New Roman" w:hAnsi="Times New Roman"/>
          <w:sz w:val="24"/>
          <w:szCs w:val="24"/>
          <w:lang w:val="bg-BG" w:eastAsia="bg-BG"/>
        </w:rPr>
        <w:t>.</w:t>
      </w:r>
    </w:p>
    <w:p w:rsidR="00132F6A" w:rsidRPr="0042102C" w:rsidRDefault="00132F6A" w:rsidP="001E1F17">
      <w:pPr>
        <w:spacing w:after="0" w:line="360" w:lineRule="auto"/>
        <w:ind w:left="-142" w:right="157" w:firstLine="708"/>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 xml:space="preserve">През учебната 2015/2016 г. в област Сливен функционират  </w:t>
      </w:r>
      <w:r w:rsidRPr="0042102C">
        <w:rPr>
          <w:rFonts w:ascii="Times New Roman" w:eastAsia="Times New Roman" w:hAnsi="Times New Roman"/>
          <w:sz w:val="24"/>
          <w:szCs w:val="24"/>
          <w:lang w:val="bg-BG" w:eastAsia="bg-BG"/>
        </w:rPr>
        <w:t>60 бр. общо образователни училища, 8</w:t>
      </w:r>
      <w:r w:rsidR="00A078AE" w:rsidRPr="0042102C">
        <w:rPr>
          <w:rFonts w:ascii="Times New Roman" w:eastAsia="Times New Roman" w:hAnsi="Times New Roman"/>
          <w:sz w:val="24"/>
          <w:szCs w:val="24"/>
          <w:lang w:val="bg-BG" w:eastAsia="bg-BG"/>
        </w:rPr>
        <w:t xml:space="preserve"> </w:t>
      </w:r>
      <w:r w:rsidRPr="0042102C">
        <w:rPr>
          <w:rFonts w:ascii="Times New Roman" w:eastAsia="Times New Roman" w:hAnsi="Times New Roman"/>
          <w:sz w:val="24"/>
          <w:szCs w:val="24"/>
          <w:lang w:val="bg-BG" w:eastAsia="bg-BG"/>
        </w:rPr>
        <w:t>бр. професионални гимназии или 90 % от общия брой. В областта функционират и три  специализирани училища, две  училища по изкуства</w:t>
      </w:r>
      <w:r w:rsidR="00A078AE" w:rsidRPr="0042102C">
        <w:rPr>
          <w:rFonts w:ascii="Times New Roman" w:eastAsia="Times New Roman" w:hAnsi="Times New Roman"/>
          <w:sz w:val="24"/>
          <w:szCs w:val="24"/>
          <w:lang w:val="bg-BG" w:eastAsia="bg-BG"/>
        </w:rPr>
        <w:t>,</w:t>
      </w:r>
      <w:r w:rsidRPr="0042102C">
        <w:rPr>
          <w:rFonts w:ascii="Times New Roman" w:eastAsia="Times New Roman" w:hAnsi="Times New Roman"/>
          <w:sz w:val="24"/>
          <w:szCs w:val="24"/>
          <w:lang w:val="bg-BG" w:eastAsia="bg-BG"/>
        </w:rPr>
        <w:t xml:space="preserve"> два  професионални колежа</w:t>
      </w:r>
      <w:r w:rsidR="00A078AE" w:rsidRPr="0042102C">
        <w:rPr>
          <w:rFonts w:ascii="Times New Roman" w:eastAsia="Times New Roman" w:hAnsi="Times New Roman"/>
          <w:sz w:val="24"/>
          <w:szCs w:val="24"/>
          <w:lang w:val="bg-BG" w:eastAsia="bg-BG"/>
        </w:rPr>
        <w:t xml:space="preserve"> и едно спортно училище</w:t>
      </w:r>
      <w:r w:rsidRPr="0042102C">
        <w:rPr>
          <w:rFonts w:ascii="Times New Roman" w:eastAsia="Times New Roman" w:hAnsi="Times New Roman"/>
          <w:sz w:val="24"/>
          <w:szCs w:val="24"/>
          <w:lang w:val="bg-BG" w:eastAsia="bg-BG"/>
        </w:rPr>
        <w:t>.</w:t>
      </w:r>
    </w:p>
    <w:p w:rsidR="00B76A84" w:rsidRPr="0042102C" w:rsidRDefault="00B76A84" w:rsidP="001E1F17">
      <w:pPr>
        <w:spacing w:after="0" w:line="360" w:lineRule="auto"/>
        <w:ind w:left="-142" w:right="157" w:firstLine="708"/>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През учебната 2015/2016 г. в област Стара Загора</w:t>
      </w:r>
      <w:r w:rsidRPr="0042102C">
        <w:rPr>
          <w:rFonts w:ascii="Times New Roman" w:eastAsia="Times New Roman" w:hAnsi="Times New Roman"/>
          <w:sz w:val="24"/>
          <w:szCs w:val="24"/>
          <w:lang w:val="bg-BG" w:eastAsia="bg-BG"/>
        </w:rPr>
        <w:t xml:space="preserve"> функционират  100 бр. общо образователни училища, 19 бр. професионални гимназии или 95 % от общия брой. В областта функционират и</w:t>
      </w:r>
      <w:r w:rsidR="00A078AE" w:rsidRPr="0042102C">
        <w:rPr>
          <w:rFonts w:ascii="Times New Roman" w:eastAsia="Times New Roman" w:hAnsi="Times New Roman"/>
          <w:sz w:val="24"/>
          <w:szCs w:val="24"/>
          <w:lang w:val="bg-BG" w:eastAsia="bg-BG"/>
        </w:rPr>
        <w:t xml:space="preserve"> две</w:t>
      </w:r>
      <w:r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 специализирани училища</w:t>
      </w:r>
      <w:r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две </w:t>
      </w:r>
      <w:r w:rsidRPr="0042102C">
        <w:rPr>
          <w:rFonts w:ascii="Times New Roman" w:eastAsia="Times New Roman" w:hAnsi="Times New Roman"/>
          <w:sz w:val="24"/>
          <w:szCs w:val="24"/>
          <w:lang w:val="bg-BG" w:eastAsia="bg-BG"/>
        </w:rPr>
        <w:t>училищ</w:t>
      </w:r>
      <w:r w:rsidR="00A078AE" w:rsidRPr="0042102C">
        <w:rPr>
          <w:rFonts w:ascii="Times New Roman" w:eastAsia="Times New Roman" w:hAnsi="Times New Roman"/>
          <w:sz w:val="24"/>
          <w:szCs w:val="24"/>
          <w:lang w:val="bg-BG" w:eastAsia="bg-BG"/>
        </w:rPr>
        <w:t>а</w:t>
      </w:r>
      <w:r w:rsidRPr="0042102C">
        <w:rPr>
          <w:rFonts w:ascii="Times New Roman" w:eastAsia="Times New Roman" w:hAnsi="Times New Roman"/>
          <w:sz w:val="24"/>
          <w:szCs w:val="24"/>
          <w:lang w:val="bg-BG" w:eastAsia="bg-BG"/>
        </w:rPr>
        <w:t xml:space="preserve"> по изкуства</w:t>
      </w:r>
      <w:r w:rsidR="00A078AE" w:rsidRPr="0042102C">
        <w:rPr>
          <w:rFonts w:ascii="Times New Roman" w:eastAsia="Times New Roman" w:hAnsi="Times New Roman"/>
          <w:sz w:val="24"/>
          <w:szCs w:val="24"/>
          <w:lang w:val="bg-BG" w:eastAsia="bg-BG"/>
        </w:rPr>
        <w:t xml:space="preserve">, </w:t>
      </w:r>
      <w:r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едно спортно училище </w:t>
      </w:r>
      <w:r w:rsidRPr="0042102C">
        <w:rPr>
          <w:rFonts w:ascii="Times New Roman" w:eastAsia="Times New Roman" w:hAnsi="Times New Roman"/>
          <w:sz w:val="24"/>
          <w:szCs w:val="24"/>
          <w:lang w:val="bg-BG" w:eastAsia="bg-BG"/>
        </w:rPr>
        <w:t xml:space="preserve">и </w:t>
      </w:r>
      <w:r w:rsidR="00A078AE" w:rsidRPr="0042102C">
        <w:rPr>
          <w:rFonts w:ascii="Times New Roman" w:eastAsia="Times New Roman" w:hAnsi="Times New Roman"/>
          <w:sz w:val="24"/>
          <w:szCs w:val="24"/>
          <w:lang w:val="bg-BG" w:eastAsia="bg-BG"/>
        </w:rPr>
        <w:t xml:space="preserve">един  </w:t>
      </w:r>
      <w:r w:rsidRPr="0042102C">
        <w:rPr>
          <w:rFonts w:ascii="Times New Roman" w:eastAsia="Times New Roman" w:hAnsi="Times New Roman"/>
          <w:sz w:val="24"/>
          <w:szCs w:val="24"/>
          <w:lang w:val="bg-BG" w:eastAsia="bg-BG"/>
        </w:rPr>
        <w:t>професионален колеж.</w:t>
      </w:r>
    </w:p>
    <w:p w:rsidR="00A078AE" w:rsidRPr="0042102C" w:rsidRDefault="00A078AE" w:rsidP="00097F23">
      <w:pPr>
        <w:spacing w:after="0" w:line="360" w:lineRule="auto"/>
        <w:ind w:left="-142" w:right="157" w:firstLine="708"/>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През учебната 2015/2016 г. в област Ямбол</w:t>
      </w:r>
      <w:r w:rsidRPr="0042102C">
        <w:rPr>
          <w:rFonts w:ascii="Times New Roman" w:eastAsia="Times New Roman" w:hAnsi="Times New Roman"/>
          <w:sz w:val="24"/>
          <w:szCs w:val="24"/>
          <w:lang w:val="bg-BG" w:eastAsia="bg-BG"/>
        </w:rPr>
        <w:t xml:space="preserve"> функционират  34 бр. общо образователни училища, 9 бр. професионални гимназии или 93 % от общия брой. В областта функц</w:t>
      </w:r>
      <w:r w:rsidR="0042102C" w:rsidRPr="0042102C">
        <w:rPr>
          <w:rFonts w:ascii="Times New Roman" w:eastAsia="Times New Roman" w:hAnsi="Times New Roman"/>
          <w:sz w:val="24"/>
          <w:szCs w:val="24"/>
          <w:lang w:val="bg-BG" w:eastAsia="bg-BG"/>
        </w:rPr>
        <w:t>ионират и по едно специализирано училище</w:t>
      </w:r>
      <w:r w:rsidRPr="0042102C">
        <w:rPr>
          <w:rFonts w:ascii="Times New Roman" w:eastAsia="Times New Roman" w:hAnsi="Times New Roman"/>
          <w:sz w:val="24"/>
          <w:szCs w:val="24"/>
          <w:lang w:val="bg-BG" w:eastAsia="bg-BG"/>
        </w:rPr>
        <w:t>, спортно училище и един  професионален колеж.</w:t>
      </w:r>
    </w:p>
    <w:p w:rsidR="00AE7571" w:rsidRPr="0042102C" w:rsidRDefault="00EB5304" w:rsidP="001E1F17">
      <w:pPr>
        <w:spacing w:after="0" w:line="360" w:lineRule="auto"/>
        <w:ind w:left="-142" w:right="157" w:firstLine="708"/>
        <w:jc w:val="both"/>
        <w:rPr>
          <w:rFonts w:ascii="Times New Roman" w:eastAsia="Times New Roman" w:hAnsi="Times New Roman"/>
          <w:bCs/>
          <w:sz w:val="24"/>
          <w:szCs w:val="24"/>
          <w:lang w:val="bg-BG" w:eastAsia="bg-BG"/>
        </w:rPr>
      </w:pPr>
      <w:r w:rsidRPr="0042102C">
        <w:rPr>
          <w:rFonts w:ascii="Times New Roman" w:eastAsia="Times New Roman" w:hAnsi="Times New Roman"/>
          <w:b/>
          <w:bCs/>
          <w:sz w:val="24"/>
          <w:szCs w:val="24"/>
          <w:lang w:val="bg-BG" w:eastAsia="bg-BG"/>
        </w:rPr>
        <w:t>През 2016</w:t>
      </w:r>
      <w:r w:rsidR="00AE7571" w:rsidRPr="0042102C">
        <w:rPr>
          <w:rFonts w:ascii="Times New Roman" w:eastAsia="Times New Roman" w:hAnsi="Times New Roman"/>
          <w:b/>
          <w:bCs/>
          <w:sz w:val="24"/>
          <w:szCs w:val="24"/>
          <w:lang w:val="bg-BG" w:eastAsia="bg-BG"/>
        </w:rPr>
        <w:t xml:space="preserve"> г. относителният дял на рано напусналите образование и обучение  на възраст 18 - 24 навършени години в ЮИР възлиза на  </w:t>
      </w:r>
      <w:r w:rsidRPr="0042102C">
        <w:rPr>
          <w:rFonts w:ascii="Times New Roman" w:eastAsia="Times New Roman" w:hAnsi="Times New Roman"/>
          <w:b/>
          <w:bCs/>
          <w:sz w:val="24"/>
          <w:szCs w:val="24"/>
          <w:lang w:val="bg-BG" w:eastAsia="bg-BG"/>
        </w:rPr>
        <w:t>21,2</w:t>
      </w:r>
      <w:r w:rsidR="00AE7571" w:rsidRPr="0042102C">
        <w:rPr>
          <w:rFonts w:ascii="Times New Roman" w:eastAsia="Times New Roman" w:hAnsi="Times New Roman"/>
          <w:b/>
          <w:bCs/>
          <w:sz w:val="24"/>
          <w:szCs w:val="24"/>
          <w:lang w:val="bg-BG" w:eastAsia="bg-BG"/>
        </w:rPr>
        <w:t>%,</w:t>
      </w:r>
      <w:r w:rsidR="00AE7571" w:rsidRPr="0042102C">
        <w:rPr>
          <w:rFonts w:ascii="Times New Roman" w:eastAsia="Times New Roman" w:hAnsi="Times New Roman"/>
          <w:bCs/>
          <w:sz w:val="24"/>
          <w:szCs w:val="24"/>
          <w:lang w:val="bg-BG" w:eastAsia="bg-BG"/>
        </w:rPr>
        <w:t xml:space="preserve"> при среден за страната </w:t>
      </w:r>
      <w:r w:rsidRPr="0042102C">
        <w:rPr>
          <w:rFonts w:ascii="Times New Roman" w:eastAsia="Times New Roman" w:hAnsi="Times New Roman"/>
          <w:bCs/>
          <w:sz w:val="24"/>
          <w:szCs w:val="24"/>
          <w:lang w:val="bg-BG" w:eastAsia="bg-BG"/>
        </w:rPr>
        <w:t>13,8</w:t>
      </w:r>
      <w:r w:rsidR="00AE7571" w:rsidRPr="0042102C">
        <w:rPr>
          <w:rFonts w:ascii="Times New Roman" w:eastAsia="Times New Roman" w:hAnsi="Times New Roman"/>
          <w:bCs/>
          <w:sz w:val="24"/>
          <w:szCs w:val="24"/>
          <w:lang w:val="bg-BG" w:eastAsia="bg-BG"/>
        </w:rPr>
        <w:t xml:space="preserve"> %. По този показател районът заема </w:t>
      </w:r>
      <w:r w:rsidR="00AE7571" w:rsidRPr="0042102C">
        <w:rPr>
          <w:rFonts w:ascii="Times New Roman" w:eastAsia="Times New Roman" w:hAnsi="Times New Roman"/>
          <w:b/>
          <w:bCs/>
          <w:sz w:val="24"/>
          <w:szCs w:val="24"/>
          <w:lang w:val="bg-BG" w:eastAsia="bg-BG"/>
        </w:rPr>
        <w:t xml:space="preserve">пето място, </w:t>
      </w:r>
      <w:r w:rsidR="00AE7571" w:rsidRPr="0042102C">
        <w:rPr>
          <w:rFonts w:ascii="Times New Roman" w:eastAsia="Times New Roman" w:hAnsi="Times New Roman"/>
          <w:bCs/>
          <w:sz w:val="24"/>
          <w:szCs w:val="24"/>
          <w:lang w:val="bg-BG" w:eastAsia="bg-BG"/>
        </w:rPr>
        <w:t>следван от СЗР (</w:t>
      </w:r>
      <w:r w:rsidRPr="0042102C">
        <w:rPr>
          <w:rFonts w:ascii="Times New Roman" w:eastAsia="Times New Roman" w:hAnsi="Times New Roman"/>
          <w:bCs/>
          <w:sz w:val="24"/>
          <w:szCs w:val="24"/>
          <w:lang w:val="bg-BG" w:eastAsia="bg-BG"/>
        </w:rPr>
        <w:t>27,7</w:t>
      </w:r>
      <w:r w:rsidR="00AE7571" w:rsidRPr="0042102C">
        <w:rPr>
          <w:rFonts w:ascii="Times New Roman" w:eastAsia="Times New Roman" w:hAnsi="Times New Roman"/>
          <w:bCs/>
          <w:sz w:val="24"/>
          <w:szCs w:val="24"/>
          <w:lang w:val="bg-BG" w:eastAsia="bg-BG"/>
        </w:rPr>
        <w:t>%)</w:t>
      </w:r>
      <w:r w:rsidR="00B42E48" w:rsidRPr="0042102C">
        <w:rPr>
          <w:rFonts w:ascii="Times New Roman" w:eastAsia="Times New Roman" w:hAnsi="Times New Roman"/>
          <w:bCs/>
          <w:sz w:val="24"/>
          <w:szCs w:val="24"/>
          <w:lang w:val="bg-BG" w:eastAsia="bg-BG"/>
        </w:rPr>
        <w:t>.</w:t>
      </w:r>
      <w:r w:rsidR="00AE7571" w:rsidRPr="0042102C">
        <w:rPr>
          <w:rFonts w:ascii="Times New Roman" w:eastAsia="Times New Roman" w:hAnsi="Times New Roman"/>
          <w:bCs/>
          <w:sz w:val="24"/>
          <w:szCs w:val="24"/>
          <w:lang w:val="bg-BG" w:eastAsia="bg-BG"/>
        </w:rPr>
        <w:t xml:space="preserve"> </w:t>
      </w:r>
      <w:r w:rsidRPr="0042102C">
        <w:rPr>
          <w:rFonts w:ascii="Times New Roman" w:eastAsia="Times New Roman" w:hAnsi="Times New Roman"/>
          <w:bCs/>
          <w:sz w:val="24"/>
          <w:szCs w:val="24"/>
          <w:lang w:val="bg-BG" w:eastAsia="bg-BG"/>
        </w:rPr>
        <w:t>В сравнение с 2015</w:t>
      </w:r>
      <w:r w:rsidR="00AE7571" w:rsidRPr="0042102C">
        <w:rPr>
          <w:rFonts w:ascii="Times New Roman" w:eastAsia="Times New Roman" w:hAnsi="Times New Roman"/>
          <w:bCs/>
          <w:sz w:val="24"/>
          <w:szCs w:val="24"/>
          <w:lang w:val="bg-BG" w:eastAsia="bg-BG"/>
        </w:rPr>
        <w:t xml:space="preserve"> г.  се отчита ръст на дела от </w:t>
      </w:r>
      <w:r w:rsidRPr="0042102C">
        <w:rPr>
          <w:rFonts w:ascii="Times New Roman" w:eastAsia="Times New Roman" w:hAnsi="Times New Roman"/>
          <w:bCs/>
          <w:sz w:val="24"/>
          <w:szCs w:val="24"/>
          <w:lang w:val="bg-BG" w:eastAsia="bg-BG"/>
        </w:rPr>
        <w:t>1,9 п.п. за ЮИР и 0,4</w:t>
      </w:r>
      <w:r w:rsidR="00AE7571" w:rsidRPr="0042102C">
        <w:rPr>
          <w:rFonts w:ascii="Times New Roman" w:eastAsia="Times New Roman" w:hAnsi="Times New Roman"/>
          <w:bCs/>
          <w:sz w:val="24"/>
          <w:szCs w:val="24"/>
          <w:lang w:val="bg-BG" w:eastAsia="bg-BG"/>
        </w:rPr>
        <w:t xml:space="preserve"> п.п. за страната. В останалите райони в страната е отчетена различна</w:t>
      </w:r>
      <w:r w:rsidRPr="0042102C">
        <w:rPr>
          <w:rFonts w:ascii="Times New Roman" w:eastAsia="Times New Roman" w:hAnsi="Times New Roman"/>
          <w:bCs/>
          <w:sz w:val="24"/>
          <w:szCs w:val="24"/>
          <w:lang w:val="bg-BG" w:eastAsia="bg-BG"/>
        </w:rPr>
        <w:t xml:space="preserve"> динамика</w:t>
      </w:r>
      <w:r w:rsidR="00AE7571" w:rsidRPr="0042102C">
        <w:rPr>
          <w:rFonts w:ascii="Times New Roman" w:eastAsia="Times New Roman" w:hAnsi="Times New Roman"/>
          <w:bCs/>
          <w:sz w:val="24"/>
          <w:szCs w:val="24"/>
          <w:lang w:val="bg-BG" w:eastAsia="bg-BG"/>
        </w:rPr>
        <w:t>.</w:t>
      </w:r>
      <w:r w:rsidR="009B64B4">
        <w:rPr>
          <w:rFonts w:ascii="Times New Roman" w:eastAsia="Times New Roman" w:hAnsi="Times New Roman"/>
          <w:bCs/>
          <w:sz w:val="24"/>
          <w:szCs w:val="24"/>
          <w:lang w:val="bg-BG" w:eastAsia="bg-BG"/>
        </w:rPr>
        <w:t xml:space="preserve"> Запазва се </w:t>
      </w:r>
      <w:r w:rsidR="00B42E48" w:rsidRPr="0042102C">
        <w:rPr>
          <w:rFonts w:ascii="Times New Roman" w:eastAsia="Times New Roman" w:hAnsi="Times New Roman"/>
          <w:bCs/>
          <w:sz w:val="24"/>
          <w:szCs w:val="24"/>
          <w:lang w:val="bg-BG" w:eastAsia="bg-BG"/>
        </w:rPr>
        <w:t xml:space="preserve">делът </w:t>
      </w:r>
      <w:r w:rsidR="009B64B4">
        <w:rPr>
          <w:rFonts w:ascii="Times New Roman" w:eastAsia="Times New Roman" w:hAnsi="Times New Roman"/>
          <w:bCs/>
          <w:sz w:val="24"/>
          <w:szCs w:val="24"/>
          <w:lang w:val="bg-BG" w:eastAsia="bg-BG"/>
        </w:rPr>
        <w:t>на ЮЗР, с</w:t>
      </w:r>
      <w:r w:rsidR="00B42E48" w:rsidRPr="0042102C">
        <w:rPr>
          <w:rFonts w:ascii="Times New Roman" w:eastAsia="Times New Roman" w:hAnsi="Times New Roman"/>
          <w:bCs/>
          <w:sz w:val="24"/>
          <w:szCs w:val="24"/>
          <w:lang w:val="bg-BG" w:eastAsia="bg-BG"/>
        </w:rPr>
        <w:t xml:space="preserve"> ръст 0,1 п.п. </w:t>
      </w:r>
      <w:r w:rsidR="009B64B4">
        <w:rPr>
          <w:rFonts w:ascii="Times New Roman" w:eastAsia="Times New Roman" w:hAnsi="Times New Roman"/>
          <w:bCs/>
          <w:sz w:val="24"/>
          <w:szCs w:val="24"/>
          <w:lang w:val="bg-BG" w:eastAsia="bg-BG"/>
        </w:rPr>
        <w:t>на</w:t>
      </w:r>
      <w:r w:rsidR="00B42E48" w:rsidRPr="0042102C">
        <w:rPr>
          <w:rFonts w:ascii="Times New Roman" w:eastAsia="Times New Roman" w:hAnsi="Times New Roman"/>
          <w:bCs/>
          <w:sz w:val="24"/>
          <w:szCs w:val="24"/>
          <w:lang w:val="bg-BG" w:eastAsia="bg-BG"/>
        </w:rPr>
        <w:t xml:space="preserve"> ЮЦР</w:t>
      </w:r>
      <w:r w:rsidR="009B64B4">
        <w:rPr>
          <w:rFonts w:ascii="Times New Roman" w:eastAsia="Times New Roman" w:hAnsi="Times New Roman"/>
          <w:bCs/>
          <w:sz w:val="24"/>
          <w:szCs w:val="24"/>
          <w:lang w:val="bg-BG" w:eastAsia="bg-BG"/>
        </w:rPr>
        <w:t>,  с 4,6 п.п. н</w:t>
      </w:r>
      <w:r w:rsidR="00310DFE" w:rsidRPr="0042102C">
        <w:rPr>
          <w:rFonts w:ascii="Times New Roman" w:eastAsia="Times New Roman" w:hAnsi="Times New Roman"/>
          <w:bCs/>
          <w:sz w:val="24"/>
          <w:szCs w:val="24"/>
          <w:lang w:val="bg-BG" w:eastAsia="bg-BG"/>
        </w:rPr>
        <w:t>а СЗР</w:t>
      </w:r>
      <w:r w:rsidR="00B42E48" w:rsidRPr="0042102C">
        <w:rPr>
          <w:rFonts w:ascii="Times New Roman" w:eastAsia="Times New Roman" w:hAnsi="Times New Roman"/>
          <w:bCs/>
          <w:sz w:val="24"/>
          <w:szCs w:val="24"/>
          <w:lang w:val="bg-BG" w:eastAsia="bg-BG"/>
        </w:rPr>
        <w:t xml:space="preserve">,  спад на дела с 1,2 </w:t>
      </w:r>
      <w:r w:rsidR="009B64B4">
        <w:rPr>
          <w:rFonts w:ascii="Times New Roman" w:eastAsia="Times New Roman" w:hAnsi="Times New Roman"/>
          <w:bCs/>
          <w:sz w:val="24"/>
          <w:szCs w:val="24"/>
          <w:lang w:val="bg-BG" w:eastAsia="bg-BG"/>
        </w:rPr>
        <w:t>н</w:t>
      </w:r>
      <w:r w:rsidR="00B42E48" w:rsidRPr="0042102C">
        <w:rPr>
          <w:rFonts w:ascii="Times New Roman" w:eastAsia="Times New Roman" w:hAnsi="Times New Roman"/>
          <w:bCs/>
          <w:sz w:val="24"/>
          <w:szCs w:val="24"/>
          <w:lang w:val="bg-BG" w:eastAsia="bg-BG"/>
        </w:rPr>
        <w:t xml:space="preserve">а СЦР  и 1,9 п.п. </w:t>
      </w:r>
      <w:r w:rsidR="009B64B4">
        <w:rPr>
          <w:rFonts w:ascii="Times New Roman" w:eastAsia="Times New Roman" w:hAnsi="Times New Roman"/>
          <w:bCs/>
          <w:sz w:val="24"/>
          <w:szCs w:val="24"/>
          <w:lang w:val="bg-BG" w:eastAsia="bg-BG"/>
        </w:rPr>
        <w:t>н</w:t>
      </w:r>
      <w:r w:rsidR="00B42E48" w:rsidRPr="0042102C">
        <w:rPr>
          <w:rFonts w:ascii="Times New Roman" w:eastAsia="Times New Roman" w:hAnsi="Times New Roman"/>
          <w:bCs/>
          <w:sz w:val="24"/>
          <w:szCs w:val="24"/>
          <w:lang w:val="bg-BG" w:eastAsia="bg-BG"/>
        </w:rPr>
        <w:t xml:space="preserve">а СИР. </w:t>
      </w:r>
    </w:p>
    <w:p w:rsidR="00AE7571" w:rsidRDefault="00176556" w:rsidP="00176556">
      <w:pPr>
        <w:spacing w:after="0" w:line="276" w:lineRule="auto"/>
        <w:ind w:left="284" w:hanging="284"/>
        <w:rPr>
          <w:rFonts w:ascii="Calibri" w:eastAsia="Times New Roman" w:hAnsi="Calibri"/>
          <w:i/>
          <w:sz w:val="52"/>
          <w:szCs w:val="52"/>
          <w:lang w:val="bg-BG" w:eastAsia="bg-BG"/>
        </w:rPr>
      </w:pP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Фигура</w:t>
      </w:r>
      <w:r w:rsidR="00697D4A">
        <w:rPr>
          <w:rFonts w:ascii="Times New Roman" w:eastAsia="Calibri" w:hAnsi="Times New Roman"/>
          <w:b/>
          <w:i/>
          <w:sz w:val="24"/>
          <w:szCs w:val="24"/>
        </w:rPr>
        <w:t xml:space="preserve"> 19. </w:t>
      </w:r>
      <w:r w:rsidR="00AE7571" w:rsidRPr="00176556">
        <w:rPr>
          <w:rFonts w:ascii="Times New Roman" w:eastAsia="Times New Roman" w:hAnsi="Times New Roman"/>
          <w:b/>
          <w:i/>
          <w:sz w:val="24"/>
          <w:szCs w:val="24"/>
          <w:lang w:val="bg-BG" w:eastAsia="bg-BG"/>
        </w:rPr>
        <w:t xml:space="preserve">Относителен дял на рано напусналите образование и обучение (18 - 24 </w:t>
      </w: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 xml:space="preserve">навършени години)  в страната и </w:t>
      </w:r>
      <w:r w:rsidR="00EA43EF" w:rsidRPr="00176556">
        <w:rPr>
          <w:rFonts w:ascii="Times New Roman" w:eastAsia="Times New Roman" w:hAnsi="Times New Roman"/>
          <w:b/>
          <w:i/>
          <w:sz w:val="24"/>
          <w:szCs w:val="24"/>
          <w:lang w:val="bg-BG" w:eastAsia="bg-BG"/>
        </w:rPr>
        <w:t xml:space="preserve">по </w:t>
      </w:r>
      <w:r w:rsidR="00AE7571" w:rsidRPr="00176556">
        <w:rPr>
          <w:rFonts w:ascii="Times New Roman" w:eastAsia="Times New Roman" w:hAnsi="Times New Roman"/>
          <w:b/>
          <w:i/>
          <w:sz w:val="24"/>
          <w:szCs w:val="24"/>
          <w:lang w:val="bg-BG" w:eastAsia="bg-BG"/>
        </w:rPr>
        <w:t xml:space="preserve">райони </w:t>
      </w:r>
      <w:r w:rsidR="00EA43EF" w:rsidRPr="00176556">
        <w:rPr>
          <w:rFonts w:ascii="Times New Roman" w:eastAsia="Times New Roman" w:hAnsi="Times New Roman"/>
          <w:b/>
          <w:i/>
          <w:sz w:val="24"/>
          <w:szCs w:val="24"/>
          <w:lang w:val="bg-BG" w:eastAsia="bg-BG"/>
        </w:rPr>
        <w:t>за периода</w:t>
      </w:r>
      <w:r w:rsidR="00AE7571" w:rsidRPr="00176556">
        <w:rPr>
          <w:rFonts w:ascii="Times New Roman" w:eastAsia="Times New Roman" w:hAnsi="Times New Roman"/>
          <w:b/>
          <w:i/>
          <w:sz w:val="24"/>
          <w:szCs w:val="24"/>
          <w:lang w:val="bg-BG" w:eastAsia="bg-BG"/>
        </w:rPr>
        <w:t xml:space="preserve"> 2014</w:t>
      </w:r>
      <w:r w:rsidR="00EA43EF" w:rsidRPr="00176556">
        <w:rPr>
          <w:rFonts w:ascii="Times New Roman" w:eastAsia="Times New Roman" w:hAnsi="Times New Roman"/>
          <w:b/>
          <w:i/>
          <w:sz w:val="24"/>
          <w:szCs w:val="24"/>
          <w:lang w:val="bg-BG" w:eastAsia="bg-BG"/>
        </w:rPr>
        <w:t xml:space="preserve"> - </w:t>
      </w:r>
      <w:r w:rsidR="00B70E45">
        <w:rPr>
          <w:rFonts w:ascii="Times New Roman" w:eastAsia="Times New Roman" w:hAnsi="Times New Roman"/>
          <w:b/>
          <w:i/>
          <w:sz w:val="24"/>
          <w:szCs w:val="24"/>
          <w:lang w:val="bg-BG" w:eastAsia="bg-BG"/>
        </w:rPr>
        <w:t>2016 г.</w:t>
      </w:r>
      <w:r w:rsidR="00AE7571" w:rsidRPr="00176556">
        <w:rPr>
          <w:rFonts w:ascii="Times New Roman" w:eastAsia="Times New Roman" w:hAnsi="Times New Roman"/>
          <w:b/>
          <w:i/>
          <w:sz w:val="24"/>
          <w:szCs w:val="24"/>
          <w:lang w:val="bg-BG" w:eastAsia="bg-BG"/>
        </w:rPr>
        <w:t xml:space="preserve"> , %</w:t>
      </w:r>
      <w:r w:rsidR="00AE7571" w:rsidRPr="0042102C">
        <w:rPr>
          <w:rFonts w:ascii="Calibri" w:eastAsia="Times New Roman" w:hAnsi="Calibri"/>
          <w:i/>
          <w:sz w:val="52"/>
          <w:szCs w:val="52"/>
          <w:lang w:val="bg-BG" w:eastAsia="bg-BG"/>
        </w:rPr>
        <w:t xml:space="preserve"> </w:t>
      </w:r>
    </w:p>
    <w:p w:rsidR="00176556" w:rsidRPr="00176556" w:rsidRDefault="00176556" w:rsidP="00176556">
      <w:pPr>
        <w:spacing w:after="0" w:line="276" w:lineRule="auto"/>
        <w:ind w:left="284" w:hanging="284"/>
        <w:rPr>
          <w:rFonts w:ascii="Times New Roman" w:eastAsia="Times New Roman" w:hAnsi="Times New Roman"/>
          <w:b/>
          <w:i/>
          <w:sz w:val="24"/>
          <w:szCs w:val="24"/>
          <w:lang w:val="bg-BG" w:eastAsia="bg-BG"/>
        </w:rPr>
      </w:pPr>
    </w:p>
    <w:p w:rsidR="00AE7571" w:rsidRPr="006F1A4C" w:rsidRDefault="00E30AB1" w:rsidP="00EA43EF">
      <w:pPr>
        <w:spacing w:line="240" w:lineRule="auto"/>
        <w:jc w:val="center"/>
        <w:rPr>
          <w:lang w:val="bg-BG"/>
        </w:rPr>
      </w:pPr>
      <w:r>
        <w:rPr>
          <w:noProof/>
        </w:rPr>
        <w:drawing>
          <wp:inline distT="0" distB="0" distL="0" distR="0" wp14:anchorId="2868A4FE" wp14:editId="5DE8A57D">
            <wp:extent cx="4800600" cy="2354580"/>
            <wp:effectExtent l="0" t="0" r="19050" b="266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7571" w:rsidRDefault="00AE7571" w:rsidP="00EA43EF">
      <w:pPr>
        <w:spacing w:after="0" w:line="240" w:lineRule="auto"/>
        <w:ind w:firstLine="708"/>
        <w:jc w:val="center"/>
        <w:rPr>
          <w:rFonts w:ascii="Times New Roman" w:eastAsia="Times New Roman" w:hAnsi="Times New Roman"/>
          <w:b/>
          <w:i/>
          <w:sz w:val="24"/>
          <w:szCs w:val="24"/>
          <w:lang w:val="bg-BG" w:eastAsia="bg-BG"/>
        </w:rPr>
      </w:pPr>
      <w:r w:rsidRPr="009B77D1">
        <w:rPr>
          <w:rFonts w:ascii="Times New Roman" w:eastAsia="Times New Roman" w:hAnsi="Times New Roman"/>
          <w:b/>
          <w:i/>
          <w:sz w:val="24"/>
          <w:szCs w:val="24"/>
          <w:lang w:val="bg-BG" w:eastAsia="bg-BG"/>
        </w:rPr>
        <w:t>Източник:  Национален статистически институт</w:t>
      </w:r>
    </w:p>
    <w:p w:rsidR="00225C2F" w:rsidRPr="007D63AF" w:rsidRDefault="00225C2F" w:rsidP="00EA43EF">
      <w:pPr>
        <w:spacing w:after="0" w:line="240" w:lineRule="auto"/>
        <w:ind w:firstLine="708"/>
        <w:jc w:val="center"/>
        <w:rPr>
          <w:rFonts w:ascii="Times New Roman" w:eastAsia="Times New Roman" w:hAnsi="Times New Roman"/>
          <w:b/>
          <w:i/>
          <w:sz w:val="24"/>
          <w:szCs w:val="24"/>
          <w:lang w:val="bg-BG" w:eastAsia="bg-BG"/>
        </w:rPr>
      </w:pPr>
    </w:p>
    <w:p w:rsidR="009E72D9" w:rsidRPr="0038722F" w:rsidRDefault="0073007C" w:rsidP="001E1F17">
      <w:pPr>
        <w:spacing w:after="0" w:line="360" w:lineRule="auto"/>
        <w:ind w:left="-142" w:right="157" w:firstLine="708"/>
        <w:jc w:val="both"/>
        <w:rPr>
          <w:rFonts w:ascii="Times New Roman" w:eastAsia="Times New Roman" w:hAnsi="Times New Roman"/>
          <w:bCs/>
          <w:sz w:val="24"/>
          <w:szCs w:val="24"/>
          <w:lang w:val="bg-BG" w:eastAsia="bg-BG"/>
        </w:rPr>
      </w:pPr>
      <w:r w:rsidRPr="00EA43EF">
        <w:rPr>
          <w:rFonts w:ascii="Times New Roman" w:eastAsia="Times New Roman" w:hAnsi="Times New Roman"/>
          <w:b/>
          <w:bCs/>
          <w:sz w:val="24"/>
          <w:szCs w:val="24"/>
          <w:lang w:val="bg-BG" w:eastAsia="bg-BG"/>
        </w:rPr>
        <w:t>През 201</w:t>
      </w:r>
      <w:r w:rsidRPr="00EA43EF">
        <w:rPr>
          <w:rFonts w:ascii="Times New Roman" w:eastAsia="Times New Roman" w:hAnsi="Times New Roman"/>
          <w:b/>
          <w:bCs/>
          <w:sz w:val="24"/>
          <w:szCs w:val="24"/>
          <w:lang w:eastAsia="bg-BG"/>
        </w:rPr>
        <w:t>6</w:t>
      </w:r>
      <w:r w:rsidR="00AE7571" w:rsidRPr="00EA43EF">
        <w:rPr>
          <w:rFonts w:ascii="Times New Roman" w:eastAsia="Times New Roman" w:hAnsi="Times New Roman"/>
          <w:b/>
          <w:bCs/>
          <w:sz w:val="24"/>
          <w:szCs w:val="24"/>
          <w:lang w:val="bg-BG" w:eastAsia="bg-BG"/>
        </w:rPr>
        <w:t xml:space="preserve"> г. относителният дял на</w:t>
      </w:r>
      <w:r w:rsidR="00AE7571" w:rsidRPr="00EA43EF">
        <w:rPr>
          <w:b/>
          <w:sz w:val="24"/>
          <w:szCs w:val="24"/>
          <w:lang w:val="bg-BG"/>
        </w:rPr>
        <w:t xml:space="preserve"> </w:t>
      </w:r>
      <w:r w:rsidR="00AE7571" w:rsidRPr="00EA43EF">
        <w:rPr>
          <w:rFonts w:ascii="Times New Roman" w:eastAsia="Times New Roman" w:hAnsi="Times New Roman"/>
          <w:b/>
          <w:bCs/>
          <w:sz w:val="24"/>
          <w:szCs w:val="24"/>
          <w:lang w:val="bg-BG" w:eastAsia="bg-BG"/>
        </w:rPr>
        <w:t>населението на възраст 30-34  навършени години със завършено висше об</w:t>
      </w:r>
      <w:r w:rsidRPr="00EA43EF">
        <w:rPr>
          <w:rFonts w:ascii="Times New Roman" w:eastAsia="Times New Roman" w:hAnsi="Times New Roman"/>
          <w:b/>
          <w:bCs/>
          <w:sz w:val="24"/>
          <w:szCs w:val="24"/>
          <w:lang w:val="bg-BG" w:eastAsia="bg-BG"/>
        </w:rPr>
        <w:t>разование в ЮИР възлиза на  2</w:t>
      </w:r>
      <w:r w:rsidR="006450EB">
        <w:rPr>
          <w:rFonts w:ascii="Times New Roman" w:eastAsia="Times New Roman" w:hAnsi="Times New Roman"/>
          <w:b/>
          <w:bCs/>
          <w:sz w:val="24"/>
          <w:szCs w:val="24"/>
          <w:lang w:eastAsia="bg-BG"/>
        </w:rPr>
        <w:t>6</w:t>
      </w:r>
      <w:r w:rsidR="006450EB">
        <w:rPr>
          <w:rFonts w:ascii="Times New Roman" w:eastAsia="Times New Roman" w:hAnsi="Times New Roman"/>
          <w:b/>
          <w:bCs/>
          <w:sz w:val="24"/>
          <w:szCs w:val="24"/>
          <w:lang w:val="bg-BG" w:eastAsia="bg-BG"/>
        </w:rPr>
        <w:t>,</w:t>
      </w:r>
      <w:r w:rsidRPr="00EA43EF">
        <w:rPr>
          <w:rFonts w:ascii="Times New Roman" w:eastAsia="Times New Roman" w:hAnsi="Times New Roman"/>
          <w:b/>
          <w:bCs/>
          <w:sz w:val="24"/>
          <w:szCs w:val="24"/>
          <w:lang w:eastAsia="bg-BG"/>
        </w:rPr>
        <w:t>9</w:t>
      </w:r>
      <w:r w:rsidR="00AE7571" w:rsidRPr="00EA43EF">
        <w:rPr>
          <w:rFonts w:ascii="Times New Roman" w:eastAsia="Times New Roman" w:hAnsi="Times New Roman"/>
          <w:b/>
          <w:bCs/>
          <w:sz w:val="24"/>
          <w:szCs w:val="24"/>
          <w:lang w:val="bg-BG" w:eastAsia="bg-BG"/>
        </w:rPr>
        <w:t>%,</w:t>
      </w:r>
      <w:r w:rsidR="00AE7571" w:rsidRPr="00EA43EF">
        <w:rPr>
          <w:rFonts w:ascii="Times New Roman" w:eastAsia="Times New Roman" w:hAnsi="Times New Roman"/>
          <w:bCs/>
          <w:sz w:val="24"/>
          <w:szCs w:val="24"/>
          <w:lang w:val="bg-BG" w:eastAsia="bg-BG"/>
        </w:rPr>
        <w:t xml:space="preserve"> при среден за страната </w:t>
      </w:r>
      <w:r w:rsidR="006450EB">
        <w:rPr>
          <w:rFonts w:ascii="Times New Roman" w:eastAsia="Times New Roman" w:hAnsi="Times New Roman"/>
          <w:bCs/>
          <w:sz w:val="24"/>
          <w:szCs w:val="24"/>
          <w:lang w:eastAsia="bg-BG"/>
        </w:rPr>
        <w:t>33</w:t>
      </w:r>
      <w:r w:rsidR="006450EB">
        <w:rPr>
          <w:rFonts w:ascii="Times New Roman" w:eastAsia="Times New Roman" w:hAnsi="Times New Roman"/>
          <w:bCs/>
          <w:sz w:val="24"/>
          <w:szCs w:val="24"/>
          <w:lang w:val="bg-BG" w:eastAsia="bg-BG"/>
        </w:rPr>
        <w:t>,</w:t>
      </w:r>
      <w:r w:rsidRPr="00EA43EF">
        <w:rPr>
          <w:rFonts w:ascii="Times New Roman" w:eastAsia="Times New Roman" w:hAnsi="Times New Roman"/>
          <w:bCs/>
          <w:sz w:val="24"/>
          <w:szCs w:val="24"/>
          <w:lang w:eastAsia="bg-BG"/>
        </w:rPr>
        <w:t>8</w:t>
      </w:r>
      <w:r w:rsidR="00AE7571" w:rsidRPr="00EA43EF">
        <w:rPr>
          <w:rFonts w:ascii="Times New Roman" w:eastAsia="Times New Roman" w:hAnsi="Times New Roman"/>
          <w:bCs/>
          <w:sz w:val="24"/>
          <w:szCs w:val="24"/>
          <w:lang w:val="bg-BG" w:eastAsia="bg-BG"/>
        </w:rPr>
        <w:t xml:space="preserve"> %. По този показател районът заема </w:t>
      </w:r>
      <w:r w:rsidRPr="00EA43EF">
        <w:rPr>
          <w:rFonts w:ascii="Times New Roman" w:eastAsia="Times New Roman" w:hAnsi="Times New Roman"/>
          <w:b/>
          <w:bCs/>
          <w:sz w:val="24"/>
          <w:szCs w:val="24"/>
          <w:lang w:val="bg-BG" w:eastAsia="bg-BG"/>
        </w:rPr>
        <w:t>четвърто</w:t>
      </w:r>
      <w:r w:rsidR="00AE7571" w:rsidRPr="00EA43EF">
        <w:rPr>
          <w:rFonts w:ascii="Times New Roman" w:eastAsia="Times New Roman" w:hAnsi="Times New Roman"/>
          <w:b/>
          <w:bCs/>
          <w:sz w:val="24"/>
          <w:szCs w:val="24"/>
          <w:lang w:val="bg-BG" w:eastAsia="bg-BG"/>
        </w:rPr>
        <w:t xml:space="preserve"> място,</w:t>
      </w:r>
      <w:r w:rsidR="00AE7571" w:rsidRPr="00EA43EF">
        <w:rPr>
          <w:rFonts w:ascii="Times New Roman" w:eastAsia="Times New Roman" w:hAnsi="Times New Roman"/>
          <w:bCs/>
          <w:sz w:val="24"/>
          <w:szCs w:val="24"/>
          <w:lang w:val="bg-BG" w:eastAsia="bg-BG"/>
        </w:rPr>
        <w:t xml:space="preserve"> </w:t>
      </w:r>
      <w:r w:rsidRPr="00EA43EF">
        <w:rPr>
          <w:rFonts w:ascii="Times New Roman" w:eastAsia="Times New Roman" w:hAnsi="Times New Roman"/>
          <w:bCs/>
          <w:sz w:val="24"/>
          <w:szCs w:val="24"/>
          <w:lang w:val="bg-BG" w:eastAsia="bg-BG"/>
        </w:rPr>
        <w:t>следван от ЮЦР</w:t>
      </w:r>
      <w:r w:rsidR="006450EB">
        <w:rPr>
          <w:rFonts w:ascii="Times New Roman" w:eastAsia="Times New Roman" w:hAnsi="Times New Roman"/>
          <w:bCs/>
          <w:sz w:val="24"/>
          <w:szCs w:val="24"/>
          <w:lang w:val="bg-BG" w:eastAsia="bg-BG"/>
        </w:rPr>
        <w:t xml:space="preserve"> </w:t>
      </w:r>
      <w:r w:rsidRPr="00EA43EF">
        <w:rPr>
          <w:rFonts w:ascii="Times New Roman" w:eastAsia="Times New Roman" w:hAnsi="Times New Roman"/>
          <w:bCs/>
          <w:sz w:val="24"/>
          <w:szCs w:val="24"/>
          <w:lang w:val="bg-BG" w:eastAsia="bg-BG"/>
        </w:rPr>
        <w:t>(23,5%) и СЗР</w:t>
      </w:r>
      <w:r w:rsidR="006450EB">
        <w:rPr>
          <w:rFonts w:ascii="Times New Roman" w:eastAsia="Times New Roman" w:hAnsi="Times New Roman"/>
          <w:bCs/>
          <w:sz w:val="24"/>
          <w:szCs w:val="24"/>
          <w:lang w:val="bg-BG" w:eastAsia="bg-BG"/>
        </w:rPr>
        <w:t xml:space="preserve"> </w:t>
      </w:r>
      <w:r w:rsidRPr="00EA43EF">
        <w:rPr>
          <w:rFonts w:ascii="Times New Roman" w:eastAsia="Times New Roman" w:hAnsi="Times New Roman"/>
          <w:bCs/>
          <w:sz w:val="24"/>
          <w:szCs w:val="24"/>
          <w:lang w:val="bg-BG" w:eastAsia="bg-BG"/>
        </w:rPr>
        <w:t>(19,1%). В сравнение с 2015</w:t>
      </w:r>
      <w:r w:rsidR="00AE7571" w:rsidRPr="00EA43EF">
        <w:rPr>
          <w:rFonts w:ascii="Times New Roman" w:eastAsia="Times New Roman" w:hAnsi="Times New Roman"/>
          <w:bCs/>
          <w:sz w:val="24"/>
          <w:szCs w:val="24"/>
          <w:lang w:val="bg-BG" w:eastAsia="bg-BG"/>
        </w:rPr>
        <w:t xml:space="preserve"> г.  се отчита </w:t>
      </w:r>
      <w:r w:rsidR="0038722F" w:rsidRPr="00EA43EF">
        <w:rPr>
          <w:rFonts w:ascii="Times New Roman" w:eastAsia="Times New Roman" w:hAnsi="Times New Roman"/>
          <w:bCs/>
          <w:sz w:val="24"/>
          <w:szCs w:val="24"/>
          <w:lang w:val="bg-BG" w:eastAsia="bg-BG"/>
        </w:rPr>
        <w:t xml:space="preserve">ръст на дела от </w:t>
      </w:r>
      <w:r w:rsidR="00AE7571" w:rsidRPr="00EA43EF">
        <w:rPr>
          <w:rFonts w:ascii="Times New Roman" w:eastAsia="Times New Roman" w:hAnsi="Times New Roman"/>
          <w:bCs/>
          <w:sz w:val="24"/>
          <w:szCs w:val="24"/>
          <w:lang w:val="bg-BG" w:eastAsia="bg-BG"/>
        </w:rPr>
        <w:t>2</w:t>
      </w:r>
      <w:r w:rsidR="0038722F" w:rsidRPr="00EA43EF">
        <w:rPr>
          <w:rFonts w:ascii="Times New Roman" w:eastAsia="Times New Roman" w:hAnsi="Times New Roman"/>
          <w:bCs/>
          <w:sz w:val="24"/>
          <w:szCs w:val="24"/>
          <w:lang w:val="bg-BG" w:eastAsia="bg-BG"/>
        </w:rPr>
        <w:t>,6</w:t>
      </w:r>
      <w:r w:rsidR="00AE7571" w:rsidRPr="00EA43EF">
        <w:rPr>
          <w:rFonts w:ascii="Times New Roman" w:eastAsia="Times New Roman" w:hAnsi="Times New Roman"/>
          <w:bCs/>
          <w:sz w:val="24"/>
          <w:szCs w:val="24"/>
          <w:lang w:val="bg-BG" w:eastAsia="bg-BG"/>
        </w:rPr>
        <w:t xml:space="preserve"> п.п. за ЮИР и </w:t>
      </w:r>
      <w:r w:rsidR="0038722F" w:rsidRPr="00EA43EF">
        <w:rPr>
          <w:rFonts w:ascii="Times New Roman" w:eastAsia="Times New Roman" w:hAnsi="Times New Roman"/>
          <w:bCs/>
          <w:sz w:val="24"/>
          <w:szCs w:val="24"/>
          <w:lang w:val="bg-BG" w:eastAsia="bg-BG"/>
        </w:rPr>
        <w:t xml:space="preserve">1,7 п.п. за </w:t>
      </w:r>
      <w:r w:rsidR="00AE7571" w:rsidRPr="00EA43EF">
        <w:rPr>
          <w:rFonts w:ascii="Times New Roman" w:eastAsia="Times New Roman" w:hAnsi="Times New Roman"/>
          <w:bCs/>
          <w:sz w:val="24"/>
          <w:szCs w:val="24"/>
          <w:lang w:val="bg-BG" w:eastAsia="bg-BG"/>
        </w:rPr>
        <w:t>страната</w:t>
      </w:r>
      <w:r w:rsidR="0038722F" w:rsidRPr="00EA43EF">
        <w:rPr>
          <w:rFonts w:ascii="Times New Roman" w:eastAsia="Times New Roman" w:hAnsi="Times New Roman"/>
          <w:bCs/>
          <w:sz w:val="24"/>
          <w:szCs w:val="24"/>
          <w:lang w:val="bg-BG" w:eastAsia="bg-BG"/>
        </w:rPr>
        <w:t>. Динамиката сред останалите райони в страната е различна. Делът на висшистите за СИР (31,7 %)  се запазва, но</w:t>
      </w:r>
      <w:r w:rsidR="00AE7571" w:rsidRPr="00EA43EF">
        <w:rPr>
          <w:rFonts w:ascii="Times New Roman" w:eastAsia="Times New Roman" w:hAnsi="Times New Roman"/>
          <w:bCs/>
          <w:sz w:val="24"/>
          <w:szCs w:val="24"/>
          <w:lang w:val="bg-BG" w:eastAsia="bg-BG"/>
        </w:rPr>
        <w:t xml:space="preserve">  </w:t>
      </w:r>
      <w:r w:rsidR="0038722F" w:rsidRPr="00EA43EF">
        <w:rPr>
          <w:rFonts w:ascii="Times New Roman" w:eastAsia="Times New Roman" w:hAnsi="Times New Roman"/>
          <w:bCs/>
          <w:sz w:val="24"/>
          <w:szCs w:val="24"/>
          <w:lang w:val="bg-BG" w:eastAsia="bg-BG"/>
        </w:rPr>
        <w:t>с</w:t>
      </w:r>
      <w:r w:rsidR="00AE7571" w:rsidRPr="00EA43EF">
        <w:rPr>
          <w:rFonts w:ascii="Times New Roman" w:eastAsia="Times New Roman" w:hAnsi="Times New Roman"/>
          <w:bCs/>
          <w:sz w:val="24"/>
          <w:szCs w:val="24"/>
          <w:lang w:val="bg-BG" w:eastAsia="bg-BG"/>
        </w:rPr>
        <w:t>пад</w:t>
      </w:r>
      <w:r w:rsidR="0038722F" w:rsidRPr="00EA43EF">
        <w:rPr>
          <w:rFonts w:ascii="Times New Roman" w:eastAsia="Times New Roman" w:hAnsi="Times New Roman"/>
          <w:bCs/>
          <w:sz w:val="24"/>
          <w:szCs w:val="24"/>
          <w:lang w:val="bg-BG" w:eastAsia="bg-BG"/>
        </w:rPr>
        <w:t>а</w:t>
      </w:r>
      <w:r w:rsidR="00AE7571" w:rsidRPr="00EA43EF">
        <w:rPr>
          <w:rFonts w:ascii="Times New Roman" w:eastAsia="Times New Roman" w:hAnsi="Times New Roman"/>
          <w:bCs/>
          <w:sz w:val="24"/>
          <w:szCs w:val="24"/>
          <w:lang w:val="bg-BG" w:eastAsia="bg-BG"/>
        </w:rPr>
        <w:t xml:space="preserve"> </w:t>
      </w:r>
      <w:r w:rsidR="0038722F" w:rsidRPr="00EA43EF">
        <w:rPr>
          <w:rFonts w:ascii="Times New Roman" w:eastAsia="Times New Roman" w:hAnsi="Times New Roman"/>
          <w:bCs/>
          <w:sz w:val="24"/>
          <w:szCs w:val="24"/>
          <w:lang w:val="bg-BG" w:eastAsia="bg-BG"/>
        </w:rPr>
        <w:t xml:space="preserve"> за </w:t>
      </w:r>
      <w:r w:rsidR="00AE7571" w:rsidRPr="00EA43EF">
        <w:rPr>
          <w:rFonts w:ascii="Times New Roman" w:eastAsia="Times New Roman" w:hAnsi="Times New Roman"/>
          <w:bCs/>
          <w:sz w:val="24"/>
          <w:szCs w:val="24"/>
          <w:lang w:val="bg-BG" w:eastAsia="bg-BG"/>
        </w:rPr>
        <w:t>СЗР</w:t>
      </w:r>
      <w:r w:rsidR="0038722F" w:rsidRPr="00EA43EF">
        <w:rPr>
          <w:rFonts w:ascii="Times New Roman" w:eastAsia="Times New Roman" w:hAnsi="Times New Roman"/>
          <w:bCs/>
          <w:sz w:val="24"/>
          <w:szCs w:val="24"/>
          <w:lang w:val="bg-BG" w:eastAsia="bg-BG"/>
        </w:rPr>
        <w:t xml:space="preserve"> ( 19,1%) с 3,4 п.п.  В същото време се отчита</w:t>
      </w:r>
      <w:r w:rsidR="00C45F65">
        <w:rPr>
          <w:rFonts w:ascii="Times New Roman" w:eastAsia="Times New Roman" w:hAnsi="Times New Roman"/>
          <w:bCs/>
          <w:sz w:val="24"/>
          <w:szCs w:val="24"/>
          <w:lang w:val="bg-BG" w:eastAsia="bg-BG"/>
        </w:rPr>
        <w:t xml:space="preserve"> ръст за СЦР (33,4%) с 4,8 п.п.</w:t>
      </w:r>
      <w:r w:rsidR="0038722F" w:rsidRPr="00EA43EF">
        <w:rPr>
          <w:rFonts w:ascii="Times New Roman" w:eastAsia="Times New Roman" w:hAnsi="Times New Roman"/>
          <w:bCs/>
          <w:sz w:val="24"/>
          <w:szCs w:val="24"/>
          <w:lang w:val="bg-BG" w:eastAsia="bg-BG"/>
        </w:rPr>
        <w:t>, за ЮЗР ( 47,2%) с 2,7 п.п.</w:t>
      </w:r>
      <w:r w:rsidR="00AE7571" w:rsidRPr="00EA43EF">
        <w:rPr>
          <w:rFonts w:ascii="Times New Roman" w:eastAsia="Times New Roman" w:hAnsi="Times New Roman"/>
          <w:bCs/>
          <w:sz w:val="24"/>
          <w:szCs w:val="24"/>
          <w:lang w:val="bg-BG" w:eastAsia="bg-BG"/>
        </w:rPr>
        <w:t xml:space="preserve"> </w:t>
      </w:r>
      <w:r w:rsidR="0038722F" w:rsidRPr="00EA43EF">
        <w:rPr>
          <w:rFonts w:ascii="Times New Roman" w:eastAsia="Times New Roman" w:hAnsi="Times New Roman"/>
          <w:bCs/>
          <w:sz w:val="24"/>
          <w:szCs w:val="24"/>
          <w:lang w:val="bg-BG" w:eastAsia="bg-BG"/>
        </w:rPr>
        <w:t>и за ЮЦР (23,5%) с 0,5 п.п.</w:t>
      </w: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9446A2">
      <w:pPr>
        <w:rPr>
          <w:rFonts w:ascii="Times New Roman" w:eastAsia="Times New Roman" w:hAnsi="Times New Roman"/>
          <w:b/>
          <w:i/>
          <w:sz w:val="24"/>
          <w:szCs w:val="24"/>
          <w:lang w:val="bg-BG" w:eastAsia="bg-BG"/>
        </w:rPr>
      </w:pPr>
    </w:p>
    <w:p w:rsidR="00AE7571" w:rsidRPr="00176556" w:rsidRDefault="00176556" w:rsidP="00176556">
      <w:pPr>
        <w:ind w:left="284"/>
        <w:rPr>
          <w:rFonts w:ascii="Times New Roman" w:hAnsi="Times New Roman"/>
          <w:b/>
          <w:i/>
          <w:sz w:val="24"/>
          <w:szCs w:val="24"/>
          <w:lang w:val="bg-BG"/>
        </w:rPr>
      </w:pP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Фигура</w:t>
      </w:r>
      <w:r w:rsidR="00697D4A">
        <w:rPr>
          <w:rFonts w:ascii="Times New Roman" w:eastAsia="Times New Roman" w:hAnsi="Times New Roman"/>
          <w:b/>
          <w:i/>
          <w:sz w:val="24"/>
          <w:szCs w:val="24"/>
          <w:lang w:eastAsia="bg-BG"/>
        </w:rPr>
        <w:t xml:space="preserve"> 20.</w:t>
      </w:r>
      <w:r w:rsidR="005E4583" w:rsidRPr="00176556">
        <w:rPr>
          <w:rFonts w:ascii="Times New Roman" w:eastAsia="Calibri" w:hAnsi="Times New Roman"/>
          <w:b/>
          <w:i/>
          <w:sz w:val="24"/>
          <w:szCs w:val="24"/>
          <w:lang w:val="bg-BG"/>
        </w:rPr>
        <w:t xml:space="preserve">  </w:t>
      </w:r>
      <w:r w:rsidR="00AE7571" w:rsidRPr="00176556">
        <w:rPr>
          <w:rFonts w:ascii="Times New Roman" w:hAnsi="Times New Roman"/>
          <w:b/>
          <w:i/>
          <w:sz w:val="24"/>
          <w:szCs w:val="24"/>
          <w:lang w:val="bg-BG"/>
        </w:rPr>
        <w:t xml:space="preserve">Относителен  дял на населението на възраст 30-34  навършени години със </w:t>
      </w:r>
      <w:r>
        <w:rPr>
          <w:rFonts w:ascii="Times New Roman" w:hAnsi="Times New Roman"/>
          <w:b/>
          <w:i/>
          <w:sz w:val="24"/>
          <w:szCs w:val="24"/>
          <w:lang w:val="bg-BG"/>
        </w:rPr>
        <w:t xml:space="preserve">  </w:t>
      </w:r>
      <w:r w:rsidR="00AE7571" w:rsidRPr="00176556">
        <w:rPr>
          <w:rFonts w:ascii="Times New Roman" w:hAnsi="Times New Roman"/>
          <w:b/>
          <w:i/>
          <w:sz w:val="24"/>
          <w:szCs w:val="24"/>
          <w:lang w:val="bg-BG"/>
        </w:rPr>
        <w:t xml:space="preserve">завършено висше образование в страната и </w:t>
      </w:r>
      <w:r w:rsidR="00EA43EF" w:rsidRPr="00176556">
        <w:rPr>
          <w:rFonts w:ascii="Times New Roman" w:hAnsi="Times New Roman"/>
          <w:b/>
          <w:i/>
          <w:sz w:val="24"/>
          <w:szCs w:val="24"/>
          <w:lang w:val="bg-BG"/>
        </w:rPr>
        <w:t xml:space="preserve">по </w:t>
      </w:r>
      <w:r w:rsidR="00AE7571" w:rsidRPr="00176556">
        <w:rPr>
          <w:rFonts w:ascii="Times New Roman" w:hAnsi="Times New Roman"/>
          <w:b/>
          <w:i/>
          <w:sz w:val="24"/>
          <w:szCs w:val="24"/>
          <w:lang w:val="bg-BG"/>
        </w:rPr>
        <w:t>райони</w:t>
      </w:r>
      <w:r w:rsidR="00EA43EF" w:rsidRPr="00176556">
        <w:rPr>
          <w:rFonts w:ascii="Times New Roman" w:hAnsi="Times New Roman"/>
          <w:b/>
          <w:i/>
          <w:sz w:val="24"/>
          <w:szCs w:val="24"/>
          <w:lang w:val="bg-BG"/>
        </w:rPr>
        <w:t xml:space="preserve"> за периода 2</w:t>
      </w:r>
      <w:r w:rsidR="00AE7571" w:rsidRPr="00176556">
        <w:rPr>
          <w:rFonts w:ascii="Times New Roman" w:hAnsi="Times New Roman"/>
          <w:b/>
          <w:i/>
          <w:sz w:val="24"/>
          <w:szCs w:val="24"/>
          <w:lang w:val="bg-BG"/>
        </w:rPr>
        <w:t>014</w:t>
      </w:r>
      <w:r w:rsidR="00EA43EF" w:rsidRPr="00176556">
        <w:rPr>
          <w:rFonts w:ascii="Times New Roman" w:hAnsi="Times New Roman"/>
          <w:b/>
          <w:i/>
          <w:sz w:val="24"/>
          <w:szCs w:val="24"/>
          <w:lang w:val="bg-BG"/>
        </w:rPr>
        <w:t xml:space="preserve"> - </w:t>
      </w:r>
      <w:r w:rsidR="0038722F" w:rsidRPr="00176556">
        <w:rPr>
          <w:rFonts w:ascii="Times New Roman" w:hAnsi="Times New Roman"/>
          <w:b/>
          <w:i/>
          <w:sz w:val="24"/>
          <w:szCs w:val="24"/>
          <w:lang w:val="bg-BG"/>
        </w:rPr>
        <w:t xml:space="preserve"> 2016 г.</w:t>
      </w:r>
      <w:r w:rsidR="00AE7571" w:rsidRPr="00176556">
        <w:rPr>
          <w:rFonts w:ascii="Times New Roman" w:hAnsi="Times New Roman"/>
          <w:b/>
          <w:i/>
          <w:sz w:val="24"/>
          <w:szCs w:val="24"/>
          <w:lang w:val="bg-BG"/>
        </w:rPr>
        <w:t xml:space="preserve"> , % </w:t>
      </w:r>
    </w:p>
    <w:p w:rsidR="00AE7571" w:rsidRPr="006F1A4C" w:rsidRDefault="009E72D9" w:rsidP="00EA43EF">
      <w:pPr>
        <w:spacing w:line="240" w:lineRule="auto"/>
        <w:jc w:val="center"/>
        <w:rPr>
          <w:lang w:val="bg-BG"/>
        </w:rPr>
      </w:pPr>
      <w:r>
        <w:rPr>
          <w:noProof/>
        </w:rPr>
        <w:drawing>
          <wp:inline distT="0" distB="0" distL="0" distR="0" wp14:anchorId="4613F65C">
            <wp:extent cx="4792980" cy="2752846"/>
            <wp:effectExtent l="171450" t="152400" r="198120" b="2190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8297" cy="2755900"/>
                    </a:xfrm>
                    <a:prstGeom prst="rect">
                      <a:avLst/>
                    </a:prstGeom>
                    <a:solidFill>
                      <a:srgbClr val="FFFFFF">
                        <a:shade val="85000"/>
                      </a:srgbClr>
                    </a:solidFill>
                    <a:ln w="190500" cap="sq">
                      <a:solidFill>
                        <a:schemeClr val="accent3">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7571" w:rsidRPr="00176556" w:rsidRDefault="00176556" w:rsidP="00176556">
      <w:pPr>
        <w:spacing w:after="0" w:line="24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Източник:  Национален статистически институт</w:t>
      </w:r>
    </w:p>
    <w:p w:rsidR="00AE7571" w:rsidRPr="006F1A4C" w:rsidRDefault="00AE7571" w:rsidP="00AE7571">
      <w:pPr>
        <w:spacing w:after="0" w:line="360" w:lineRule="auto"/>
        <w:ind w:firstLine="708"/>
        <w:jc w:val="both"/>
        <w:rPr>
          <w:rFonts w:ascii="Times New Roman" w:eastAsia="Times New Roman" w:hAnsi="Times New Roman"/>
          <w:bCs/>
          <w:sz w:val="24"/>
          <w:szCs w:val="24"/>
          <w:lang w:val="bg-BG" w:eastAsia="bg-BG"/>
        </w:rPr>
      </w:pPr>
    </w:p>
    <w:p w:rsidR="00AE7571" w:rsidRPr="000F3B83" w:rsidRDefault="00514F36" w:rsidP="001E1F17">
      <w:pPr>
        <w:spacing w:after="0" w:line="360" w:lineRule="auto"/>
        <w:ind w:left="-142" w:right="157" w:firstLine="720"/>
        <w:jc w:val="both"/>
        <w:rPr>
          <w:rFonts w:ascii="Times New Roman" w:eastAsia="Times New Roman" w:hAnsi="Times New Roman"/>
          <w:bCs/>
          <w:sz w:val="24"/>
          <w:szCs w:val="24"/>
          <w:lang w:val="bg-BG"/>
        </w:rPr>
      </w:pPr>
      <w:r w:rsidRPr="000F3B83">
        <w:rPr>
          <w:rFonts w:ascii="All Times New Roman" w:eastAsia="Times New Roman" w:hAnsi="All Times New Roman" w:cs="All Times New Roman"/>
          <w:b/>
          <w:sz w:val="24"/>
          <w:szCs w:val="24"/>
          <w:lang w:val="bg-BG" w:eastAsia="bg-BG"/>
        </w:rPr>
        <w:t>През 201</w:t>
      </w:r>
      <w:r w:rsidRPr="000F3B83">
        <w:rPr>
          <w:rFonts w:ascii="All Times New Roman" w:eastAsia="Times New Roman" w:hAnsi="All Times New Roman" w:cs="All Times New Roman"/>
          <w:b/>
          <w:sz w:val="24"/>
          <w:szCs w:val="24"/>
          <w:lang w:eastAsia="bg-BG"/>
        </w:rPr>
        <w:t>5</w:t>
      </w:r>
      <w:r w:rsidR="00AE7571" w:rsidRPr="000F3B83">
        <w:rPr>
          <w:rFonts w:ascii="All Times New Roman" w:eastAsia="Times New Roman" w:hAnsi="All Times New Roman" w:cs="All Times New Roman"/>
          <w:b/>
          <w:sz w:val="24"/>
          <w:szCs w:val="24"/>
          <w:lang w:val="bg-BG" w:eastAsia="bg-BG"/>
        </w:rPr>
        <w:t xml:space="preserve"> г.</w:t>
      </w:r>
      <w:r w:rsidR="00AE7571" w:rsidRPr="000F3B83">
        <w:rPr>
          <w:sz w:val="24"/>
          <w:szCs w:val="24"/>
          <w:lang w:val="bg-BG"/>
        </w:rPr>
        <w:t xml:space="preserve"> </w:t>
      </w:r>
      <w:r w:rsidR="00AE7571" w:rsidRPr="000F3B83">
        <w:rPr>
          <w:rFonts w:ascii="All Times New Roman" w:eastAsia="Times New Roman" w:hAnsi="All Times New Roman" w:cs="All Times New Roman"/>
          <w:b/>
          <w:sz w:val="24"/>
          <w:szCs w:val="24"/>
          <w:lang w:val="bg-BG" w:eastAsia="bg-BG"/>
        </w:rPr>
        <w:t xml:space="preserve">общият  брой </w:t>
      </w:r>
      <w:r w:rsidRPr="000F3B83">
        <w:rPr>
          <w:rFonts w:ascii="All Times New Roman" w:eastAsia="Times New Roman" w:hAnsi="All Times New Roman" w:cs="All Times New Roman"/>
          <w:b/>
          <w:sz w:val="24"/>
          <w:szCs w:val="24"/>
          <w:lang w:val="bg-BG" w:eastAsia="bg-BG"/>
        </w:rPr>
        <w:t>лечебни заведения за болнична помощ</w:t>
      </w:r>
      <w:r w:rsidRPr="000F3B83">
        <w:rPr>
          <w:rFonts w:ascii="All Times New Roman" w:eastAsia="Times New Roman" w:hAnsi="All Times New Roman" w:cs="All Times New Roman"/>
          <w:b/>
          <w:sz w:val="24"/>
          <w:szCs w:val="24"/>
          <w:lang w:eastAsia="bg-BG"/>
        </w:rPr>
        <w:t xml:space="preserve"> </w:t>
      </w:r>
      <w:r w:rsidRPr="000F3B83">
        <w:rPr>
          <w:rFonts w:ascii="All Times New Roman" w:eastAsia="Times New Roman" w:hAnsi="All Times New Roman" w:cs="All Times New Roman"/>
          <w:b/>
          <w:sz w:val="24"/>
          <w:szCs w:val="24"/>
          <w:lang w:val="bg-BG" w:eastAsia="bg-BG"/>
        </w:rPr>
        <w:t>в ЮИР възлиза на 4</w:t>
      </w:r>
      <w:r w:rsidRPr="000F3B83">
        <w:rPr>
          <w:rFonts w:ascii="All Times New Roman" w:eastAsia="Times New Roman" w:hAnsi="All Times New Roman" w:cs="All Times New Roman"/>
          <w:b/>
          <w:sz w:val="24"/>
          <w:szCs w:val="24"/>
          <w:lang w:eastAsia="bg-BG"/>
        </w:rPr>
        <w:t>7</w:t>
      </w:r>
      <w:r w:rsidR="00AE7571" w:rsidRPr="000F3B83">
        <w:rPr>
          <w:rFonts w:ascii="All Times New Roman" w:eastAsia="Times New Roman" w:hAnsi="All Times New Roman" w:cs="All Times New Roman"/>
          <w:b/>
          <w:sz w:val="24"/>
          <w:szCs w:val="24"/>
          <w:lang w:val="bg-BG" w:eastAsia="bg-BG"/>
        </w:rPr>
        <w:t xml:space="preserve"> бр. </w:t>
      </w:r>
      <w:r w:rsidRPr="000F3B83">
        <w:rPr>
          <w:rFonts w:ascii="All Times New Roman" w:eastAsia="Times New Roman" w:hAnsi="All Times New Roman" w:cs="All Times New Roman"/>
          <w:sz w:val="24"/>
          <w:szCs w:val="24"/>
          <w:lang w:val="bg-BG" w:eastAsia="bg-BG"/>
        </w:rPr>
        <w:t>или 13,</w:t>
      </w:r>
      <w:r w:rsidRPr="000F3B83">
        <w:rPr>
          <w:rFonts w:ascii="All Times New Roman" w:eastAsia="Times New Roman" w:hAnsi="All Times New Roman" w:cs="All Times New Roman"/>
          <w:sz w:val="24"/>
          <w:szCs w:val="24"/>
          <w:lang w:eastAsia="bg-BG"/>
        </w:rPr>
        <w:t>5</w:t>
      </w:r>
      <w:r w:rsidR="00AE7571" w:rsidRPr="000F3B83">
        <w:rPr>
          <w:rFonts w:ascii="All Times New Roman" w:eastAsia="Times New Roman" w:hAnsi="All Times New Roman" w:cs="All Times New Roman"/>
          <w:b/>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 xml:space="preserve">% от общия брой за страната. По този показател районът заема </w:t>
      </w:r>
      <w:r w:rsidR="00AE7571" w:rsidRPr="000F3B83">
        <w:rPr>
          <w:rFonts w:ascii="All Times New Roman" w:eastAsia="Times New Roman" w:hAnsi="All Times New Roman" w:cs="All Times New Roman"/>
          <w:b/>
          <w:sz w:val="24"/>
          <w:szCs w:val="24"/>
          <w:lang w:val="bg-BG" w:eastAsia="bg-BG"/>
        </w:rPr>
        <w:t>трето място</w:t>
      </w:r>
      <w:r w:rsidR="00AE7571" w:rsidRPr="000F3B83">
        <w:rPr>
          <w:rFonts w:ascii="All Times New Roman" w:eastAsia="Times New Roman" w:hAnsi="All Times New Roman" w:cs="All Times New Roman"/>
          <w:sz w:val="24"/>
          <w:szCs w:val="24"/>
          <w:lang w:val="bg-BG" w:eastAsia="bg-BG"/>
        </w:rPr>
        <w:t xml:space="preserve"> сред районите в страната, изпреварван от ЮЦР (7</w:t>
      </w:r>
      <w:r w:rsidRPr="000F3B83">
        <w:rPr>
          <w:rFonts w:ascii="All Times New Roman" w:eastAsia="Times New Roman" w:hAnsi="All Times New Roman" w:cs="All Times New Roman"/>
          <w:sz w:val="24"/>
          <w:szCs w:val="24"/>
          <w:lang w:eastAsia="bg-BG"/>
        </w:rPr>
        <w:t>1</w:t>
      </w:r>
      <w:r w:rsidR="00AE7571" w:rsidRPr="000F3B83">
        <w:rPr>
          <w:rFonts w:ascii="All Times New Roman" w:eastAsia="Times New Roman" w:hAnsi="All Times New Roman" w:cs="All Times New Roman"/>
          <w:sz w:val="24"/>
          <w:szCs w:val="24"/>
          <w:lang w:val="bg-BG" w:eastAsia="bg-BG"/>
        </w:rPr>
        <w:t xml:space="preserve"> бр.) и ЮЗР</w:t>
      </w:r>
      <w:r w:rsidR="008223C3">
        <w:rPr>
          <w:rFonts w:ascii="All Times New Roman" w:eastAsia="Times New Roman" w:hAnsi="All Times New Roman" w:cs="All Times New Roman"/>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(10</w:t>
      </w:r>
      <w:r w:rsidRPr="000F3B83">
        <w:rPr>
          <w:rFonts w:ascii="All Times New Roman" w:eastAsia="Times New Roman" w:hAnsi="All Times New Roman" w:cs="All Times New Roman"/>
          <w:sz w:val="24"/>
          <w:szCs w:val="24"/>
          <w:lang w:eastAsia="bg-BG"/>
        </w:rPr>
        <w:t>4</w:t>
      </w:r>
      <w:r w:rsidR="00AE7571" w:rsidRPr="000F3B83">
        <w:rPr>
          <w:rFonts w:ascii="All Times New Roman" w:eastAsia="Times New Roman" w:hAnsi="All Times New Roman" w:cs="All Times New Roman"/>
          <w:sz w:val="24"/>
          <w:szCs w:val="24"/>
          <w:lang w:val="bg-BG" w:eastAsia="bg-BG"/>
        </w:rPr>
        <w:t xml:space="preserve"> бр.). </w:t>
      </w:r>
      <w:r w:rsidR="00AE7571" w:rsidRPr="000F3B83">
        <w:rPr>
          <w:rFonts w:ascii="Times New Roman" w:eastAsia="Times New Roman" w:hAnsi="Times New Roman"/>
          <w:bCs/>
          <w:sz w:val="24"/>
          <w:szCs w:val="24"/>
          <w:lang w:val="bg-BG"/>
        </w:rPr>
        <w:t>Във вътрешно - регионален план голяма част от здравната мрежа продължава да се концентрира в областите Бур</w:t>
      </w:r>
      <w:r w:rsidRPr="000F3B83">
        <w:rPr>
          <w:rFonts w:ascii="Times New Roman" w:eastAsia="Times New Roman" w:hAnsi="Times New Roman"/>
          <w:bCs/>
          <w:sz w:val="24"/>
          <w:szCs w:val="24"/>
          <w:lang w:val="bg-BG"/>
        </w:rPr>
        <w:t>гас ( 20 бр.) и Стара Загора (1</w:t>
      </w:r>
      <w:r w:rsidRPr="000F3B83">
        <w:rPr>
          <w:rFonts w:ascii="Times New Roman" w:eastAsia="Times New Roman" w:hAnsi="Times New Roman"/>
          <w:bCs/>
          <w:sz w:val="24"/>
          <w:szCs w:val="24"/>
        </w:rPr>
        <w:t>5</w:t>
      </w:r>
      <w:r w:rsidR="00AE7571" w:rsidRPr="000F3B83">
        <w:rPr>
          <w:rFonts w:ascii="Times New Roman" w:eastAsia="Times New Roman" w:hAnsi="Times New Roman"/>
          <w:bCs/>
          <w:sz w:val="24"/>
          <w:szCs w:val="24"/>
          <w:lang w:val="bg-BG"/>
        </w:rPr>
        <w:t xml:space="preserve"> бр. ) и по-малко в областите Сливен ( 8 бр.) и Ям</w:t>
      </w:r>
      <w:r w:rsidRPr="000F3B83">
        <w:rPr>
          <w:rFonts w:ascii="Times New Roman" w:eastAsia="Times New Roman" w:hAnsi="Times New Roman"/>
          <w:bCs/>
          <w:sz w:val="24"/>
          <w:szCs w:val="24"/>
          <w:lang w:val="bg-BG"/>
        </w:rPr>
        <w:t>бол ( 4 бр.). В сравнение с 201</w:t>
      </w:r>
      <w:r w:rsidRPr="000F3B83">
        <w:rPr>
          <w:rFonts w:ascii="Times New Roman" w:eastAsia="Times New Roman" w:hAnsi="Times New Roman"/>
          <w:bCs/>
          <w:sz w:val="24"/>
          <w:szCs w:val="24"/>
        </w:rPr>
        <w:t>4</w:t>
      </w:r>
      <w:r w:rsidR="00AE7571" w:rsidRPr="000F3B83">
        <w:rPr>
          <w:rFonts w:ascii="Times New Roman" w:eastAsia="Times New Roman" w:hAnsi="Times New Roman"/>
          <w:bCs/>
          <w:sz w:val="24"/>
          <w:szCs w:val="24"/>
          <w:lang w:val="bg-BG"/>
        </w:rPr>
        <w:t xml:space="preserve"> г. броят им е намалял с един в област </w:t>
      </w:r>
      <w:r w:rsidRPr="000F3B83">
        <w:rPr>
          <w:rFonts w:ascii="Times New Roman" w:eastAsia="Times New Roman" w:hAnsi="Times New Roman"/>
          <w:bCs/>
          <w:sz w:val="24"/>
          <w:szCs w:val="24"/>
          <w:lang w:val="bg-BG"/>
        </w:rPr>
        <w:t>Стара Загора</w:t>
      </w:r>
      <w:r w:rsidR="00AE7571" w:rsidRPr="000F3B83">
        <w:rPr>
          <w:rFonts w:ascii="Times New Roman" w:eastAsia="Times New Roman" w:hAnsi="Times New Roman"/>
          <w:bCs/>
          <w:sz w:val="24"/>
          <w:szCs w:val="24"/>
          <w:lang w:val="bg-BG"/>
        </w:rPr>
        <w:t xml:space="preserve">, а в останалите области броят им остава непроменен. </w:t>
      </w:r>
    </w:p>
    <w:p w:rsidR="00AE7571" w:rsidRPr="000F3B83" w:rsidRDefault="00C34676" w:rsidP="001E1F17">
      <w:pPr>
        <w:spacing w:after="0" w:line="360" w:lineRule="auto"/>
        <w:ind w:left="-142" w:right="157" w:firstLine="862"/>
        <w:jc w:val="both"/>
        <w:rPr>
          <w:rFonts w:ascii="All Times New Roman" w:eastAsia="Times New Roman" w:hAnsi="All Times New Roman" w:cs="All Times New Roman"/>
          <w:sz w:val="24"/>
          <w:szCs w:val="24"/>
          <w:lang w:val="bg-BG" w:eastAsia="bg-BG"/>
        </w:rPr>
      </w:pPr>
      <w:r w:rsidRPr="000F3B83">
        <w:rPr>
          <w:rFonts w:ascii="All Times New Roman" w:eastAsia="Times New Roman" w:hAnsi="All Times New Roman" w:cs="All Times New Roman"/>
          <w:b/>
          <w:sz w:val="24"/>
          <w:szCs w:val="24"/>
          <w:lang w:val="bg-BG" w:eastAsia="bg-BG"/>
        </w:rPr>
        <w:t>През 2015</w:t>
      </w:r>
      <w:r w:rsidR="00AE7571" w:rsidRPr="000F3B83">
        <w:rPr>
          <w:rFonts w:ascii="All Times New Roman" w:eastAsia="Times New Roman" w:hAnsi="All Times New Roman" w:cs="All Times New Roman"/>
          <w:b/>
          <w:sz w:val="24"/>
          <w:szCs w:val="24"/>
          <w:lang w:val="bg-BG" w:eastAsia="bg-BG"/>
        </w:rPr>
        <w:t xml:space="preserve"> г.</w:t>
      </w:r>
      <w:r w:rsidRPr="000F3B83">
        <w:rPr>
          <w:rFonts w:ascii="All Times New Roman" w:eastAsia="Times New Roman" w:hAnsi="All Times New Roman" w:cs="All Times New Roman"/>
          <w:b/>
          <w:sz w:val="24"/>
          <w:szCs w:val="24"/>
          <w:lang w:val="bg-BG" w:eastAsia="bg-BG"/>
        </w:rPr>
        <w:t xml:space="preserve"> общият брой лекари в ЮИР е 3 59</w:t>
      </w:r>
      <w:r w:rsidR="00AE7571" w:rsidRPr="000F3B83">
        <w:rPr>
          <w:rFonts w:ascii="All Times New Roman" w:eastAsia="Times New Roman" w:hAnsi="All Times New Roman" w:cs="All Times New Roman"/>
          <w:b/>
          <w:sz w:val="24"/>
          <w:szCs w:val="24"/>
          <w:lang w:val="bg-BG" w:eastAsia="bg-BG"/>
        </w:rPr>
        <w:t xml:space="preserve">0 </w:t>
      </w:r>
      <w:r w:rsidR="00AE7571" w:rsidRPr="000F3B83">
        <w:rPr>
          <w:rFonts w:ascii="All Times New Roman" w:eastAsia="Times New Roman" w:hAnsi="All Times New Roman" w:cs="All Times New Roman"/>
          <w:sz w:val="24"/>
          <w:szCs w:val="24"/>
          <w:lang w:val="bg-BG" w:eastAsia="bg-BG"/>
        </w:rPr>
        <w:t xml:space="preserve">или </w:t>
      </w:r>
      <w:r w:rsidRPr="000F3B83">
        <w:rPr>
          <w:rFonts w:ascii="All Times New Roman" w:eastAsia="Times New Roman" w:hAnsi="All Times New Roman" w:cs="All Times New Roman"/>
          <w:sz w:val="24"/>
          <w:szCs w:val="24"/>
          <w:lang w:val="bg-BG" w:eastAsia="bg-BG"/>
        </w:rPr>
        <w:t>17,8</w:t>
      </w:r>
      <w:r w:rsidR="00AE7571" w:rsidRPr="000F3B83">
        <w:rPr>
          <w:rFonts w:ascii="All Times New Roman" w:eastAsia="Times New Roman" w:hAnsi="All Times New Roman" w:cs="All Times New Roman"/>
          <w:sz w:val="24"/>
          <w:szCs w:val="24"/>
          <w:lang w:val="bg-BG" w:eastAsia="bg-BG"/>
        </w:rPr>
        <w:t xml:space="preserve"> % от общия брой за страната. По този показател района заема </w:t>
      </w:r>
      <w:r w:rsidRPr="000F3B83">
        <w:rPr>
          <w:rFonts w:ascii="All Times New Roman" w:eastAsia="Times New Roman" w:hAnsi="All Times New Roman" w:cs="All Times New Roman"/>
          <w:b/>
          <w:sz w:val="24"/>
          <w:szCs w:val="24"/>
          <w:lang w:val="bg-BG" w:eastAsia="bg-BG"/>
        </w:rPr>
        <w:t>трето</w:t>
      </w:r>
      <w:r w:rsidR="00AE7571" w:rsidRPr="000F3B83">
        <w:rPr>
          <w:rFonts w:ascii="All Times New Roman" w:eastAsia="Times New Roman" w:hAnsi="All Times New Roman" w:cs="All Times New Roman"/>
          <w:b/>
          <w:sz w:val="24"/>
          <w:szCs w:val="24"/>
          <w:lang w:val="bg-BG" w:eastAsia="bg-BG"/>
        </w:rPr>
        <w:t xml:space="preserve"> място,</w:t>
      </w:r>
      <w:r w:rsidR="00AE7571" w:rsidRPr="000F3B83">
        <w:rPr>
          <w:rFonts w:ascii="All Times New Roman" w:eastAsia="Times New Roman" w:hAnsi="All Times New Roman" w:cs="All Times New Roman"/>
          <w:sz w:val="24"/>
          <w:szCs w:val="24"/>
          <w:lang w:val="bg-BG" w:eastAsia="bg-BG"/>
        </w:rPr>
        <w:t xml:space="preserve"> изпреварван  от ЮЦР ( 5 4</w:t>
      </w:r>
      <w:r w:rsidRPr="000F3B83">
        <w:rPr>
          <w:rFonts w:ascii="All Times New Roman" w:eastAsia="Times New Roman" w:hAnsi="All Times New Roman" w:cs="All Times New Roman"/>
          <w:sz w:val="24"/>
          <w:szCs w:val="24"/>
          <w:lang w:val="bg-BG" w:eastAsia="bg-BG"/>
        </w:rPr>
        <w:t>89</w:t>
      </w:r>
      <w:r w:rsidR="00AE7571" w:rsidRPr="000F3B83">
        <w:rPr>
          <w:rFonts w:ascii="All Times New Roman" w:eastAsia="Times New Roman" w:hAnsi="All Times New Roman" w:cs="All Times New Roman"/>
          <w:sz w:val="24"/>
          <w:szCs w:val="24"/>
          <w:lang w:val="bg-BG" w:eastAsia="bg-BG"/>
        </w:rPr>
        <w:t xml:space="preserve"> лекари) и от ЮЗР ( </w:t>
      </w:r>
      <w:r w:rsidRPr="000F3B83">
        <w:rPr>
          <w:rFonts w:ascii="All Times New Roman" w:eastAsia="Times New Roman" w:hAnsi="All Times New Roman" w:cs="All Times New Roman"/>
          <w:sz w:val="24"/>
          <w:szCs w:val="24"/>
          <w:lang w:val="bg-BG" w:eastAsia="bg-BG"/>
        </w:rPr>
        <w:t>9 114</w:t>
      </w:r>
      <w:r w:rsidR="00AE7571" w:rsidRPr="000F3B83">
        <w:rPr>
          <w:rFonts w:ascii="All Times New Roman" w:eastAsia="Times New Roman" w:hAnsi="All Times New Roman" w:cs="All Times New Roman"/>
          <w:sz w:val="24"/>
          <w:szCs w:val="24"/>
          <w:lang w:val="bg-BG" w:eastAsia="bg-BG"/>
        </w:rPr>
        <w:t xml:space="preserve"> лекари ). </w:t>
      </w:r>
      <w:r w:rsidRPr="000F3B83">
        <w:rPr>
          <w:rFonts w:ascii="All Times New Roman" w:eastAsia="Times New Roman" w:hAnsi="All Times New Roman" w:cs="All Times New Roman"/>
          <w:sz w:val="24"/>
          <w:szCs w:val="24"/>
          <w:lang w:val="bg-BG" w:eastAsia="bg-BG"/>
        </w:rPr>
        <w:t xml:space="preserve">В сравнение с 2014 г. броят им е увеличен с 20 лекари. Това е и  </w:t>
      </w:r>
      <w:r w:rsidR="000A0390" w:rsidRPr="000F3B83">
        <w:rPr>
          <w:rFonts w:ascii="All Times New Roman" w:eastAsia="Times New Roman" w:hAnsi="All Times New Roman" w:cs="All Times New Roman"/>
          <w:sz w:val="24"/>
          <w:szCs w:val="24"/>
          <w:lang w:val="bg-BG" w:eastAsia="bg-BG"/>
        </w:rPr>
        <w:t>причината да изпревари СИР ( 3 5</w:t>
      </w:r>
      <w:r w:rsidRPr="000F3B83">
        <w:rPr>
          <w:rFonts w:ascii="All Times New Roman" w:eastAsia="Times New Roman" w:hAnsi="All Times New Roman" w:cs="All Times New Roman"/>
          <w:sz w:val="24"/>
          <w:szCs w:val="24"/>
          <w:lang w:val="bg-BG" w:eastAsia="bg-BG"/>
        </w:rPr>
        <w:t xml:space="preserve">75 лекари ) по този показател. </w:t>
      </w:r>
      <w:r w:rsidR="00AE7571" w:rsidRPr="000F3B83">
        <w:rPr>
          <w:rFonts w:ascii="All Times New Roman" w:eastAsia="Times New Roman" w:hAnsi="All Times New Roman" w:cs="All Times New Roman"/>
          <w:sz w:val="24"/>
          <w:szCs w:val="24"/>
          <w:lang w:val="bg-BG" w:eastAsia="bg-BG"/>
        </w:rPr>
        <w:t>Във вътрешно регионален план отново най-много лекари има в област Стара Загора ( 1 4</w:t>
      </w:r>
      <w:r w:rsidRPr="000F3B83">
        <w:rPr>
          <w:rFonts w:ascii="All Times New Roman" w:eastAsia="Times New Roman" w:hAnsi="All Times New Roman" w:cs="All Times New Roman"/>
          <w:sz w:val="24"/>
          <w:szCs w:val="24"/>
          <w:lang w:val="bg-BG" w:eastAsia="bg-BG"/>
        </w:rPr>
        <w:t>24</w:t>
      </w:r>
      <w:r w:rsidR="006E74C6">
        <w:rPr>
          <w:rFonts w:ascii="All Times New Roman" w:eastAsia="Times New Roman" w:hAnsi="All Times New Roman" w:cs="All Times New Roman"/>
          <w:sz w:val="24"/>
          <w:szCs w:val="24"/>
          <w:lang w:val="bg-BG" w:eastAsia="bg-BG"/>
        </w:rPr>
        <w:t xml:space="preserve"> лекари </w:t>
      </w:r>
      <w:r w:rsidR="00AE7571" w:rsidRPr="000F3B83">
        <w:rPr>
          <w:rFonts w:ascii="All Times New Roman" w:eastAsia="Times New Roman" w:hAnsi="All Times New Roman" w:cs="All Times New Roman"/>
          <w:sz w:val="24"/>
          <w:szCs w:val="24"/>
          <w:lang w:val="bg-BG" w:eastAsia="bg-BG"/>
        </w:rPr>
        <w:t>) и област Бургас( 1</w:t>
      </w:r>
      <w:r w:rsidR="006E74C6">
        <w:rPr>
          <w:rFonts w:ascii="All Times New Roman" w:eastAsia="Times New Roman" w:hAnsi="All Times New Roman" w:cs="All Times New Roman"/>
          <w:sz w:val="24"/>
          <w:szCs w:val="24"/>
          <w:lang w:val="bg-BG" w:eastAsia="bg-BG"/>
        </w:rPr>
        <w:t> </w:t>
      </w:r>
      <w:r w:rsidR="00AE7571" w:rsidRPr="000F3B83">
        <w:rPr>
          <w:rFonts w:ascii="All Times New Roman" w:eastAsia="Times New Roman" w:hAnsi="All Times New Roman" w:cs="All Times New Roman"/>
          <w:sz w:val="24"/>
          <w:szCs w:val="24"/>
          <w:lang w:val="bg-BG" w:eastAsia="bg-BG"/>
        </w:rPr>
        <w:t>2</w:t>
      </w:r>
      <w:r w:rsidRPr="000F3B83">
        <w:rPr>
          <w:rFonts w:ascii="All Times New Roman" w:eastAsia="Times New Roman" w:hAnsi="All Times New Roman" w:cs="All Times New Roman"/>
          <w:sz w:val="24"/>
          <w:szCs w:val="24"/>
          <w:lang w:val="bg-BG" w:eastAsia="bg-BG"/>
        </w:rPr>
        <w:t>51</w:t>
      </w:r>
      <w:r w:rsidR="006E74C6">
        <w:rPr>
          <w:rFonts w:ascii="All Times New Roman" w:eastAsia="Times New Roman" w:hAnsi="All Times New Roman" w:cs="All Times New Roman"/>
          <w:sz w:val="24"/>
          <w:szCs w:val="24"/>
          <w:lang w:val="bg-BG" w:eastAsia="bg-BG"/>
        </w:rPr>
        <w:t xml:space="preserve"> лекари</w:t>
      </w:r>
      <w:r w:rsidR="00AE7571" w:rsidRPr="000F3B83">
        <w:rPr>
          <w:rFonts w:ascii="All Times New Roman" w:eastAsia="Times New Roman" w:hAnsi="All Times New Roman" w:cs="All Times New Roman"/>
          <w:sz w:val="24"/>
          <w:szCs w:val="24"/>
          <w:lang w:val="bg-BG" w:eastAsia="bg-BG"/>
        </w:rPr>
        <w:t xml:space="preserve">)  и  значително по-малко в област Сливен ( </w:t>
      </w:r>
      <w:r w:rsidRPr="000F3B83">
        <w:rPr>
          <w:rFonts w:ascii="All Times New Roman" w:eastAsia="Times New Roman" w:hAnsi="All Times New Roman" w:cs="All Times New Roman"/>
          <w:sz w:val="24"/>
          <w:szCs w:val="24"/>
          <w:lang w:val="bg-BG" w:eastAsia="bg-BG"/>
        </w:rPr>
        <w:t>569</w:t>
      </w:r>
      <w:r w:rsidR="006E74C6">
        <w:rPr>
          <w:rFonts w:ascii="All Times New Roman" w:eastAsia="Times New Roman" w:hAnsi="All Times New Roman" w:cs="All Times New Roman"/>
          <w:sz w:val="24"/>
          <w:szCs w:val="24"/>
          <w:lang w:val="bg-BG" w:eastAsia="bg-BG"/>
        </w:rPr>
        <w:t xml:space="preserve"> </w:t>
      </w:r>
      <w:r w:rsidR="00D51949">
        <w:rPr>
          <w:rFonts w:ascii="All Times New Roman" w:eastAsia="Times New Roman" w:hAnsi="All Times New Roman" w:cs="All Times New Roman"/>
          <w:sz w:val="24"/>
          <w:szCs w:val="24"/>
          <w:lang w:val="bg-BG" w:eastAsia="bg-BG"/>
        </w:rPr>
        <w:t xml:space="preserve">лекари </w:t>
      </w:r>
      <w:r w:rsidR="00AE7571" w:rsidRPr="000F3B83">
        <w:rPr>
          <w:rFonts w:ascii="All Times New Roman" w:eastAsia="Times New Roman" w:hAnsi="All Times New Roman" w:cs="All Times New Roman"/>
          <w:sz w:val="24"/>
          <w:szCs w:val="24"/>
          <w:lang w:val="bg-BG" w:eastAsia="bg-BG"/>
        </w:rPr>
        <w:t xml:space="preserve">) и област Ямбол ( </w:t>
      </w:r>
      <w:r w:rsidRPr="000F3B83">
        <w:rPr>
          <w:rFonts w:ascii="All Times New Roman" w:eastAsia="Times New Roman" w:hAnsi="All Times New Roman" w:cs="All Times New Roman"/>
          <w:sz w:val="24"/>
          <w:szCs w:val="24"/>
          <w:lang w:val="bg-BG" w:eastAsia="bg-BG"/>
        </w:rPr>
        <w:t>346</w:t>
      </w:r>
      <w:r w:rsidR="00B02BC4" w:rsidRPr="000F3B83">
        <w:rPr>
          <w:rFonts w:ascii="All Times New Roman" w:eastAsia="Times New Roman" w:hAnsi="All Times New Roman" w:cs="All Times New Roman"/>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лекари ).  В сравнение с предходните години се отчита увеличаване броя на лекарите в област Бургас с</w:t>
      </w:r>
      <w:r w:rsidRPr="000F3B83">
        <w:rPr>
          <w:rFonts w:ascii="All Times New Roman" w:eastAsia="Times New Roman" w:hAnsi="All Times New Roman" w:cs="All Times New Roman"/>
          <w:sz w:val="24"/>
          <w:szCs w:val="24"/>
          <w:lang w:val="bg-BG" w:eastAsia="bg-BG"/>
        </w:rPr>
        <w:t xml:space="preserve"> 23</w:t>
      </w:r>
      <w:r w:rsidR="00AE7571" w:rsidRPr="000F3B83">
        <w:rPr>
          <w:rFonts w:ascii="All Times New Roman" w:eastAsia="Times New Roman" w:hAnsi="All Times New Roman" w:cs="All Times New Roman"/>
          <w:sz w:val="24"/>
          <w:szCs w:val="24"/>
          <w:lang w:val="bg-BG" w:eastAsia="bg-BG"/>
        </w:rPr>
        <w:t xml:space="preserve"> лекари и в област Стара Загора с</w:t>
      </w:r>
      <w:r w:rsidRPr="000F3B83">
        <w:rPr>
          <w:rFonts w:ascii="All Times New Roman" w:eastAsia="Times New Roman" w:hAnsi="All Times New Roman" w:cs="All Times New Roman"/>
          <w:sz w:val="24"/>
          <w:szCs w:val="24"/>
          <w:lang w:val="bg-BG" w:eastAsia="bg-BG"/>
        </w:rPr>
        <w:t xml:space="preserve"> 16 лекари. Отново е отчетен </w:t>
      </w:r>
      <w:r w:rsidR="00AE7571" w:rsidRPr="000F3B83">
        <w:rPr>
          <w:rFonts w:ascii="All Times New Roman" w:eastAsia="Times New Roman" w:hAnsi="All Times New Roman" w:cs="All Times New Roman"/>
          <w:sz w:val="24"/>
          <w:szCs w:val="24"/>
          <w:lang w:val="bg-BG" w:eastAsia="bg-BG"/>
        </w:rPr>
        <w:t xml:space="preserve">спад на общия брой лекари </w:t>
      </w:r>
      <w:r w:rsidRPr="000F3B83">
        <w:rPr>
          <w:rFonts w:ascii="All Times New Roman" w:eastAsia="Times New Roman" w:hAnsi="All Times New Roman" w:cs="All Times New Roman"/>
          <w:sz w:val="24"/>
          <w:szCs w:val="24"/>
          <w:lang w:val="bg-BG" w:eastAsia="bg-BG"/>
        </w:rPr>
        <w:t xml:space="preserve">в област Сливен  с  6 </w:t>
      </w:r>
      <w:r w:rsidR="00AE7571" w:rsidRPr="000F3B83">
        <w:rPr>
          <w:rFonts w:ascii="All Times New Roman" w:eastAsia="Times New Roman" w:hAnsi="All Times New Roman" w:cs="All Times New Roman"/>
          <w:sz w:val="24"/>
          <w:szCs w:val="24"/>
          <w:lang w:val="bg-BG" w:eastAsia="bg-BG"/>
        </w:rPr>
        <w:t xml:space="preserve">лекари и </w:t>
      </w:r>
      <w:r w:rsidRPr="000F3B83">
        <w:rPr>
          <w:rFonts w:ascii="All Times New Roman" w:eastAsia="Times New Roman" w:hAnsi="All Times New Roman" w:cs="All Times New Roman"/>
          <w:sz w:val="24"/>
          <w:szCs w:val="24"/>
          <w:lang w:val="bg-BG" w:eastAsia="bg-BG"/>
        </w:rPr>
        <w:t>в област Ямбол с 13</w:t>
      </w:r>
      <w:r w:rsidR="00AE7571" w:rsidRPr="000F3B83">
        <w:rPr>
          <w:rFonts w:ascii="All Times New Roman" w:eastAsia="Times New Roman" w:hAnsi="All Times New Roman" w:cs="All Times New Roman"/>
          <w:sz w:val="24"/>
          <w:szCs w:val="24"/>
          <w:lang w:val="bg-BG" w:eastAsia="bg-BG"/>
        </w:rPr>
        <w:t xml:space="preserve"> лекари. </w:t>
      </w:r>
    </w:p>
    <w:p w:rsidR="00C81037" w:rsidRPr="000A0390" w:rsidRDefault="00C81037" w:rsidP="00AE7571">
      <w:pPr>
        <w:spacing w:after="0" w:line="360" w:lineRule="auto"/>
        <w:ind w:firstLine="720"/>
        <w:jc w:val="both"/>
        <w:rPr>
          <w:rFonts w:ascii="All Times New Roman" w:eastAsia="Times New Roman" w:hAnsi="All Times New Roman" w:cs="All Times New Roman"/>
          <w:color w:val="FF0000"/>
          <w:sz w:val="24"/>
          <w:szCs w:val="24"/>
          <w:lang w:val="bg-BG" w:eastAsia="bg-BG"/>
        </w:rPr>
      </w:pPr>
    </w:p>
    <w:p w:rsidR="00C81037" w:rsidRPr="00176556" w:rsidRDefault="00176556" w:rsidP="00AE7571">
      <w:pPr>
        <w:spacing w:after="0" w:line="360" w:lineRule="auto"/>
        <w:ind w:firstLine="720"/>
        <w:jc w:val="both"/>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D07D5E">
        <w:rPr>
          <w:rFonts w:ascii="All Times New Roman" w:eastAsia="Times New Roman" w:hAnsi="All Times New Roman" w:cs="All Times New Roman"/>
          <w:b/>
          <w:i/>
          <w:sz w:val="24"/>
          <w:szCs w:val="24"/>
          <w:lang w:val="bg-BG" w:eastAsia="bg-BG"/>
        </w:rPr>
        <w:t>Фигур</w:t>
      </w:r>
      <w:r w:rsidR="00D07D5E">
        <w:rPr>
          <w:rFonts w:ascii="All Times New Roman" w:eastAsia="Times New Roman" w:hAnsi="All Times New Roman" w:cs="All Times New Roman"/>
          <w:b/>
          <w:i/>
          <w:sz w:val="24"/>
          <w:szCs w:val="24"/>
          <w:lang w:eastAsia="bg-BG"/>
        </w:rPr>
        <w:t xml:space="preserve">a 21. </w:t>
      </w:r>
      <w:r w:rsidR="00C81037" w:rsidRPr="00176556">
        <w:rPr>
          <w:rFonts w:ascii="All Times New Roman" w:eastAsia="Times New Roman" w:hAnsi="All Times New Roman" w:cs="All Times New Roman"/>
          <w:b/>
          <w:i/>
          <w:sz w:val="24"/>
          <w:szCs w:val="24"/>
          <w:lang w:val="bg-BG" w:eastAsia="bg-BG"/>
        </w:rPr>
        <w:t>Лекари по области в ЮИР</w:t>
      </w:r>
      <w:r w:rsidR="000F3B83" w:rsidRPr="00176556">
        <w:rPr>
          <w:rFonts w:ascii="All Times New Roman" w:eastAsia="Times New Roman" w:hAnsi="All Times New Roman" w:cs="All Times New Roman"/>
          <w:b/>
          <w:i/>
          <w:sz w:val="24"/>
          <w:szCs w:val="24"/>
          <w:lang w:val="bg-BG" w:eastAsia="bg-BG"/>
        </w:rPr>
        <w:t xml:space="preserve"> за периода </w:t>
      </w:r>
      <w:r w:rsidR="000A0390" w:rsidRPr="00176556">
        <w:rPr>
          <w:rFonts w:ascii="All Times New Roman" w:eastAsia="Times New Roman" w:hAnsi="All Times New Roman" w:cs="All Times New Roman"/>
          <w:b/>
          <w:i/>
          <w:sz w:val="24"/>
          <w:szCs w:val="24"/>
          <w:lang w:val="bg-BG" w:eastAsia="bg-BG"/>
        </w:rPr>
        <w:t xml:space="preserve"> 2013</w:t>
      </w:r>
      <w:r w:rsidR="000F3B83" w:rsidRPr="00176556">
        <w:rPr>
          <w:rFonts w:ascii="All Times New Roman" w:eastAsia="Times New Roman" w:hAnsi="All Times New Roman" w:cs="All Times New Roman"/>
          <w:b/>
          <w:i/>
          <w:sz w:val="24"/>
          <w:szCs w:val="24"/>
          <w:lang w:val="bg-BG" w:eastAsia="bg-BG"/>
        </w:rPr>
        <w:t xml:space="preserve"> - </w:t>
      </w:r>
      <w:r w:rsidR="000A0390" w:rsidRPr="00176556">
        <w:rPr>
          <w:rFonts w:ascii="All Times New Roman" w:eastAsia="Times New Roman" w:hAnsi="All Times New Roman" w:cs="All Times New Roman"/>
          <w:b/>
          <w:i/>
          <w:sz w:val="24"/>
          <w:szCs w:val="24"/>
          <w:lang w:val="bg-BG" w:eastAsia="bg-BG"/>
        </w:rPr>
        <w:t xml:space="preserve"> 2015 г.</w:t>
      </w:r>
      <w:r w:rsidR="000A0390" w:rsidRPr="00176556">
        <w:rPr>
          <w:rFonts w:ascii="All Times New Roman" w:eastAsia="Times New Roman" w:hAnsi="All Times New Roman" w:cs="All Times New Roman"/>
          <w:b/>
          <w:i/>
          <w:sz w:val="24"/>
          <w:szCs w:val="24"/>
          <w:lang w:eastAsia="bg-BG"/>
        </w:rPr>
        <w:t xml:space="preserve">, </w:t>
      </w:r>
      <w:r w:rsidR="000A0390" w:rsidRPr="00176556">
        <w:rPr>
          <w:rFonts w:ascii="All Times New Roman" w:eastAsia="Times New Roman" w:hAnsi="All Times New Roman" w:cs="All Times New Roman"/>
          <w:b/>
          <w:i/>
          <w:sz w:val="24"/>
          <w:szCs w:val="24"/>
          <w:lang w:val="bg-BG" w:eastAsia="bg-BG"/>
        </w:rPr>
        <w:t>бр.</w:t>
      </w:r>
    </w:p>
    <w:p w:rsidR="00C81037" w:rsidRDefault="00C81037" w:rsidP="000F3B83">
      <w:pPr>
        <w:spacing w:after="0" w:line="360" w:lineRule="auto"/>
        <w:ind w:firstLine="1418"/>
        <w:jc w:val="both"/>
        <w:rPr>
          <w:rFonts w:ascii="All Times New Roman" w:eastAsia="Times New Roman" w:hAnsi="All Times New Roman" w:cs="All Times New Roman"/>
          <w:color w:val="FF0000"/>
          <w:sz w:val="24"/>
          <w:szCs w:val="24"/>
          <w:lang w:val="bg-BG" w:eastAsia="bg-BG"/>
        </w:rPr>
      </w:pPr>
      <w:r>
        <w:rPr>
          <w:noProof/>
        </w:rPr>
        <w:drawing>
          <wp:inline distT="0" distB="0" distL="0" distR="0" wp14:anchorId="60B9F787" wp14:editId="654C857D">
            <wp:extent cx="4572000" cy="2743200"/>
            <wp:effectExtent l="38100" t="57150" r="38100" b="381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6F58" w:rsidRPr="00176556" w:rsidRDefault="000F3B83" w:rsidP="000F3B83">
      <w:pPr>
        <w:spacing w:after="0" w:line="360" w:lineRule="auto"/>
        <w:ind w:firstLine="720"/>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4B6F58" w:rsidRDefault="004B6F58" w:rsidP="00AE7571">
      <w:pPr>
        <w:spacing w:after="0" w:line="360" w:lineRule="auto"/>
        <w:ind w:firstLine="720"/>
        <w:jc w:val="both"/>
        <w:rPr>
          <w:rFonts w:ascii="All Times New Roman" w:eastAsia="Times New Roman" w:hAnsi="All Times New Roman" w:cs="All Times New Roman"/>
          <w:color w:val="FF0000"/>
          <w:sz w:val="24"/>
          <w:szCs w:val="24"/>
          <w:lang w:val="bg-BG" w:eastAsia="bg-BG"/>
        </w:rPr>
      </w:pPr>
    </w:p>
    <w:p w:rsidR="008C5429" w:rsidRPr="00176556" w:rsidRDefault="004B6F58" w:rsidP="001E1F17">
      <w:pPr>
        <w:spacing w:after="0" w:line="360" w:lineRule="auto"/>
        <w:ind w:left="-142" w:right="157" w:firstLine="862"/>
        <w:jc w:val="both"/>
        <w:rPr>
          <w:rFonts w:ascii="Times New Roman" w:eastAsia="Times New Roman" w:hAnsi="Times New Roman" w:cs="Times New Roman"/>
          <w:sz w:val="24"/>
          <w:szCs w:val="24"/>
          <w:lang w:val="bg-BG" w:eastAsia="bg-BG"/>
        </w:rPr>
      </w:pPr>
      <w:r w:rsidRPr="000F3B83">
        <w:rPr>
          <w:rFonts w:ascii="Times New Roman" w:eastAsia="Times New Roman" w:hAnsi="Times New Roman" w:cs="Times New Roman"/>
          <w:b/>
          <w:sz w:val="24"/>
          <w:szCs w:val="24"/>
          <w:lang w:val="bg-BG" w:eastAsia="bg-BG"/>
        </w:rPr>
        <w:t>През 2015</w:t>
      </w:r>
      <w:r w:rsidR="00AE7571" w:rsidRPr="000F3B83">
        <w:rPr>
          <w:rFonts w:ascii="Times New Roman" w:eastAsia="Times New Roman" w:hAnsi="Times New Roman" w:cs="Times New Roman"/>
          <w:b/>
          <w:sz w:val="24"/>
          <w:szCs w:val="24"/>
          <w:lang w:val="bg-BG" w:eastAsia="bg-BG"/>
        </w:rPr>
        <w:t xml:space="preserve"> г. населението на един лекар</w:t>
      </w:r>
      <w:r w:rsidR="00AE7571" w:rsidRPr="000F3B83">
        <w:rPr>
          <w:rFonts w:ascii="Times New Roman" w:eastAsia="Times New Roman" w:hAnsi="Times New Roman" w:cs="Times New Roman"/>
          <w:sz w:val="24"/>
          <w:szCs w:val="24"/>
          <w:lang w:val="bg-BG" w:eastAsia="bg-BG"/>
        </w:rPr>
        <w:t xml:space="preserve"> в ЮИР  възлиза на </w:t>
      </w:r>
      <w:r w:rsidR="008A66A2" w:rsidRPr="000F3B83">
        <w:rPr>
          <w:rFonts w:ascii="Times New Roman" w:eastAsia="Times New Roman" w:hAnsi="Times New Roman" w:cs="Times New Roman"/>
          <w:sz w:val="24"/>
          <w:szCs w:val="24"/>
          <w:lang w:val="bg-BG" w:eastAsia="bg-BG"/>
        </w:rPr>
        <w:t>293</w:t>
      </w:r>
      <w:r w:rsidR="005821CC">
        <w:rPr>
          <w:rFonts w:ascii="Times New Roman" w:eastAsia="Times New Roman" w:hAnsi="Times New Roman" w:cs="Times New Roman"/>
          <w:sz w:val="24"/>
          <w:szCs w:val="24"/>
          <w:lang w:val="bg-BG" w:eastAsia="bg-BG"/>
        </w:rPr>
        <w:t xml:space="preserve"> </w:t>
      </w:r>
      <w:r w:rsidR="00AE7571" w:rsidRPr="000F3B83">
        <w:rPr>
          <w:rFonts w:ascii="Times New Roman" w:eastAsia="Times New Roman" w:hAnsi="Times New Roman" w:cs="Times New Roman"/>
          <w:sz w:val="24"/>
          <w:szCs w:val="24"/>
          <w:lang w:val="bg-BG" w:eastAsia="bg-BG"/>
        </w:rPr>
        <w:t xml:space="preserve">души, а на национално ниво на </w:t>
      </w:r>
      <w:r w:rsidR="008A66A2" w:rsidRPr="000F3B83">
        <w:rPr>
          <w:rFonts w:ascii="Times New Roman" w:eastAsia="Times New Roman" w:hAnsi="Times New Roman" w:cs="Times New Roman"/>
          <w:sz w:val="24"/>
          <w:szCs w:val="24"/>
          <w:lang w:val="bg-BG" w:eastAsia="bg-BG"/>
        </w:rPr>
        <w:t>246</w:t>
      </w:r>
      <w:r w:rsidR="009E4AE5" w:rsidRPr="000F3B83">
        <w:rPr>
          <w:rFonts w:ascii="Times New Roman" w:eastAsia="Times New Roman" w:hAnsi="Times New Roman" w:cs="Times New Roman"/>
          <w:sz w:val="24"/>
          <w:szCs w:val="24"/>
          <w:lang w:val="bg-BG" w:eastAsia="bg-BG"/>
        </w:rPr>
        <w:t xml:space="preserve"> души. По този показател районът отново</w:t>
      </w:r>
      <w:r w:rsidR="00AE7571" w:rsidRPr="000F3B83">
        <w:rPr>
          <w:rFonts w:ascii="Times New Roman" w:eastAsia="Times New Roman" w:hAnsi="Times New Roman" w:cs="Times New Roman"/>
          <w:sz w:val="24"/>
          <w:szCs w:val="24"/>
          <w:lang w:val="bg-BG" w:eastAsia="bg-BG"/>
        </w:rPr>
        <w:t xml:space="preserve"> заема</w:t>
      </w:r>
      <w:r w:rsidR="008A66A2" w:rsidRPr="000F3B83">
        <w:rPr>
          <w:rFonts w:ascii="Times New Roman" w:eastAsia="Times New Roman" w:hAnsi="Times New Roman" w:cs="Times New Roman"/>
          <w:sz w:val="24"/>
          <w:szCs w:val="24"/>
          <w:lang w:val="bg-BG" w:eastAsia="bg-BG"/>
        </w:rPr>
        <w:t xml:space="preserve"> </w:t>
      </w:r>
      <w:r w:rsidR="009E4AE5" w:rsidRPr="000F3B83">
        <w:rPr>
          <w:rFonts w:ascii="Times New Roman" w:eastAsia="Times New Roman" w:hAnsi="Times New Roman" w:cs="Times New Roman"/>
          <w:b/>
          <w:sz w:val="24"/>
          <w:szCs w:val="24"/>
          <w:lang w:val="bg-BG" w:eastAsia="bg-BG"/>
        </w:rPr>
        <w:t>пето</w:t>
      </w:r>
      <w:r w:rsidR="00AE7571" w:rsidRPr="000F3B83">
        <w:rPr>
          <w:rFonts w:ascii="Times New Roman" w:eastAsia="Times New Roman" w:hAnsi="Times New Roman" w:cs="Times New Roman"/>
          <w:b/>
          <w:sz w:val="24"/>
          <w:szCs w:val="24"/>
          <w:lang w:val="bg-BG" w:eastAsia="bg-BG"/>
        </w:rPr>
        <w:t xml:space="preserve"> място,</w:t>
      </w:r>
      <w:r w:rsidR="00AE7571" w:rsidRPr="000F3B83">
        <w:rPr>
          <w:rFonts w:ascii="Times New Roman" w:eastAsia="Times New Roman" w:hAnsi="Times New Roman" w:cs="Times New Roman"/>
          <w:sz w:val="24"/>
          <w:szCs w:val="24"/>
          <w:lang w:val="bg-BG" w:eastAsia="bg-BG"/>
        </w:rPr>
        <w:t xml:space="preserve"> следван</w:t>
      </w:r>
      <w:r w:rsidR="009E4AE5" w:rsidRPr="000F3B83">
        <w:rPr>
          <w:rFonts w:ascii="Times New Roman" w:eastAsia="Times New Roman" w:hAnsi="Times New Roman" w:cs="Times New Roman"/>
          <w:sz w:val="24"/>
          <w:szCs w:val="24"/>
          <w:lang w:val="bg-BG" w:eastAsia="bg-BG"/>
        </w:rPr>
        <w:t xml:space="preserve"> от СЦР ( 313</w:t>
      </w:r>
      <w:r w:rsidR="00AE7571" w:rsidRPr="000F3B83">
        <w:rPr>
          <w:rFonts w:ascii="Times New Roman" w:eastAsia="Times New Roman" w:hAnsi="Times New Roman" w:cs="Times New Roman"/>
          <w:sz w:val="24"/>
          <w:szCs w:val="24"/>
          <w:lang w:val="bg-BG" w:eastAsia="bg-BG"/>
        </w:rPr>
        <w:t xml:space="preserve"> души ).  Във вътрешно регионален план  най- добра </w:t>
      </w:r>
      <w:r w:rsidRPr="000F3B83">
        <w:rPr>
          <w:rFonts w:ascii="Times New Roman" w:eastAsia="Times New Roman" w:hAnsi="Times New Roman" w:cs="Times New Roman"/>
          <w:sz w:val="24"/>
          <w:szCs w:val="24"/>
          <w:lang w:val="bg-BG" w:eastAsia="bg-BG"/>
        </w:rPr>
        <w:t xml:space="preserve">е </w:t>
      </w:r>
      <w:r w:rsidR="00AE7571" w:rsidRPr="000F3B83">
        <w:rPr>
          <w:rFonts w:ascii="Times New Roman" w:eastAsia="Times New Roman" w:hAnsi="Times New Roman" w:cs="Times New Roman"/>
          <w:sz w:val="24"/>
          <w:szCs w:val="24"/>
          <w:lang w:val="bg-BG" w:eastAsia="bg-BG"/>
        </w:rPr>
        <w:t>обезпеченост</w:t>
      </w:r>
      <w:r w:rsidR="00632D4C" w:rsidRPr="000F3B83">
        <w:rPr>
          <w:rFonts w:ascii="Times New Roman" w:eastAsia="Times New Roman" w:hAnsi="Times New Roman" w:cs="Times New Roman"/>
          <w:sz w:val="24"/>
          <w:szCs w:val="24"/>
          <w:lang w:val="bg-BG" w:eastAsia="bg-BG"/>
        </w:rPr>
        <w:t>та на населението</w:t>
      </w:r>
      <w:r w:rsidRPr="000F3B83">
        <w:rPr>
          <w:rFonts w:ascii="Times New Roman" w:eastAsia="Times New Roman" w:hAnsi="Times New Roman" w:cs="Times New Roman"/>
          <w:sz w:val="24"/>
          <w:szCs w:val="24"/>
          <w:lang w:val="bg-BG" w:eastAsia="bg-BG"/>
        </w:rPr>
        <w:t xml:space="preserve"> с лекари в </w:t>
      </w:r>
      <w:r w:rsidR="00AE7571" w:rsidRPr="000F3B83">
        <w:rPr>
          <w:rFonts w:ascii="Times New Roman" w:eastAsia="Times New Roman" w:hAnsi="Times New Roman" w:cs="Times New Roman"/>
          <w:sz w:val="24"/>
          <w:szCs w:val="24"/>
          <w:lang w:val="bg-BG" w:eastAsia="bg-BG"/>
        </w:rPr>
        <w:t xml:space="preserve"> област Стара Загора </w:t>
      </w:r>
      <w:r w:rsidR="009E4AE5" w:rsidRPr="000F3B83">
        <w:rPr>
          <w:rFonts w:ascii="Times New Roman" w:eastAsia="Times New Roman" w:hAnsi="Times New Roman" w:cs="Times New Roman"/>
          <w:sz w:val="24"/>
          <w:szCs w:val="24"/>
          <w:lang w:val="bg-BG" w:eastAsia="bg-BG"/>
        </w:rPr>
        <w:t xml:space="preserve"> с </w:t>
      </w:r>
      <w:r w:rsidR="00AE7571" w:rsidRPr="000F3B83">
        <w:rPr>
          <w:rFonts w:ascii="Times New Roman" w:eastAsia="Times New Roman" w:hAnsi="Times New Roman" w:cs="Times New Roman"/>
          <w:sz w:val="24"/>
          <w:szCs w:val="24"/>
          <w:lang w:val="bg-BG" w:eastAsia="bg-BG"/>
        </w:rPr>
        <w:t>2</w:t>
      </w:r>
      <w:r w:rsidR="009E4AE5" w:rsidRPr="000F3B83">
        <w:rPr>
          <w:rFonts w:ascii="Times New Roman" w:eastAsia="Times New Roman" w:hAnsi="Times New Roman" w:cs="Times New Roman"/>
          <w:sz w:val="24"/>
          <w:szCs w:val="24"/>
          <w:lang w:val="bg-BG" w:eastAsia="bg-BG"/>
        </w:rPr>
        <w:t>27</w:t>
      </w:r>
      <w:r w:rsidR="00AE7571" w:rsidRPr="000F3B83">
        <w:rPr>
          <w:rFonts w:ascii="Times New Roman" w:eastAsia="Times New Roman" w:hAnsi="Times New Roman" w:cs="Times New Roman"/>
          <w:sz w:val="24"/>
          <w:szCs w:val="24"/>
          <w:lang w:val="bg-BG" w:eastAsia="bg-BG"/>
        </w:rPr>
        <w:t xml:space="preserve"> души</w:t>
      </w:r>
      <w:r w:rsidR="00632D4C" w:rsidRPr="000F3B83">
        <w:rPr>
          <w:rFonts w:ascii="Times New Roman" w:eastAsia="Times New Roman" w:hAnsi="Times New Roman" w:cs="Times New Roman"/>
          <w:sz w:val="24"/>
          <w:szCs w:val="24"/>
          <w:lang w:val="bg-BG" w:eastAsia="bg-BG"/>
        </w:rPr>
        <w:t xml:space="preserve"> на един лекар</w:t>
      </w:r>
      <w:r w:rsidR="00AE7571" w:rsidRPr="000F3B83">
        <w:rPr>
          <w:rFonts w:ascii="Times New Roman" w:eastAsia="Times New Roman" w:hAnsi="Times New Roman" w:cs="Times New Roman"/>
          <w:sz w:val="24"/>
          <w:szCs w:val="24"/>
          <w:lang w:val="bg-BG" w:eastAsia="bg-BG"/>
        </w:rPr>
        <w:t>, а в останал</w:t>
      </w:r>
      <w:r w:rsidR="009E4AE5" w:rsidRPr="000F3B83">
        <w:rPr>
          <w:rFonts w:ascii="Times New Roman" w:eastAsia="Times New Roman" w:hAnsi="Times New Roman" w:cs="Times New Roman"/>
          <w:sz w:val="24"/>
          <w:szCs w:val="24"/>
          <w:lang w:val="bg-BG" w:eastAsia="bg-BG"/>
        </w:rPr>
        <w:t xml:space="preserve">ите области е </w:t>
      </w:r>
      <w:r w:rsidR="00F932D8" w:rsidRPr="000F3B83">
        <w:rPr>
          <w:rFonts w:ascii="Times New Roman" w:eastAsia="Times New Roman" w:hAnsi="Times New Roman" w:cs="Times New Roman"/>
          <w:sz w:val="24"/>
          <w:szCs w:val="24"/>
          <w:lang w:val="bg-BG" w:eastAsia="bg-BG"/>
        </w:rPr>
        <w:t xml:space="preserve">чувствително по-малко </w:t>
      </w:r>
      <w:r w:rsidR="009E4AE5" w:rsidRPr="000F3B83">
        <w:rPr>
          <w:rFonts w:ascii="Times New Roman" w:eastAsia="Times New Roman" w:hAnsi="Times New Roman" w:cs="Times New Roman"/>
          <w:sz w:val="24"/>
          <w:szCs w:val="24"/>
          <w:lang w:val="bg-BG" w:eastAsia="bg-BG"/>
        </w:rPr>
        <w:t xml:space="preserve"> 331 души в област Бургас</w:t>
      </w:r>
      <w:r w:rsidR="00F932D8" w:rsidRPr="000F3B83">
        <w:rPr>
          <w:rFonts w:ascii="Times New Roman" w:eastAsia="Times New Roman" w:hAnsi="Times New Roman" w:cs="Times New Roman"/>
          <w:sz w:val="24"/>
          <w:szCs w:val="24"/>
          <w:lang w:val="bg-BG" w:eastAsia="bg-BG"/>
        </w:rPr>
        <w:t>,</w:t>
      </w:r>
      <w:r w:rsidR="009E4AE5" w:rsidRPr="000F3B83">
        <w:rPr>
          <w:rFonts w:ascii="Times New Roman" w:eastAsia="Times New Roman" w:hAnsi="Times New Roman" w:cs="Times New Roman"/>
          <w:sz w:val="24"/>
          <w:szCs w:val="24"/>
          <w:lang w:val="bg-BG" w:eastAsia="bg-BG"/>
        </w:rPr>
        <w:t xml:space="preserve"> 336</w:t>
      </w:r>
      <w:r w:rsidR="00AE7571" w:rsidRPr="000F3B83">
        <w:rPr>
          <w:rFonts w:ascii="Times New Roman" w:eastAsia="Times New Roman" w:hAnsi="Times New Roman" w:cs="Times New Roman"/>
          <w:sz w:val="24"/>
          <w:szCs w:val="24"/>
          <w:lang w:val="bg-BG" w:eastAsia="bg-BG"/>
        </w:rPr>
        <w:t xml:space="preserve"> души в о</w:t>
      </w:r>
      <w:r w:rsidR="009E4AE5" w:rsidRPr="000F3B83">
        <w:rPr>
          <w:rFonts w:ascii="Times New Roman" w:eastAsia="Times New Roman" w:hAnsi="Times New Roman" w:cs="Times New Roman"/>
          <w:sz w:val="24"/>
          <w:szCs w:val="24"/>
          <w:lang w:val="bg-BG" w:eastAsia="bg-BG"/>
        </w:rPr>
        <w:t>бласт Сливен</w:t>
      </w:r>
      <w:r w:rsidR="00F932D8" w:rsidRPr="000F3B83">
        <w:rPr>
          <w:rFonts w:ascii="Times New Roman" w:eastAsia="Times New Roman" w:hAnsi="Times New Roman" w:cs="Times New Roman"/>
          <w:sz w:val="24"/>
          <w:szCs w:val="24"/>
          <w:lang w:val="bg-BG" w:eastAsia="bg-BG"/>
        </w:rPr>
        <w:t xml:space="preserve"> и 358 души в област Ямбол. </w:t>
      </w:r>
      <w:r w:rsidR="009E4AE5" w:rsidRPr="000F3B83">
        <w:rPr>
          <w:rFonts w:ascii="Times New Roman" w:eastAsia="Times New Roman" w:hAnsi="Times New Roman" w:cs="Times New Roman"/>
          <w:sz w:val="24"/>
          <w:szCs w:val="24"/>
          <w:lang w:val="bg-BG" w:eastAsia="bg-BG"/>
        </w:rPr>
        <w:t xml:space="preserve"> В сравнение с 2014</w:t>
      </w:r>
      <w:r w:rsidR="00AE7571" w:rsidRPr="000F3B83">
        <w:rPr>
          <w:rFonts w:ascii="Times New Roman" w:eastAsia="Times New Roman" w:hAnsi="Times New Roman" w:cs="Times New Roman"/>
          <w:sz w:val="24"/>
          <w:szCs w:val="24"/>
          <w:lang w:val="bg-BG" w:eastAsia="bg-BG"/>
        </w:rPr>
        <w:t xml:space="preserve"> г. обезпечеността </w:t>
      </w:r>
      <w:r w:rsidR="000F3B83" w:rsidRPr="000F3B83">
        <w:rPr>
          <w:rFonts w:ascii="Times New Roman" w:eastAsia="Times New Roman" w:hAnsi="Times New Roman" w:cs="Times New Roman"/>
          <w:sz w:val="24"/>
          <w:szCs w:val="24"/>
          <w:lang w:val="bg-BG" w:eastAsia="bg-BG"/>
        </w:rPr>
        <w:t xml:space="preserve"> се покачва единствено в </w:t>
      </w:r>
      <w:r w:rsidR="00632D4C" w:rsidRPr="000F3B83">
        <w:rPr>
          <w:rFonts w:ascii="Times New Roman" w:eastAsia="Times New Roman" w:hAnsi="Times New Roman" w:cs="Times New Roman"/>
          <w:sz w:val="24"/>
          <w:szCs w:val="24"/>
          <w:lang w:val="bg-BG" w:eastAsia="bg-BG"/>
        </w:rPr>
        <w:t xml:space="preserve"> област Ямбол с  8 души</w:t>
      </w:r>
      <w:r w:rsidR="00AE7571" w:rsidRPr="000F3B83">
        <w:rPr>
          <w:rFonts w:ascii="Times New Roman" w:eastAsia="Times New Roman" w:hAnsi="Times New Roman" w:cs="Times New Roman"/>
          <w:sz w:val="24"/>
          <w:szCs w:val="24"/>
          <w:lang w:val="bg-BG" w:eastAsia="bg-BG"/>
        </w:rPr>
        <w:t xml:space="preserve">. </w:t>
      </w: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P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C81037" w:rsidRPr="00176556" w:rsidRDefault="00D07D5E" w:rsidP="00AE7571">
      <w:pPr>
        <w:spacing w:after="0" w:line="360" w:lineRule="auto"/>
        <w:ind w:firstLine="720"/>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Фигур</w:t>
      </w:r>
      <w:r>
        <w:rPr>
          <w:rFonts w:ascii="Times New Roman" w:eastAsia="Times New Roman" w:hAnsi="Times New Roman" w:cs="Times New Roman"/>
          <w:b/>
          <w:i/>
          <w:sz w:val="24"/>
          <w:szCs w:val="24"/>
          <w:lang w:eastAsia="bg-BG"/>
        </w:rPr>
        <w:t>a 22.</w:t>
      </w:r>
      <w:r w:rsidR="004B6F58" w:rsidRPr="00176556">
        <w:rPr>
          <w:rFonts w:ascii="Times New Roman" w:eastAsia="Times New Roman" w:hAnsi="Times New Roman" w:cs="Times New Roman"/>
          <w:b/>
          <w:i/>
          <w:sz w:val="24"/>
          <w:szCs w:val="24"/>
          <w:lang w:val="bg-BG" w:eastAsia="bg-BG"/>
        </w:rPr>
        <w:t xml:space="preserve">Население  на един лекар по области в ЮИР </w:t>
      </w:r>
      <w:r w:rsidR="00225C2F">
        <w:rPr>
          <w:rFonts w:ascii="Times New Roman" w:eastAsia="Times New Roman" w:hAnsi="Times New Roman" w:cs="Times New Roman"/>
          <w:b/>
          <w:i/>
          <w:sz w:val="24"/>
          <w:szCs w:val="24"/>
          <w:lang w:val="bg-BG" w:eastAsia="bg-BG"/>
        </w:rPr>
        <w:t>за периода  2013 -  2015</w:t>
      </w:r>
      <w:r w:rsidR="000F3B83" w:rsidRPr="00176556">
        <w:rPr>
          <w:rFonts w:ascii="Times New Roman" w:eastAsia="Times New Roman" w:hAnsi="Times New Roman" w:cs="Times New Roman"/>
          <w:b/>
          <w:i/>
          <w:sz w:val="24"/>
          <w:szCs w:val="24"/>
          <w:lang w:val="bg-BG" w:eastAsia="bg-BG"/>
        </w:rPr>
        <w:t>г., бр.</w:t>
      </w:r>
    </w:p>
    <w:p w:rsidR="008A66A2" w:rsidRPr="008A66A2" w:rsidRDefault="00C81037" w:rsidP="000F3B83">
      <w:pPr>
        <w:spacing w:after="0" w:line="240" w:lineRule="auto"/>
        <w:ind w:firstLine="142"/>
        <w:jc w:val="center"/>
        <w:rPr>
          <w:rFonts w:ascii="All Times New Roman" w:eastAsia="Times New Roman" w:hAnsi="All Times New Roman" w:cs="All Times New Roman"/>
          <w:sz w:val="52"/>
          <w:szCs w:val="52"/>
          <w:lang w:val="bg-BG" w:eastAsia="bg-BG"/>
        </w:rPr>
      </w:pPr>
      <w:r>
        <w:rPr>
          <w:noProof/>
        </w:rPr>
        <w:drawing>
          <wp:inline distT="0" distB="0" distL="0" distR="0" wp14:anchorId="041E7DC9" wp14:editId="20CC2FCF">
            <wp:extent cx="4572000" cy="2743200"/>
            <wp:effectExtent l="38100" t="57150" r="38100" b="381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66A2" w:rsidRDefault="00176556" w:rsidP="00176556">
      <w:pPr>
        <w:spacing w:after="0" w:line="240" w:lineRule="auto"/>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DC4BB5" w:rsidRPr="00176556" w:rsidRDefault="00DC4BB5" w:rsidP="00176556">
      <w:pPr>
        <w:spacing w:after="0" w:line="240" w:lineRule="auto"/>
        <w:rPr>
          <w:rFonts w:ascii="All Times New Roman" w:eastAsia="Times New Roman" w:hAnsi="All Times New Roman" w:cs="All Times New Roman"/>
          <w:b/>
          <w:i/>
          <w:sz w:val="24"/>
          <w:szCs w:val="24"/>
          <w:lang w:val="bg-BG" w:eastAsia="bg-BG"/>
        </w:rPr>
      </w:pPr>
    </w:p>
    <w:p w:rsidR="00402622" w:rsidRPr="00564AC3" w:rsidRDefault="00402622" w:rsidP="001E1F17">
      <w:pPr>
        <w:spacing w:after="0" w:line="360" w:lineRule="auto"/>
        <w:ind w:left="-142" w:right="196" w:firstLine="720"/>
        <w:jc w:val="both"/>
        <w:rPr>
          <w:rFonts w:ascii="All Times New Roman" w:eastAsia="Times New Roman" w:hAnsi="All Times New Roman" w:cs="All Times New Roman"/>
          <w:sz w:val="24"/>
          <w:szCs w:val="24"/>
          <w:lang w:val="bg-BG" w:eastAsia="bg-BG"/>
        </w:rPr>
      </w:pPr>
      <w:r w:rsidRPr="00564AC3">
        <w:rPr>
          <w:rFonts w:ascii="All Times New Roman" w:eastAsia="Times New Roman" w:hAnsi="All Times New Roman" w:cs="All Times New Roman"/>
          <w:b/>
          <w:sz w:val="24"/>
          <w:szCs w:val="24"/>
          <w:lang w:val="bg-BG" w:eastAsia="bg-BG"/>
        </w:rPr>
        <w:t>През 2015</w:t>
      </w:r>
      <w:r w:rsidR="00AE7571" w:rsidRPr="00564AC3">
        <w:rPr>
          <w:rFonts w:ascii="All Times New Roman" w:eastAsia="Times New Roman" w:hAnsi="All Times New Roman" w:cs="All Times New Roman"/>
          <w:b/>
          <w:sz w:val="24"/>
          <w:szCs w:val="24"/>
          <w:lang w:val="bg-BG" w:eastAsia="bg-BG"/>
        </w:rPr>
        <w:t xml:space="preserve"> г. общият брой лекари по дентална медицина  в ЮИР е  </w:t>
      </w:r>
      <w:r w:rsidR="00CE0C55" w:rsidRPr="00564AC3">
        <w:rPr>
          <w:rFonts w:ascii="All Times New Roman" w:eastAsia="Times New Roman" w:hAnsi="All Times New Roman" w:cs="All Times New Roman"/>
          <w:b/>
          <w:sz w:val="24"/>
          <w:szCs w:val="24"/>
          <w:lang w:val="bg-BG" w:eastAsia="bg-BG"/>
        </w:rPr>
        <w:t xml:space="preserve">885 </w:t>
      </w:r>
      <w:r w:rsidR="00AE7571" w:rsidRPr="00564AC3">
        <w:rPr>
          <w:rFonts w:ascii="All Times New Roman" w:eastAsia="Times New Roman" w:hAnsi="All Times New Roman" w:cs="All Times New Roman"/>
          <w:b/>
          <w:sz w:val="24"/>
          <w:szCs w:val="24"/>
          <w:lang w:val="bg-BG" w:eastAsia="bg-BG"/>
        </w:rPr>
        <w:t xml:space="preserve"> </w:t>
      </w:r>
      <w:r w:rsidR="00CE0C55" w:rsidRPr="00564AC3">
        <w:rPr>
          <w:rFonts w:ascii="All Times New Roman" w:eastAsia="Times New Roman" w:hAnsi="All Times New Roman" w:cs="All Times New Roman"/>
          <w:sz w:val="24"/>
          <w:szCs w:val="24"/>
          <w:lang w:val="bg-BG" w:eastAsia="bg-BG"/>
        </w:rPr>
        <w:t>или 11,7</w:t>
      </w:r>
      <w:r w:rsidR="00AE7571" w:rsidRPr="00564AC3">
        <w:rPr>
          <w:rFonts w:ascii="All Times New Roman" w:eastAsia="Times New Roman" w:hAnsi="All Times New Roman" w:cs="All Times New Roman"/>
          <w:sz w:val="24"/>
          <w:szCs w:val="24"/>
          <w:lang w:val="bg-BG" w:eastAsia="bg-BG"/>
        </w:rPr>
        <w:t xml:space="preserve"> % от общия брой за страната. По този показател района заема </w:t>
      </w:r>
      <w:r w:rsidR="00564AC3" w:rsidRPr="00564AC3">
        <w:rPr>
          <w:rFonts w:ascii="All Times New Roman" w:eastAsia="Times New Roman" w:hAnsi="All Times New Roman" w:cs="All Times New Roman"/>
          <w:b/>
          <w:sz w:val="24"/>
          <w:szCs w:val="24"/>
          <w:lang w:val="bg-BG" w:eastAsia="bg-BG"/>
        </w:rPr>
        <w:t>четвърто</w:t>
      </w:r>
      <w:r w:rsidR="00AE7571" w:rsidRPr="00564AC3">
        <w:rPr>
          <w:rFonts w:ascii="All Times New Roman" w:eastAsia="Times New Roman" w:hAnsi="All Times New Roman" w:cs="All Times New Roman"/>
          <w:b/>
          <w:sz w:val="24"/>
          <w:szCs w:val="24"/>
          <w:lang w:val="bg-BG" w:eastAsia="bg-BG"/>
        </w:rPr>
        <w:t xml:space="preserve"> място,</w:t>
      </w:r>
      <w:r w:rsidR="00AE7571" w:rsidRPr="00564AC3">
        <w:rPr>
          <w:rFonts w:ascii="All Times New Roman" w:eastAsia="Times New Roman" w:hAnsi="All Times New Roman" w:cs="All Times New Roman"/>
          <w:sz w:val="24"/>
          <w:szCs w:val="24"/>
          <w:lang w:val="bg-BG" w:eastAsia="bg-BG"/>
        </w:rPr>
        <w:t xml:space="preserve"> изпреварван  значително от ЮЦР (1 </w:t>
      </w:r>
      <w:r w:rsidRPr="00564AC3">
        <w:rPr>
          <w:rFonts w:ascii="All Times New Roman" w:eastAsia="Times New Roman" w:hAnsi="All Times New Roman" w:cs="All Times New Roman"/>
          <w:sz w:val="24"/>
          <w:szCs w:val="24"/>
          <w:lang w:val="bg-BG" w:eastAsia="bg-BG"/>
        </w:rPr>
        <w:t>865</w:t>
      </w:r>
      <w:r w:rsidR="00AE7571" w:rsidRPr="00564AC3">
        <w:rPr>
          <w:rFonts w:ascii="All Times New Roman" w:eastAsia="Times New Roman" w:hAnsi="All Times New Roman" w:cs="All Times New Roman"/>
          <w:sz w:val="24"/>
          <w:szCs w:val="24"/>
          <w:lang w:val="bg-BG" w:eastAsia="bg-BG"/>
        </w:rPr>
        <w:t xml:space="preserve"> лекари)  и ЮЗР ( 2</w:t>
      </w:r>
      <w:r w:rsidRPr="00564AC3">
        <w:rPr>
          <w:rFonts w:ascii="All Times New Roman" w:eastAsia="Times New Roman" w:hAnsi="All Times New Roman" w:cs="All Times New Roman"/>
          <w:sz w:val="24"/>
          <w:szCs w:val="24"/>
          <w:lang w:val="bg-BG" w:eastAsia="bg-BG"/>
        </w:rPr>
        <w:t xml:space="preserve"> 558</w:t>
      </w:r>
      <w:r w:rsidR="00AE7571"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sidRPr="00564AC3">
        <w:rPr>
          <w:rFonts w:ascii="All Times New Roman" w:eastAsia="Times New Roman" w:hAnsi="All Times New Roman" w:cs="All Times New Roman"/>
          <w:sz w:val="24"/>
          <w:szCs w:val="24"/>
          <w:lang w:val="bg-BG" w:eastAsia="bg-BG"/>
        </w:rPr>
        <w:t xml:space="preserve">).  В сравнение с 2014 г. се отчита  увеличаване </w:t>
      </w:r>
      <w:r w:rsidR="00AE7571" w:rsidRPr="00564AC3">
        <w:rPr>
          <w:rFonts w:ascii="All Times New Roman" w:eastAsia="Times New Roman" w:hAnsi="All Times New Roman" w:cs="All Times New Roman"/>
          <w:sz w:val="24"/>
          <w:szCs w:val="24"/>
          <w:lang w:val="bg-BG" w:eastAsia="bg-BG"/>
        </w:rPr>
        <w:t xml:space="preserve"> на броя им в страната и районите. За ЮИР </w:t>
      </w:r>
      <w:r w:rsidRPr="00564AC3">
        <w:rPr>
          <w:rFonts w:ascii="All Times New Roman" w:eastAsia="Times New Roman" w:hAnsi="All Times New Roman" w:cs="All Times New Roman"/>
          <w:sz w:val="24"/>
          <w:szCs w:val="24"/>
          <w:lang w:val="bg-BG" w:eastAsia="bg-BG"/>
        </w:rPr>
        <w:t xml:space="preserve">увеличението им </w:t>
      </w:r>
      <w:r w:rsidR="00AE7571" w:rsidRPr="00564AC3">
        <w:rPr>
          <w:rFonts w:ascii="All Times New Roman" w:eastAsia="Times New Roman" w:hAnsi="All Times New Roman" w:cs="All Times New Roman"/>
          <w:sz w:val="24"/>
          <w:szCs w:val="24"/>
          <w:lang w:val="bg-BG" w:eastAsia="bg-BG"/>
        </w:rPr>
        <w:t xml:space="preserve"> е с 7</w:t>
      </w:r>
      <w:r w:rsidRPr="00564AC3">
        <w:rPr>
          <w:rFonts w:ascii="All Times New Roman" w:eastAsia="Times New Roman" w:hAnsi="All Times New Roman" w:cs="All Times New Roman"/>
          <w:sz w:val="24"/>
          <w:szCs w:val="24"/>
          <w:lang w:val="bg-BG" w:eastAsia="bg-BG"/>
        </w:rPr>
        <w:t>4</w:t>
      </w:r>
      <w:r w:rsidR="00AE7571" w:rsidRPr="00564AC3">
        <w:rPr>
          <w:rFonts w:ascii="All Times New Roman" w:eastAsia="Times New Roman" w:hAnsi="All Times New Roman" w:cs="All Times New Roman"/>
          <w:sz w:val="24"/>
          <w:szCs w:val="24"/>
          <w:lang w:val="bg-BG" w:eastAsia="bg-BG"/>
        </w:rPr>
        <w:t xml:space="preserve"> </w:t>
      </w:r>
      <w:r w:rsidRPr="00564AC3">
        <w:rPr>
          <w:rFonts w:ascii="All Times New Roman" w:eastAsia="Times New Roman" w:hAnsi="All Times New Roman" w:cs="All Times New Roman"/>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Във вътрешно регионален план отново най-много лекари по дентална ме</w:t>
      </w:r>
      <w:r w:rsidRPr="00564AC3">
        <w:rPr>
          <w:rFonts w:ascii="All Times New Roman" w:eastAsia="Times New Roman" w:hAnsi="All Times New Roman" w:cs="All Times New Roman"/>
          <w:sz w:val="24"/>
          <w:szCs w:val="24"/>
          <w:lang w:val="bg-BG" w:eastAsia="bg-BG"/>
        </w:rPr>
        <w:t xml:space="preserve">дицина  има в </w:t>
      </w:r>
      <w:r w:rsidR="00AE7571" w:rsidRPr="00564AC3">
        <w:rPr>
          <w:rFonts w:ascii="All Times New Roman" w:eastAsia="Times New Roman" w:hAnsi="All Times New Roman" w:cs="All Times New Roman"/>
          <w:sz w:val="24"/>
          <w:szCs w:val="24"/>
          <w:lang w:val="bg-BG" w:eastAsia="bg-BG"/>
        </w:rPr>
        <w:t xml:space="preserve">област Стара Загора ( </w:t>
      </w:r>
      <w:r w:rsidRPr="00564AC3">
        <w:rPr>
          <w:rFonts w:ascii="All Times New Roman" w:eastAsia="Times New Roman" w:hAnsi="All Times New Roman" w:cs="All Times New Roman"/>
          <w:sz w:val="24"/>
          <w:szCs w:val="24"/>
          <w:lang w:val="bg-BG" w:eastAsia="bg-BG"/>
        </w:rPr>
        <w:t>326</w:t>
      </w:r>
      <w:r w:rsidR="00AE7571" w:rsidRPr="00564AC3">
        <w:rPr>
          <w:rFonts w:ascii="Times New Roman" w:hAnsi="Times New Roman"/>
          <w:sz w:val="24"/>
          <w:szCs w:val="24"/>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 </w:t>
      </w:r>
      <w:r w:rsidR="00816EA1" w:rsidRPr="00564AC3">
        <w:rPr>
          <w:rFonts w:ascii="All Times New Roman" w:eastAsia="Times New Roman" w:hAnsi="All Times New Roman" w:cs="All Times New Roman"/>
          <w:sz w:val="24"/>
          <w:szCs w:val="24"/>
          <w:lang w:val="bg-BG" w:eastAsia="bg-BG"/>
        </w:rPr>
        <w:t xml:space="preserve">и област Бургас( 314 лекари),    </w:t>
      </w:r>
      <w:r w:rsidR="00AE7571" w:rsidRPr="00564AC3">
        <w:rPr>
          <w:rFonts w:ascii="All Times New Roman" w:eastAsia="Times New Roman" w:hAnsi="All Times New Roman" w:cs="All Times New Roman"/>
          <w:sz w:val="24"/>
          <w:szCs w:val="24"/>
          <w:lang w:val="bg-BG" w:eastAsia="bg-BG"/>
        </w:rPr>
        <w:t xml:space="preserve">по-малко в област Сливен ( </w:t>
      </w:r>
      <w:r w:rsidR="00816EA1" w:rsidRPr="00564AC3">
        <w:rPr>
          <w:rFonts w:ascii="All Times New Roman" w:eastAsia="Times New Roman" w:hAnsi="All Times New Roman" w:cs="All Times New Roman"/>
          <w:sz w:val="24"/>
          <w:szCs w:val="24"/>
          <w:lang w:val="bg-BG" w:eastAsia="bg-BG"/>
        </w:rPr>
        <w:t>133</w:t>
      </w:r>
      <w:r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и област Ямбол ( </w:t>
      </w:r>
      <w:r w:rsidRPr="00564AC3">
        <w:rPr>
          <w:rFonts w:ascii="All Times New Roman" w:eastAsia="Times New Roman" w:hAnsi="All Times New Roman" w:cs="All Times New Roman"/>
          <w:sz w:val="24"/>
          <w:szCs w:val="24"/>
          <w:lang w:val="bg-BG" w:eastAsia="bg-BG"/>
        </w:rPr>
        <w:t xml:space="preserve">112 </w:t>
      </w:r>
      <w:r w:rsidR="00AE7571"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В сравнение с предходните години се отчита намаляване броя на лекарите по дентална медицина  в област </w:t>
      </w:r>
      <w:r w:rsidRPr="00564AC3">
        <w:rPr>
          <w:rFonts w:ascii="All Times New Roman" w:eastAsia="Times New Roman" w:hAnsi="All Times New Roman" w:cs="All Times New Roman"/>
          <w:sz w:val="24"/>
          <w:szCs w:val="24"/>
          <w:lang w:val="bg-BG" w:eastAsia="bg-BG"/>
        </w:rPr>
        <w:t xml:space="preserve">Сливен </w:t>
      </w:r>
      <w:r w:rsidR="00AE7571" w:rsidRPr="00564AC3">
        <w:rPr>
          <w:rFonts w:ascii="All Times New Roman" w:eastAsia="Times New Roman" w:hAnsi="All Times New Roman" w:cs="All Times New Roman"/>
          <w:sz w:val="24"/>
          <w:szCs w:val="24"/>
          <w:lang w:val="bg-BG" w:eastAsia="bg-BG"/>
        </w:rPr>
        <w:t xml:space="preserve"> с </w:t>
      </w:r>
      <w:r w:rsidRPr="00564AC3">
        <w:rPr>
          <w:rFonts w:ascii="All Times New Roman" w:eastAsia="Times New Roman" w:hAnsi="All Times New Roman" w:cs="All Times New Roman"/>
          <w:sz w:val="24"/>
          <w:szCs w:val="24"/>
          <w:lang w:val="bg-BG" w:eastAsia="bg-BG"/>
        </w:rPr>
        <w:t>3</w:t>
      </w:r>
      <w:r w:rsidR="00AE7571" w:rsidRPr="00564AC3">
        <w:rPr>
          <w:rFonts w:ascii="Times New Roman" w:hAnsi="Times New Roman"/>
          <w:sz w:val="24"/>
          <w:szCs w:val="24"/>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w:t>
      </w:r>
      <w:r w:rsidRPr="00564AC3">
        <w:rPr>
          <w:rFonts w:ascii="All Times New Roman" w:eastAsia="Times New Roman" w:hAnsi="All Times New Roman" w:cs="All Times New Roman"/>
          <w:sz w:val="24"/>
          <w:szCs w:val="24"/>
          <w:lang w:val="bg-BG" w:eastAsia="bg-BG"/>
        </w:rPr>
        <w:t xml:space="preserve">а </w:t>
      </w:r>
      <w:r w:rsidR="00AE7571" w:rsidRPr="00564AC3">
        <w:rPr>
          <w:rFonts w:ascii="All Times New Roman" w:eastAsia="Times New Roman" w:hAnsi="All Times New Roman" w:cs="All Times New Roman"/>
          <w:sz w:val="24"/>
          <w:szCs w:val="24"/>
          <w:lang w:val="bg-BG" w:eastAsia="bg-BG"/>
        </w:rPr>
        <w:t xml:space="preserve">в </w:t>
      </w:r>
      <w:r w:rsidRPr="00564AC3">
        <w:rPr>
          <w:rFonts w:ascii="All Times New Roman" w:eastAsia="Times New Roman" w:hAnsi="All Times New Roman" w:cs="All Times New Roman"/>
          <w:sz w:val="24"/>
          <w:szCs w:val="24"/>
          <w:lang w:val="bg-BG" w:eastAsia="bg-BG"/>
        </w:rPr>
        <w:t xml:space="preserve"> останалите </w:t>
      </w:r>
      <w:r w:rsidR="00816EA1" w:rsidRPr="00564AC3">
        <w:rPr>
          <w:rFonts w:ascii="All Times New Roman" w:eastAsia="Times New Roman" w:hAnsi="All Times New Roman" w:cs="All Times New Roman"/>
          <w:sz w:val="24"/>
          <w:szCs w:val="24"/>
          <w:lang w:val="bg-BG" w:eastAsia="bg-BG"/>
        </w:rPr>
        <w:t xml:space="preserve">области се отчита </w:t>
      </w:r>
      <w:r w:rsidRPr="00564AC3">
        <w:rPr>
          <w:rFonts w:ascii="All Times New Roman" w:eastAsia="Times New Roman" w:hAnsi="All Times New Roman" w:cs="All Times New Roman"/>
          <w:sz w:val="24"/>
          <w:szCs w:val="24"/>
          <w:lang w:val="bg-BG" w:eastAsia="bg-BG"/>
        </w:rPr>
        <w:t>ръст</w:t>
      </w:r>
      <w:r w:rsidR="00816EA1" w:rsidRPr="00564AC3">
        <w:rPr>
          <w:rFonts w:ascii="All Times New Roman" w:eastAsia="Times New Roman" w:hAnsi="All Times New Roman" w:cs="All Times New Roman"/>
          <w:sz w:val="24"/>
          <w:szCs w:val="24"/>
          <w:lang w:val="bg-BG" w:eastAsia="bg-BG"/>
        </w:rPr>
        <w:t>:</w:t>
      </w:r>
      <w:r w:rsidRPr="00564AC3">
        <w:rPr>
          <w:rFonts w:ascii="All Times New Roman" w:eastAsia="Times New Roman" w:hAnsi="All Times New Roman" w:cs="All Times New Roman"/>
          <w:sz w:val="24"/>
          <w:szCs w:val="24"/>
          <w:lang w:val="bg-BG" w:eastAsia="bg-BG"/>
        </w:rPr>
        <w:t xml:space="preserve"> в област Стара Загора с 3</w:t>
      </w:r>
      <w:r w:rsidR="00816EA1" w:rsidRPr="00564AC3">
        <w:rPr>
          <w:rFonts w:ascii="All Times New Roman" w:eastAsia="Times New Roman" w:hAnsi="All Times New Roman" w:cs="All Times New Roman"/>
          <w:sz w:val="24"/>
          <w:szCs w:val="24"/>
          <w:lang w:val="bg-BG" w:eastAsia="bg-BG"/>
        </w:rPr>
        <w:t>9</w:t>
      </w:r>
      <w:r w:rsidR="00AE7571" w:rsidRPr="00564AC3">
        <w:rPr>
          <w:rFonts w:ascii="All Times New Roman" w:eastAsia="Times New Roman" w:hAnsi="All Times New Roman" w:cs="All Times New Roman"/>
          <w:sz w:val="24"/>
          <w:szCs w:val="24"/>
          <w:lang w:val="bg-BG" w:eastAsia="bg-BG"/>
        </w:rPr>
        <w:t xml:space="preserve"> лекари</w:t>
      </w:r>
      <w:r w:rsidR="00816EA1" w:rsidRPr="00564AC3">
        <w:rPr>
          <w:rFonts w:ascii="All Times New Roman" w:eastAsia="Times New Roman" w:hAnsi="All Times New Roman" w:cs="All Times New Roman"/>
          <w:sz w:val="24"/>
          <w:szCs w:val="24"/>
          <w:lang w:val="bg-BG" w:eastAsia="bg-BG"/>
        </w:rPr>
        <w:t>, в област Бургас с 24 лекари, а в област Ямбол с 14 лекари.</w:t>
      </w:r>
    </w:p>
    <w:p w:rsidR="000D0C79" w:rsidRDefault="00311154" w:rsidP="00311154">
      <w:pPr>
        <w:spacing w:after="0" w:line="360" w:lineRule="auto"/>
        <w:jc w:val="both"/>
        <w:rPr>
          <w:rFonts w:ascii="All Times New Roman" w:eastAsia="Times New Roman" w:hAnsi="All Times New Roman" w:cs="All Times New Roman"/>
          <w:color w:val="FF0000"/>
          <w:sz w:val="48"/>
          <w:szCs w:val="48"/>
          <w:lang w:eastAsia="bg-BG"/>
        </w:rPr>
      </w:pPr>
      <w:r>
        <w:rPr>
          <w:rFonts w:ascii="All Times New Roman" w:eastAsia="Times New Roman" w:hAnsi="All Times New Roman" w:cs="All Times New Roman"/>
          <w:color w:val="FF0000"/>
          <w:sz w:val="48"/>
          <w:szCs w:val="48"/>
          <w:lang w:val="bg-BG" w:eastAsia="bg-BG"/>
        </w:rPr>
        <w:t xml:space="preserve">   </w:t>
      </w: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eastAsia="bg-BG"/>
        </w:rPr>
      </w:pP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eastAsia="bg-BG"/>
        </w:rPr>
      </w:pP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eastAsia="bg-BG"/>
        </w:rPr>
      </w:pP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eastAsia="bg-BG"/>
        </w:rPr>
      </w:pPr>
    </w:p>
    <w:p w:rsidR="00816EA1" w:rsidRPr="00311154" w:rsidRDefault="00D07D5E" w:rsidP="00311154">
      <w:pPr>
        <w:spacing w:after="0" w:line="360" w:lineRule="auto"/>
        <w:jc w:val="both"/>
        <w:rPr>
          <w:rFonts w:ascii="All Times New Roman" w:eastAsia="Times New Roman" w:hAnsi="All Times New Roman" w:cs="All Times New Roman"/>
          <w:b/>
          <w:i/>
          <w:color w:val="FF0000"/>
          <w:sz w:val="24"/>
          <w:szCs w:val="24"/>
          <w:lang w:val="bg-BG" w:eastAsia="bg-BG"/>
        </w:rPr>
      </w:pPr>
      <w:r>
        <w:rPr>
          <w:rFonts w:ascii="All Times New Roman" w:eastAsia="Times New Roman" w:hAnsi="All Times New Roman" w:cs="All Times New Roman"/>
          <w:b/>
          <w:i/>
          <w:sz w:val="24"/>
          <w:szCs w:val="24"/>
          <w:lang w:val="bg-BG" w:eastAsia="bg-BG"/>
        </w:rPr>
        <w:t>Фигура</w:t>
      </w:r>
      <w:r>
        <w:rPr>
          <w:rFonts w:ascii="All Times New Roman" w:eastAsia="Times New Roman" w:hAnsi="All Times New Roman" w:cs="All Times New Roman"/>
          <w:b/>
          <w:i/>
          <w:sz w:val="24"/>
          <w:szCs w:val="24"/>
          <w:lang w:eastAsia="bg-BG"/>
        </w:rPr>
        <w:t xml:space="preserve"> 23.</w:t>
      </w:r>
      <w:r w:rsidR="00564AC3" w:rsidRPr="00311154">
        <w:rPr>
          <w:rFonts w:ascii="All Times New Roman" w:eastAsia="Times New Roman" w:hAnsi="All Times New Roman" w:cs="All Times New Roman"/>
          <w:b/>
          <w:i/>
          <w:sz w:val="24"/>
          <w:szCs w:val="24"/>
          <w:lang w:val="bg-BG" w:eastAsia="bg-BG"/>
        </w:rPr>
        <w:t xml:space="preserve"> </w:t>
      </w:r>
      <w:r w:rsidR="00816EA1" w:rsidRPr="00311154">
        <w:rPr>
          <w:rFonts w:ascii="All Times New Roman" w:eastAsia="Times New Roman" w:hAnsi="All Times New Roman" w:cs="All Times New Roman"/>
          <w:b/>
          <w:i/>
          <w:sz w:val="24"/>
          <w:szCs w:val="24"/>
          <w:lang w:val="bg-BG" w:eastAsia="bg-BG"/>
        </w:rPr>
        <w:t xml:space="preserve">Лекари по дентална медицина по области в ЮИР </w:t>
      </w:r>
      <w:r w:rsidR="00564AC3" w:rsidRPr="00311154">
        <w:rPr>
          <w:rFonts w:ascii="All Times New Roman" w:eastAsia="Times New Roman" w:hAnsi="All Times New Roman" w:cs="All Times New Roman"/>
          <w:b/>
          <w:i/>
          <w:sz w:val="24"/>
          <w:szCs w:val="24"/>
          <w:lang w:val="bg-BG" w:eastAsia="bg-BG"/>
        </w:rPr>
        <w:t xml:space="preserve">за периода </w:t>
      </w:r>
      <w:r w:rsidR="00816EA1" w:rsidRPr="00311154">
        <w:rPr>
          <w:rFonts w:ascii="All Times New Roman" w:eastAsia="Times New Roman" w:hAnsi="All Times New Roman" w:cs="All Times New Roman"/>
          <w:b/>
          <w:i/>
          <w:sz w:val="24"/>
          <w:szCs w:val="24"/>
          <w:lang w:val="bg-BG" w:eastAsia="bg-BG"/>
        </w:rPr>
        <w:t>2013</w:t>
      </w:r>
      <w:r w:rsidR="00564AC3" w:rsidRPr="00311154">
        <w:rPr>
          <w:rFonts w:ascii="All Times New Roman" w:eastAsia="Times New Roman" w:hAnsi="All Times New Roman" w:cs="All Times New Roman"/>
          <w:b/>
          <w:i/>
          <w:sz w:val="24"/>
          <w:szCs w:val="24"/>
          <w:lang w:val="bg-BG" w:eastAsia="bg-BG"/>
        </w:rPr>
        <w:t xml:space="preserve"> - </w:t>
      </w:r>
      <w:r w:rsidR="00816EA1" w:rsidRPr="00311154">
        <w:rPr>
          <w:rFonts w:ascii="All Times New Roman" w:eastAsia="Times New Roman" w:hAnsi="All Times New Roman" w:cs="All Times New Roman"/>
          <w:b/>
          <w:i/>
          <w:sz w:val="24"/>
          <w:szCs w:val="24"/>
          <w:lang w:val="bg-BG" w:eastAsia="bg-BG"/>
        </w:rPr>
        <w:t>2015 г.  бр.</w:t>
      </w:r>
    </w:p>
    <w:p w:rsidR="00816EA1" w:rsidRDefault="005D4DA9" w:rsidP="00564AC3">
      <w:pPr>
        <w:spacing w:after="0" w:line="240" w:lineRule="auto"/>
        <w:ind w:firstLine="142"/>
        <w:jc w:val="center"/>
        <w:rPr>
          <w:rFonts w:ascii="All Times New Roman" w:eastAsia="Times New Roman" w:hAnsi="All Times New Roman" w:cs="All Times New Roman"/>
          <w:color w:val="FF0000"/>
          <w:sz w:val="44"/>
          <w:szCs w:val="44"/>
          <w:lang w:val="bg-BG" w:eastAsia="bg-BG"/>
        </w:rPr>
      </w:pPr>
      <w:r>
        <w:rPr>
          <w:rFonts w:ascii="All Times New Roman" w:eastAsia="Times New Roman" w:hAnsi="All Times New Roman" w:cs="All Times New Roman"/>
          <w:noProof/>
          <w:color w:val="FF0000"/>
          <w:sz w:val="44"/>
          <w:szCs w:val="44"/>
        </w:rPr>
        <w:drawing>
          <wp:inline distT="0" distB="0" distL="0" distR="0" wp14:anchorId="624EF70A">
            <wp:extent cx="4869180" cy="2757427"/>
            <wp:effectExtent l="57150" t="38100" r="64770" b="1193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6484" cy="27559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816EA1" w:rsidRDefault="00311154" w:rsidP="00311154">
      <w:pPr>
        <w:spacing w:after="0" w:line="240" w:lineRule="auto"/>
        <w:ind w:firstLine="709"/>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816EA1" w:rsidRPr="00311154">
        <w:rPr>
          <w:rFonts w:ascii="Times New Roman" w:eastAsia="Times New Roman" w:hAnsi="Times New Roman"/>
          <w:b/>
          <w:i/>
          <w:sz w:val="24"/>
          <w:szCs w:val="24"/>
          <w:lang w:val="bg-BG" w:eastAsia="bg-BG"/>
        </w:rPr>
        <w:t>Източник:  Национален статистически институт</w:t>
      </w:r>
    </w:p>
    <w:p w:rsidR="00311154" w:rsidRPr="00311154" w:rsidRDefault="00311154" w:rsidP="00311154">
      <w:pPr>
        <w:spacing w:after="0" w:line="240" w:lineRule="auto"/>
        <w:ind w:firstLine="709"/>
        <w:rPr>
          <w:rFonts w:ascii="Times New Roman" w:eastAsia="Times New Roman" w:hAnsi="Times New Roman"/>
          <w:b/>
          <w:i/>
          <w:sz w:val="24"/>
          <w:szCs w:val="24"/>
          <w:lang w:val="bg-BG" w:eastAsia="bg-BG"/>
        </w:rPr>
      </w:pPr>
    </w:p>
    <w:p w:rsidR="00AE7571" w:rsidRPr="00565DBA" w:rsidRDefault="006B3508" w:rsidP="001E1F17">
      <w:pPr>
        <w:spacing w:after="0" w:line="360" w:lineRule="auto"/>
        <w:ind w:left="-142" w:right="196" w:firstLine="862"/>
        <w:jc w:val="both"/>
        <w:rPr>
          <w:rFonts w:ascii="Times New Roman" w:eastAsia="Times New Roman" w:hAnsi="Times New Roman"/>
          <w:sz w:val="24"/>
          <w:szCs w:val="24"/>
          <w:lang w:val="bg-BG" w:eastAsia="bg-BG"/>
        </w:rPr>
      </w:pPr>
      <w:r w:rsidRPr="00565DBA">
        <w:rPr>
          <w:rFonts w:ascii="All Times New Roman" w:eastAsia="Times New Roman" w:hAnsi="All Times New Roman" w:cs="All Times New Roman"/>
          <w:b/>
          <w:sz w:val="24"/>
          <w:szCs w:val="24"/>
          <w:lang w:val="bg-BG" w:eastAsia="bg-BG"/>
        </w:rPr>
        <w:t>През 2015</w:t>
      </w:r>
      <w:r w:rsidR="00AE7571" w:rsidRPr="00565DBA">
        <w:rPr>
          <w:rFonts w:ascii="All Times New Roman" w:eastAsia="Times New Roman" w:hAnsi="All Times New Roman" w:cs="All Times New Roman"/>
          <w:b/>
          <w:sz w:val="24"/>
          <w:szCs w:val="24"/>
          <w:lang w:val="bg-BG" w:eastAsia="bg-BG"/>
        </w:rPr>
        <w:t xml:space="preserve"> г.</w:t>
      </w:r>
      <w:r w:rsidR="00AE7571" w:rsidRPr="00565DBA">
        <w:rPr>
          <w:b/>
          <w:sz w:val="24"/>
          <w:szCs w:val="24"/>
          <w:lang w:val="bg-BG"/>
        </w:rPr>
        <w:t xml:space="preserve"> </w:t>
      </w:r>
      <w:r w:rsidR="00AE7571" w:rsidRPr="00565DBA">
        <w:rPr>
          <w:rFonts w:ascii="All Times New Roman" w:eastAsia="Times New Roman" w:hAnsi="All Times New Roman" w:cs="All Times New Roman"/>
          <w:b/>
          <w:sz w:val="24"/>
          <w:szCs w:val="24"/>
          <w:lang w:val="bg-BG" w:eastAsia="bg-BG"/>
        </w:rPr>
        <w:t>население на един лекар по дентална медицина в ЮИР е 1 </w:t>
      </w:r>
      <w:r w:rsidRPr="00565DBA">
        <w:rPr>
          <w:rFonts w:ascii="All Times New Roman" w:eastAsia="Times New Roman" w:hAnsi="All Times New Roman" w:cs="All Times New Roman"/>
          <w:b/>
          <w:sz w:val="24"/>
          <w:szCs w:val="24"/>
          <w:lang w:val="bg-BG" w:eastAsia="bg-BG"/>
        </w:rPr>
        <w:t>189</w:t>
      </w:r>
      <w:r w:rsidR="00AE7571" w:rsidRPr="00565DBA">
        <w:rPr>
          <w:rFonts w:ascii="All Times New Roman" w:eastAsia="Times New Roman" w:hAnsi="All Times New Roman" w:cs="All Times New Roman"/>
          <w:b/>
          <w:sz w:val="24"/>
          <w:szCs w:val="24"/>
          <w:lang w:val="bg-BG" w:eastAsia="bg-BG"/>
        </w:rPr>
        <w:t xml:space="preserve"> души</w:t>
      </w:r>
      <w:r w:rsidR="00AE7571" w:rsidRPr="00565DBA">
        <w:rPr>
          <w:rFonts w:ascii="All Times New Roman" w:eastAsia="Times New Roman" w:hAnsi="All Times New Roman" w:cs="All Times New Roman"/>
          <w:sz w:val="24"/>
          <w:szCs w:val="24"/>
          <w:lang w:val="bg-BG" w:eastAsia="bg-BG"/>
        </w:rPr>
        <w:t xml:space="preserve"> и  нарежда района на </w:t>
      </w:r>
      <w:r w:rsidR="00564AC3" w:rsidRPr="00565DBA">
        <w:rPr>
          <w:rFonts w:ascii="All Times New Roman" w:eastAsia="Times New Roman" w:hAnsi="All Times New Roman" w:cs="All Times New Roman"/>
          <w:b/>
          <w:sz w:val="24"/>
          <w:szCs w:val="24"/>
          <w:lang w:val="bg-BG" w:eastAsia="bg-BG"/>
        </w:rPr>
        <w:t>четвърто</w:t>
      </w:r>
      <w:r w:rsidR="00AE7571" w:rsidRPr="00565DBA">
        <w:rPr>
          <w:rFonts w:ascii="All Times New Roman" w:eastAsia="Times New Roman" w:hAnsi="All Times New Roman" w:cs="All Times New Roman"/>
          <w:b/>
          <w:sz w:val="24"/>
          <w:szCs w:val="24"/>
          <w:lang w:val="bg-BG" w:eastAsia="bg-BG"/>
        </w:rPr>
        <w:t xml:space="preserve"> място</w:t>
      </w:r>
      <w:r w:rsidR="00AE7571" w:rsidRPr="00565DBA">
        <w:rPr>
          <w:rFonts w:ascii="All Times New Roman" w:eastAsia="Times New Roman" w:hAnsi="All Times New Roman" w:cs="All Times New Roman"/>
          <w:sz w:val="24"/>
          <w:szCs w:val="24"/>
          <w:lang w:val="bg-BG" w:eastAsia="bg-BG"/>
        </w:rPr>
        <w:t xml:space="preserve"> по обезпеченост сред районите в страната. Най-добра е обезпечеността на ЮЦР - </w:t>
      </w:r>
      <w:r w:rsidRPr="00565DBA">
        <w:rPr>
          <w:rFonts w:ascii="All Times New Roman" w:eastAsia="Times New Roman" w:hAnsi="All Times New Roman" w:cs="All Times New Roman"/>
          <w:sz w:val="24"/>
          <w:szCs w:val="24"/>
          <w:lang w:val="bg-BG" w:eastAsia="bg-BG"/>
        </w:rPr>
        <w:t>770</w:t>
      </w:r>
      <w:r w:rsidR="00AE7571" w:rsidRPr="00565DBA">
        <w:rPr>
          <w:rFonts w:ascii="All Times New Roman" w:eastAsia="Times New Roman" w:hAnsi="All Times New Roman" w:cs="All Times New Roman"/>
          <w:sz w:val="24"/>
          <w:szCs w:val="24"/>
          <w:lang w:val="bg-BG" w:eastAsia="bg-BG"/>
        </w:rPr>
        <w:t xml:space="preserve"> души и на ЮЗР </w:t>
      </w:r>
      <w:r w:rsidR="0086710E">
        <w:rPr>
          <w:rFonts w:ascii="All Times New Roman" w:eastAsia="Times New Roman" w:hAnsi="All Times New Roman" w:cs="All Times New Roman"/>
          <w:sz w:val="24"/>
          <w:szCs w:val="24"/>
          <w:lang w:val="bg-BG" w:eastAsia="bg-BG"/>
        </w:rPr>
        <w:t>-</w:t>
      </w:r>
      <w:r w:rsidRPr="00565DBA">
        <w:rPr>
          <w:rFonts w:ascii="All Times New Roman" w:eastAsia="Times New Roman" w:hAnsi="All Times New Roman" w:cs="All Times New Roman"/>
          <w:sz w:val="24"/>
          <w:szCs w:val="24"/>
          <w:lang w:val="bg-BG" w:eastAsia="bg-BG"/>
        </w:rPr>
        <w:t xml:space="preserve"> 8299</w:t>
      </w:r>
      <w:r w:rsidR="00AE7571" w:rsidRPr="00565DBA">
        <w:rPr>
          <w:rFonts w:ascii="All Times New Roman" w:eastAsia="Times New Roman" w:hAnsi="All Times New Roman" w:cs="All Times New Roman"/>
          <w:sz w:val="24"/>
          <w:szCs w:val="24"/>
          <w:lang w:val="bg-BG" w:eastAsia="bg-BG"/>
        </w:rPr>
        <w:t xml:space="preserve"> души. Общата обезпеченост на населението на национално ниво възлиза на </w:t>
      </w:r>
      <w:r w:rsidRPr="00565DBA">
        <w:rPr>
          <w:rFonts w:ascii="All Times New Roman" w:eastAsia="Times New Roman" w:hAnsi="All Times New Roman" w:cs="All Times New Roman"/>
          <w:sz w:val="24"/>
          <w:szCs w:val="24"/>
          <w:lang w:val="bg-BG" w:eastAsia="bg-BG"/>
        </w:rPr>
        <w:t xml:space="preserve"> 952 души. В сравнение с 2014</w:t>
      </w:r>
      <w:r w:rsidR="00AE7571" w:rsidRPr="00565DBA">
        <w:rPr>
          <w:rFonts w:ascii="All Times New Roman" w:eastAsia="Times New Roman" w:hAnsi="All Times New Roman" w:cs="All Times New Roman"/>
          <w:sz w:val="24"/>
          <w:szCs w:val="24"/>
          <w:lang w:val="bg-BG" w:eastAsia="bg-BG"/>
        </w:rPr>
        <w:t xml:space="preserve"> г. обезпечеността на населението </w:t>
      </w:r>
      <w:r w:rsidRPr="00565DBA">
        <w:rPr>
          <w:rFonts w:ascii="All Times New Roman" w:eastAsia="Times New Roman" w:hAnsi="All Times New Roman" w:cs="All Times New Roman"/>
          <w:sz w:val="24"/>
          <w:szCs w:val="24"/>
          <w:lang w:val="bg-BG" w:eastAsia="bg-BG"/>
        </w:rPr>
        <w:t xml:space="preserve"> в страната и райони се увеличава. В  ЮИР с 116</w:t>
      </w:r>
      <w:r w:rsidR="00AE7571" w:rsidRPr="00565DBA">
        <w:rPr>
          <w:rFonts w:ascii="All Times New Roman" w:eastAsia="Times New Roman" w:hAnsi="All Times New Roman" w:cs="All Times New Roman"/>
          <w:sz w:val="24"/>
          <w:szCs w:val="24"/>
          <w:lang w:val="bg-BG" w:eastAsia="bg-BG"/>
        </w:rPr>
        <w:t xml:space="preserve"> души. </w:t>
      </w:r>
      <w:r w:rsidR="00AE7571" w:rsidRPr="00565DBA">
        <w:rPr>
          <w:rFonts w:ascii="Times New Roman" w:eastAsia="Times New Roman" w:hAnsi="Times New Roman"/>
          <w:sz w:val="24"/>
          <w:szCs w:val="24"/>
          <w:lang w:val="bg-BG" w:eastAsia="bg-BG"/>
        </w:rPr>
        <w:t xml:space="preserve">Във вътрешно регионален план най-добра осигуреност с лекари по дентална медицина има в област Стара Загора </w:t>
      </w:r>
      <w:r w:rsidRPr="00565DBA">
        <w:rPr>
          <w:rFonts w:ascii="Times New Roman" w:eastAsia="Times New Roman" w:hAnsi="Times New Roman"/>
          <w:sz w:val="24"/>
          <w:szCs w:val="24"/>
          <w:lang w:val="bg-BG" w:eastAsia="bg-BG"/>
        </w:rPr>
        <w:t>993</w:t>
      </w:r>
      <w:r w:rsidR="00AE7571" w:rsidRPr="00565DBA">
        <w:rPr>
          <w:rFonts w:ascii="Times New Roman" w:eastAsia="Times New Roman" w:hAnsi="Times New Roman"/>
          <w:sz w:val="24"/>
          <w:szCs w:val="24"/>
          <w:lang w:val="bg-BG" w:eastAsia="bg-BG"/>
        </w:rPr>
        <w:t xml:space="preserve"> души, а най-ниска </w:t>
      </w:r>
      <w:r w:rsidRPr="00565DBA">
        <w:rPr>
          <w:rFonts w:ascii="Times New Roman" w:eastAsia="Times New Roman" w:hAnsi="Times New Roman"/>
          <w:sz w:val="24"/>
          <w:szCs w:val="24"/>
          <w:lang w:val="bg-BG" w:eastAsia="bg-BG"/>
        </w:rPr>
        <w:t xml:space="preserve">в </w:t>
      </w:r>
      <w:r w:rsidR="00AE7571" w:rsidRPr="00565DBA">
        <w:rPr>
          <w:rFonts w:ascii="Times New Roman" w:eastAsia="Times New Roman" w:hAnsi="Times New Roman"/>
          <w:sz w:val="24"/>
          <w:szCs w:val="24"/>
          <w:lang w:val="bg-BG" w:eastAsia="bg-BG"/>
        </w:rPr>
        <w:t>област Сливен 1</w:t>
      </w:r>
      <w:r w:rsidR="00565DBA" w:rsidRPr="00565DBA">
        <w:rPr>
          <w:rFonts w:ascii="Times New Roman" w:eastAsia="Times New Roman" w:hAnsi="Times New Roman"/>
          <w:sz w:val="24"/>
          <w:szCs w:val="24"/>
          <w:lang w:val="bg-BG" w:eastAsia="bg-BG"/>
        </w:rPr>
        <w:t xml:space="preserve"> </w:t>
      </w:r>
      <w:r w:rsidRPr="00565DBA">
        <w:rPr>
          <w:rFonts w:ascii="Times New Roman" w:eastAsia="Times New Roman" w:hAnsi="Times New Roman"/>
          <w:sz w:val="24"/>
          <w:szCs w:val="24"/>
          <w:lang w:val="bg-BG" w:eastAsia="bg-BG"/>
        </w:rPr>
        <w:t>437</w:t>
      </w:r>
      <w:r w:rsidR="00AE7571" w:rsidRPr="00565DBA">
        <w:rPr>
          <w:rFonts w:ascii="Times New Roman" w:eastAsia="Times New Roman" w:hAnsi="Times New Roman"/>
          <w:sz w:val="24"/>
          <w:szCs w:val="24"/>
          <w:lang w:val="bg-BG" w:eastAsia="bg-BG"/>
        </w:rPr>
        <w:t xml:space="preserve"> души. В област Ямбол населението на един лекар по дентална медицина е 1 </w:t>
      </w:r>
      <w:r w:rsidRPr="00565DBA">
        <w:rPr>
          <w:rFonts w:ascii="Times New Roman" w:eastAsia="Times New Roman" w:hAnsi="Times New Roman"/>
          <w:sz w:val="24"/>
          <w:szCs w:val="24"/>
          <w:lang w:val="bg-BG" w:eastAsia="bg-BG"/>
        </w:rPr>
        <w:t>106</w:t>
      </w:r>
      <w:r w:rsidR="00AE7571" w:rsidRPr="00565DBA">
        <w:rPr>
          <w:rFonts w:ascii="Times New Roman" w:eastAsia="Times New Roman" w:hAnsi="Times New Roman"/>
          <w:sz w:val="24"/>
          <w:szCs w:val="24"/>
          <w:lang w:val="bg-BG" w:eastAsia="bg-BG"/>
        </w:rPr>
        <w:t>души</w:t>
      </w:r>
      <w:r w:rsidRPr="00565DBA">
        <w:rPr>
          <w:rFonts w:ascii="Times New Roman" w:eastAsia="Times New Roman" w:hAnsi="Times New Roman"/>
          <w:sz w:val="24"/>
          <w:szCs w:val="24"/>
          <w:lang w:val="bg-BG" w:eastAsia="bg-BG"/>
        </w:rPr>
        <w:t>, а в област Бургас 1 318. В сравнение с 2014</w:t>
      </w:r>
      <w:r w:rsidR="00AE7571" w:rsidRPr="00565DBA">
        <w:rPr>
          <w:rFonts w:ascii="Times New Roman" w:eastAsia="Times New Roman" w:hAnsi="Times New Roman"/>
          <w:sz w:val="24"/>
          <w:szCs w:val="24"/>
          <w:lang w:val="bg-BG" w:eastAsia="bg-BG"/>
        </w:rPr>
        <w:t xml:space="preserve"> г.  е регистрирано </w:t>
      </w:r>
      <w:r w:rsidRPr="00565DBA">
        <w:rPr>
          <w:rFonts w:ascii="Times New Roman" w:eastAsia="Times New Roman" w:hAnsi="Times New Roman"/>
          <w:sz w:val="24"/>
          <w:szCs w:val="24"/>
          <w:lang w:val="bg-BG" w:eastAsia="bg-BG"/>
        </w:rPr>
        <w:t xml:space="preserve">намаляване </w:t>
      </w:r>
      <w:r w:rsidR="00AE7571" w:rsidRPr="00565DBA">
        <w:rPr>
          <w:rFonts w:ascii="Times New Roman" w:eastAsia="Times New Roman" w:hAnsi="Times New Roman"/>
          <w:sz w:val="24"/>
          <w:szCs w:val="24"/>
          <w:lang w:val="bg-BG" w:eastAsia="bg-BG"/>
        </w:rPr>
        <w:t xml:space="preserve"> на обезпечеността в област Сливен с </w:t>
      </w:r>
      <w:r w:rsidRPr="00565DBA">
        <w:rPr>
          <w:rFonts w:ascii="Times New Roman" w:eastAsia="Times New Roman" w:hAnsi="Times New Roman"/>
          <w:sz w:val="24"/>
          <w:szCs w:val="24"/>
          <w:lang w:val="bg-BG" w:eastAsia="bg-BG"/>
        </w:rPr>
        <w:t>20</w:t>
      </w:r>
      <w:r w:rsidR="00D1345C">
        <w:rPr>
          <w:rFonts w:ascii="Times New Roman" w:eastAsia="Times New Roman" w:hAnsi="Times New Roman"/>
          <w:sz w:val="24"/>
          <w:szCs w:val="24"/>
          <w:lang w:val="bg-BG" w:eastAsia="bg-BG"/>
        </w:rPr>
        <w:t xml:space="preserve"> д</w:t>
      </w:r>
      <w:r w:rsidR="00AE7571" w:rsidRPr="00565DBA">
        <w:rPr>
          <w:rFonts w:ascii="Times New Roman" w:eastAsia="Times New Roman" w:hAnsi="Times New Roman"/>
          <w:sz w:val="24"/>
          <w:szCs w:val="24"/>
          <w:lang w:val="bg-BG" w:eastAsia="bg-BG"/>
        </w:rPr>
        <w:t xml:space="preserve">уши и </w:t>
      </w:r>
      <w:r w:rsidRPr="00565DBA">
        <w:rPr>
          <w:rFonts w:ascii="Times New Roman" w:eastAsia="Times New Roman" w:hAnsi="Times New Roman"/>
          <w:sz w:val="24"/>
          <w:szCs w:val="24"/>
          <w:lang w:val="bg-BG" w:eastAsia="bg-BG"/>
        </w:rPr>
        <w:t xml:space="preserve">увеличение </w:t>
      </w:r>
      <w:r w:rsidR="00AE7571" w:rsidRPr="00565DBA">
        <w:rPr>
          <w:rFonts w:ascii="Times New Roman" w:eastAsia="Times New Roman" w:hAnsi="Times New Roman"/>
          <w:sz w:val="24"/>
          <w:szCs w:val="24"/>
          <w:lang w:val="bg-BG" w:eastAsia="bg-BG"/>
        </w:rPr>
        <w:t xml:space="preserve">в останалите области, най-значително в област Ямбол с </w:t>
      </w:r>
      <w:r w:rsidRPr="00565DBA">
        <w:rPr>
          <w:rFonts w:ascii="Times New Roman" w:eastAsia="Times New Roman" w:hAnsi="Times New Roman"/>
          <w:sz w:val="24"/>
          <w:szCs w:val="24"/>
          <w:lang w:val="bg-BG" w:eastAsia="bg-BG"/>
        </w:rPr>
        <w:t>177</w:t>
      </w:r>
      <w:r w:rsidR="00AE7571" w:rsidRPr="00565DBA">
        <w:rPr>
          <w:rFonts w:ascii="Times New Roman" w:eastAsia="Times New Roman" w:hAnsi="Times New Roman"/>
          <w:sz w:val="24"/>
          <w:szCs w:val="24"/>
          <w:lang w:val="bg-BG" w:eastAsia="bg-BG"/>
        </w:rPr>
        <w:t xml:space="preserve"> души, следвана от област Стара Загора с 1</w:t>
      </w:r>
      <w:r w:rsidR="00BE0793" w:rsidRPr="00565DBA">
        <w:rPr>
          <w:rFonts w:ascii="Times New Roman" w:eastAsia="Times New Roman" w:hAnsi="Times New Roman"/>
          <w:sz w:val="24"/>
          <w:szCs w:val="24"/>
          <w:lang w:val="bg-BG" w:eastAsia="bg-BG"/>
        </w:rPr>
        <w:t>43</w:t>
      </w:r>
      <w:r w:rsidR="00AE7571" w:rsidRPr="00565DBA">
        <w:rPr>
          <w:rFonts w:ascii="Times New Roman" w:eastAsia="Times New Roman" w:hAnsi="Times New Roman"/>
          <w:sz w:val="24"/>
          <w:szCs w:val="24"/>
          <w:lang w:val="bg-BG" w:eastAsia="bg-BG"/>
        </w:rPr>
        <w:t xml:space="preserve"> души и област Бургас с </w:t>
      </w:r>
      <w:r w:rsidR="00BE0793" w:rsidRPr="00565DBA">
        <w:rPr>
          <w:rFonts w:ascii="Times New Roman" w:eastAsia="Times New Roman" w:hAnsi="Times New Roman"/>
          <w:sz w:val="24"/>
          <w:szCs w:val="24"/>
          <w:lang w:val="bg-BG" w:eastAsia="bg-BG"/>
        </w:rPr>
        <w:t>110</w:t>
      </w:r>
      <w:r w:rsidR="00AE7571" w:rsidRPr="00565DBA">
        <w:rPr>
          <w:rFonts w:ascii="Times New Roman" w:eastAsia="Times New Roman" w:hAnsi="Times New Roman"/>
          <w:sz w:val="24"/>
          <w:szCs w:val="24"/>
          <w:lang w:val="bg-BG" w:eastAsia="bg-BG"/>
        </w:rPr>
        <w:t xml:space="preserve"> души.  </w:t>
      </w: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3F71A0" w:rsidRPr="00311154" w:rsidRDefault="00D07D5E" w:rsidP="00F917FF">
      <w:pPr>
        <w:spacing w:after="0" w:line="360" w:lineRule="auto"/>
        <w:ind w:right="54" w:firstLine="720"/>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24. </w:t>
      </w:r>
      <w:r w:rsidR="006B3508" w:rsidRPr="00311154">
        <w:rPr>
          <w:rFonts w:ascii="Times New Roman" w:eastAsia="Times New Roman" w:hAnsi="Times New Roman"/>
          <w:b/>
          <w:i/>
          <w:sz w:val="24"/>
          <w:szCs w:val="24"/>
          <w:lang w:val="bg-BG" w:eastAsia="bg-BG"/>
        </w:rPr>
        <w:t>Население  на един лекар по ден</w:t>
      </w:r>
      <w:r w:rsidR="00F917FF">
        <w:rPr>
          <w:rFonts w:ascii="Times New Roman" w:eastAsia="Times New Roman" w:hAnsi="Times New Roman"/>
          <w:b/>
          <w:i/>
          <w:sz w:val="24"/>
          <w:szCs w:val="24"/>
          <w:lang w:val="bg-BG" w:eastAsia="bg-BG"/>
        </w:rPr>
        <w:t>тална медицина по области в ЮИР</w:t>
      </w:r>
      <w:r w:rsidR="00565DBA" w:rsidRPr="00311154">
        <w:rPr>
          <w:rFonts w:ascii="Times New Roman" w:eastAsia="Times New Roman" w:hAnsi="Times New Roman"/>
          <w:b/>
          <w:i/>
          <w:sz w:val="24"/>
          <w:szCs w:val="24"/>
          <w:lang w:val="bg-BG" w:eastAsia="bg-BG"/>
        </w:rPr>
        <w:t xml:space="preserve"> за периода 2013-2015 г.</w:t>
      </w:r>
      <w:r w:rsidR="006B3508" w:rsidRPr="00311154">
        <w:rPr>
          <w:rFonts w:ascii="Times New Roman" w:eastAsia="Times New Roman" w:hAnsi="Times New Roman"/>
          <w:b/>
          <w:i/>
          <w:sz w:val="24"/>
          <w:szCs w:val="24"/>
          <w:lang w:val="bg-BG" w:eastAsia="bg-BG"/>
        </w:rPr>
        <w:t xml:space="preserve">, бр.   </w:t>
      </w:r>
    </w:p>
    <w:p w:rsidR="00BE0793" w:rsidRPr="006B3508" w:rsidRDefault="00BE0793" w:rsidP="006B3508">
      <w:pPr>
        <w:spacing w:after="0" w:line="360" w:lineRule="auto"/>
        <w:ind w:firstLine="720"/>
        <w:jc w:val="both"/>
        <w:rPr>
          <w:rFonts w:ascii="Times New Roman" w:eastAsia="Times New Roman" w:hAnsi="Times New Roman"/>
          <w:sz w:val="24"/>
          <w:szCs w:val="24"/>
          <w:lang w:val="bg-BG" w:eastAsia="bg-BG"/>
        </w:rPr>
      </w:pPr>
    </w:p>
    <w:p w:rsidR="00AE7571" w:rsidRDefault="00BE0793" w:rsidP="00311154">
      <w:pPr>
        <w:spacing w:after="0" w:line="360" w:lineRule="auto"/>
        <w:ind w:firstLine="993"/>
        <w:jc w:val="both"/>
        <w:rPr>
          <w:rFonts w:ascii="Times New Roman" w:eastAsia="Times New Roman" w:hAnsi="Times New Roman"/>
          <w:sz w:val="24"/>
          <w:szCs w:val="24"/>
          <w:lang w:val="bg-BG" w:eastAsia="bg-BG"/>
        </w:rPr>
      </w:pPr>
      <w:r>
        <w:rPr>
          <w:rFonts w:ascii="Times New Roman" w:eastAsia="Times New Roman" w:hAnsi="Times New Roman"/>
          <w:noProof/>
          <w:sz w:val="24"/>
          <w:szCs w:val="24"/>
        </w:rPr>
        <w:drawing>
          <wp:inline distT="0" distB="0" distL="0" distR="0" wp14:anchorId="41D64B6A">
            <wp:extent cx="4792980" cy="2773297"/>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3642" cy="2773680"/>
                    </a:xfrm>
                    <a:prstGeom prst="rect">
                      <a:avLst/>
                    </a:prstGeom>
                    <a:noFill/>
                  </pic:spPr>
                </pic:pic>
              </a:graphicData>
            </a:graphic>
          </wp:inline>
        </w:drawing>
      </w:r>
    </w:p>
    <w:p w:rsidR="00565DBA" w:rsidRPr="00311154" w:rsidRDefault="00311154" w:rsidP="00311154">
      <w:pPr>
        <w:spacing w:after="0" w:line="360" w:lineRule="auto"/>
        <w:ind w:firstLine="720"/>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565DBA" w:rsidRPr="00311154">
        <w:rPr>
          <w:rFonts w:ascii="Times New Roman" w:eastAsia="Times New Roman" w:hAnsi="Times New Roman"/>
          <w:b/>
          <w:i/>
          <w:sz w:val="24"/>
          <w:szCs w:val="24"/>
          <w:lang w:val="bg-BG" w:eastAsia="bg-BG"/>
        </w:rPr>
        <w:t>Източник:  Национален статистически институт</w:t>
      </w:r>
    </w:p>
    <w:p w:rsidR="005353A7" w:rsidRPr="005B570D" w:rsidRDefault="00AE7571"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sidRPr="00565DBA">
        <w:rPr>
          <w:rFonts w:ascii="Times New Roman" w:eastAsia="Times New Roman" w:hAnsi="Times New Roman"/>
          <w:b/>
          <w:sz w:val="24"/>
          <w:szCs w:val="24"/>
          <w:lang w:val="bg-BG" w:eastAsia="bg-BG"/>
        </w:rPr>
        <w:t>През 201</w:t>
      </w:r>
      <w:r w:rsidR="009361D9" w:rsidRPr="00565DBA">
        <w:rPr>
          <w:rFonts w:ascii="Times New Roman" w:eastAsia="Times New Roman" w:hAnsi="Times New Roman"/>
          <w:b/>
          <w:sz w:val="24"/>
          <w:szCs w:val="24"/>
          <w:lang w:eastAsia="bg-BG"/>
        </w:rPr>
        <w:t>5</w:t>
      </w:r>
      <w:r w:rsidR="005353A7" w:rsidRPr="00565DBA">
        <w:rPr>
          <w:rFonts w:ascii="Times New Roman" w:eastAsia="Times New Roman" w:hAnsi="Times New Roman"/>
          <w:b/>
          <w:sz w:val="24"/>
          <w:szCs w:val="24"/>
          <w:lang w:val="bg-BG" w:eastAsia="bg-BG"/>
        </w:rPr>
        <w:t xml:space="preserve"> г. от общо 75</w:t>
      </w:r>
      <w:r w:rsidRPr="00565DBA">
        <w:rPr>
          <w:rFonts w:ascii="Times New Roman" w:eastAsia="Times New Roman" w:hAnsi="Times New Roman"/>
          <w:b/>
          <w:sz w:val="24"/>
          <w:szCs w:val="24"/>
          <w:lang w:val="bg-BG" w:eastAsia="bg-BG"/>
        </w:rPr>
        <w:t xml:space="preserve"> театъра в страната, </w:t>
      </w:r>
      <w:r w:rsidRPr="00565DBA">
        <w:rPr>
          <w:sz w:val="24"/>
          <w:szCs w:val="24"/>
          <w:lang w:val="bg-BG"/>
        </w:rPr>
        <w:t xml:space="preserve"> </w:t>
      </w:r>
      <w:r w:rsidRPr="00565DBA">
        <w:rPr>
          <w:rFonts w:ascii="Times New Roman" w:hAnsi="Times New Roman"/>
          <w:b/>
          <w:sz w:val="24"/>
          <w:szCs w:val="24"/>
          <w:lang w:val="bg-BG"/>
        </w:rPr>
        <w:t>12</w:t>
      </w:r>
      <w:r w:rsidRPr="00565DBA">
        <w:rPr>
          <w:sz w:val="24"/>
          <w:szCs w:val="24"/>
          <w:lang w:val="bg-BG"/>
        </w:rPr>
        <w:t xml:space="preserve"> </w:t>
      </w:r>
      <w:r w:rsidRPr="00565DBA">
        <w:rPr>
          <w:rFonts w:ascii="Times New Roman" w:eastAsia="Times New Roman" w:hAnsi="Times New Roman"/>
          <w:b/>
          <w:sz w:val="24"/>
          <w:szCs w:val="24"/>
          <w:lang w:val="bg-BG" w:eastAsia="bg-BG"/>
        </w:rPr>
        <w:t xml:space="preserve">функционират  в ЮИР </w:t>
      </w:r>
      <w:r w:rsidRPr="00565DBA">
        <w:rPr>
          <w:rFonts w:ascii="Times New Roman" w:eastAsia="Times New Roman" w:hAnsi="Times New Roman"/>
          <w:sz w:val="24"/>
          <w:szCs w:val="24"/>
          <w:lang w:val="bg-BG" w:eastAsia="bg-BG"/>
        </w:rPr>
        <w:t xml:space="preserve">или 5 </w:t>
      </w:r>
      <w:r w:rsidR="00DC08D4" w:rsidRPr="00565DBA">
        <w:rPr>
          <w:rFonts w:ascii="Times New Roman" w:eastAsia="Times New Roman" w:hAnsi="Times New Roman"/>
          <w:sz w:val="24"/>
          <w:szCs w:val="24"/>
          <w:lang w:val="bg-BG" w:eastAsia="bg-BG"/>
        </w:rPr>
        <w:t xml:space="preserve">театъра </w:t>
      </w:r>
      <w:r w:rsidRPr="00565DBA">
        <w:rPr>
          <w:rFonts w:ascii="Times New Roman" w:eastAsia="Times New Roman" w:hAnsi="Times New Roman"/>
          <w:sz w:val="24"/>
          <w:szCs w:val="24"/>
          <w:lang w:val="bg-BG" w:eastAsia="bg-BG"/>
        </w:rPr>
        <w:t xml:space="preserve">в област Стара Загора, </w:t>
      </w:r>
      <w:r w:rsidR="00DC08D4" w:rsidRPr="00565DBA">
        <w:rPr>
          <w:rFonts w:ascii="Times New Roman" w:eastAsia="Times New Roman" w:hAnsi="Times New Roman"/>
          <w:sz w:val="24"/>
          <w:szCs w:val="24"/>
          <w:lang w:val="bg-BG" w:eastAsia="bg-BG"/>
        </w:rPr>
        <w:t xml:space="preserve">три </w:t>
      </w:r>
      <w:r w:rsidRPr="00565DBA">
        <w:rPr>
          <w:rFonts w:ascii="Times New Roman" w:eastAsia="Times New Roman" w:hAnsi="Times New Roman"/>
          <w:sz w:val="24"/>
          <w:szCs w:val="24"/>
          <w:lang w:val="bg-BG" w:eastAsia="bg-BG"/>
        </w:rPr>
        <w:t xml:space="preserve"> в област Бургас</w:t>
      </w:r>
      <w:r w:rsidR="00DC08D4" w:rsidRPr="00565DBA">
        <w:rPr>
          <w:rFonts w:ascii="Times New Roman" w:eastAsia="Times New Roman" w:hAnsi="Times New Roman"/>
          <w:sz w:val="24"/>
          <w:szCs w:val="24"/>
          <w:lang w:val="bg-BG" w:eastAsia="bg-BG"/>
        </w:rPr>
        <w:t xml:space="preserve"> и по два</w:t>
      </w:r>
      <w:r w:rsidRPr="00565DBA">
        <w:rPr>
          <w:rFonts w:ascii="Times New Roman" w:eastAsia="Times New Roman" w:hAnsi="Times New Roman"/>
          <w:sz w:val="24"/>
          <w:szCs w:val="24"/>
          <w:lang w:val="bg-BG" w:eastAsia="bg-BG"/>
        </w:rPr>
        <w:t xml:space="preserve"> в област</w:t>
      </w:r>
      <w:r w:rsidR="00DC08D4" w:rsidRPr="00565DBA">
        <w:rPr>
          <w:rFonts w:ascii="Times New Roman" w:eastAsia="Times New Roman" w:hAnsi="Times New Roman"/>
          <w:sz w:val="24"/>
          <w:szCs w:val="24"/>
          <w:lang w:val="bg-BG" w:eastAsia="bg-BG"/>
        </w:rPr>
        <w:t xml:space="preserve">ите </w:t>
      </w:r>
      <w:r w:rsidRPr="00565DBA">
        <w:rPr>
          <w:rFonts w:ascii="Times New Roman" w:eastAsia="Times New Roman" w:hAnsi="Times New Roman"/>
          <w:sz w:val="24"/>
          <w:szCs w:val="24"/>
          <w:lang w:val="bg-BG" w:eastAsia="bg-BG"/>
        </w:rPr>
        <w:t xml:space="preserve"> Сливен и Ямбол. В това отношение районът заема </w:t>
      </w:r>
      <w:r w:rsidRPr="00565DBA">
        <w:rPr>
          <w:rFonts w:ascii="Times New Roman" w:eastAsia="Times New Roman" w:hAnsi="Times New Roman"/>
          <w:b/>
          <w:sz w:val="24"/>
          <w:szCs w:val="24"/>
          <w:lang w:val="bg-BG" w:eastAsia="bg-BG"/>
        </w:rPr>
        <w:t>второ място</w:t>
      </w:r>
      <w:r w:rsidRPr="00565DBA">
        <w:rPr>
          <w:rFonts w:ascii="Times New Roman" w:eastAsia="Times New Roman" w:hAnsi="Times New Roman"/>
          <w:sz w:val="24"/>
          <w:szCs w:val="24"/>
          <w:lang w:val="bg-BG" w:eastAsia="bg-BG"/>
        </w:rPr>
        <w:t>, изпре</w:t>
      </w:r>
      <w:r w:rsidR="002F5F7B">
        <w:rPr>
          <w:rFonts w:ascii="Times New Roman" w:eastAsia="Times New Roman" w:hAnsi="Times New Roman"/>
          <w:sz w:val="24"/>
          <w:szCs w:val="24"/>
          <w:lang w:val="bg-BG" w:eastAsia="bg-BG"/>
        </w:rPr>
        <w:t>варван от ЮЗ</w:t>
      </w:r>
      <w:r w:rsidR="00DC08D4" w:rsidRPr="00565DBA">
        <w:rPr>
          <w:rFonts w:ascii="Times New Roman" w:eastAsia="Times New Roman" w:hAnsi="Times New Roman"/>
          <w:sz w:val="24"/>
          <w:szCs w:val="24"/>
          <w:lang w:val="bg-BG" w:eastAsia="bg-BG"/>
        </w:rPr>
        <w:t>Р (</w:t>
      </w:r>
      <w:r w:rsidR="005353A7" w:rsidRPr="00565DBA">
        <w:rPr>
          <w:rFonts w:ascii="Times New Roman" w:eastAsia="Times New Roman" w:hAnsi="Times New Roman"/>
          <w:sz w:val="24"/>
          <w:szCs w:val="24"/>
          <w:lang w:val="bg-BG" w:eastAsia="bg-BG"/>
        </w:rPr>
        <w:t>29</w:t>
      </w:r>
      <w:r w:rsidR="002F5F7B">
        <w:rPr>
          <w:rFonts w:ascii="Times New Roman" w:eastAsia="Times New Roman" w:hAnsi="Times New Roman"/>
          <w:sz w:val="24"/>
          <w:szCs w:val="24"/>
          <w:lang w:val="bg-BG" w:eastAsia="bg-BG"/>
        </w:rPr>
        <w:t xml:space="preserve"> </w:t>
      </w:r>
      <w:r w:rsidRPr="00565DBA">
        <w:rPr>
          <w:rFonts w:ascii="Times New Roman" w:eastAsia="Times New Roman" w:hAnsi="Times New Roman"/>
          <w:sz w:val="24"/>
          <w:szCs w:val="24"/>
          <w:lang w:val="bg-BG" w:eastAsia="bg-BG"/>
        </w:rPr>
        <w:t xml:space="preserve">театри). </w:t>
      </w:r>
      <w:r w:rsidR="00DC08D4" w:rsidRPr="00565DBA">
        <w:rPr>
          <w:rFonts w:ascii="Times New Roman" w:eastAsia="Times New Roman" w:hAnsi="Times New Roman"/>
          <w:sz w:val="24"/>
          <w:szCs w:val="24"/>
          <w:lang w:val="bg-BG" w:eastAsia="bg-BG"/>
        </w:rPr>
        <w:t>В сравнение с предходната година броят им в района остава непроменен, а в страната се увеличават с три теа</w:t>
      </w:r>
      <w:r w:rsidR="00DC08D4" w:rsidRPr="005B570D">
        <w:rPr>
          <w:rFonts w:ascii="Times New Roman" w:eastAsia="Times New Roman" w:hAnsi="Times New Roman"/>
          <w:sz w:val="24"/>
          <w:szCs w:val="24"/>
          <w:lang w:val="bg-BG" w:eastAsia="bg-BG"/>
        </w:rPr>
        <w:t>търа</w:t>
      </w:r>
      <w:r w:rsidR="005353A7" w:rsidRPr="005B570D">
        <w:rPr>
          <w:rFonts w:ascii="Times New Roman" w:eastAsia="Times New Roman" w:hAnsi="Times New Roman"/>
          <w:sz w:val="24"/>
          <w:szCs w:val="24"/>
          <w:lang w:val="bg-BG" w:eastAsia="bg-BG"/>
        </w:rPr>
        <w:t>.</w:t>
      </w:r>
    </w:p>
    <w:p w:rsidR="00AE7571" w:rsidRPr="005B570D" w:rsidRDefault="005353A7"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5B570D">
        <w:rPr>
          <w:rFonts w:ascii="Times New Roman" w:eastAsia="Times New Roman" w:hAnsi="Times New Roman"/>
          <w:b/>
          <w:sz w:val="24"/>
          <w:szCs w:val="24"/>
          <w:lang w:val="bg-BG" w:eastAsia="bg-BG"/>
        </w:rPr>
        <w:t>През 2015</w:t>
      </w:r>
      <w:r w:rsidR="00AE7571" w:rsidRPr="005B570D">
        <w:rPr>
          <w:rFonts w:ascii="Times New Roman" w:eastAsia="Times New Roman" w:hAnsi="Times New Roman"/>
          <w:b/>
          <w:sz w:val="24"/>
          <w:szCs w:val="24"/>
          <w:lang w:val="bg-BG" w:eastAsia="bg-BG"/>
        </w:rPr>
        <w:t xml:space="preserve"> г. посещенията на театри в ЮИР  възлизат на </w:t>
      </w:r>
      <w:r w:rsidR="00B75217" w:rsidRPr="005B570D">
        <w:rPr>
          <w:rFonts w:ascii="Times New Roman" w:eastAsia="Times New Roman" w:hAnsi="Times New Roman"/>
          <w:b/>
          <w:sz w:val="24"/>
          <w:szCs w:val="24"/>
          <w:lang w:val="bg-BG" w:eastAsia="bg-BG"/>
        </w:rPr>
        <w:t xml:space="preserve">370 410 </w:t>
      </w:r>
      <w:r w:rsidR="00AE7571" w:rsidRPr="005B570D">
        <w:rPr>
          <w:rFonts w:ascii="Times New Roman" w:eastAsia="Times New Roman" w:hAnsi="Times New Roman"/>
          <w:b/>
          <w:sz w:val="24"/>
          <w:szCs w:val="24"/>
          <w:lang w:val="bg-BG" w:eastAsia="bg-BG"/>
        </w:rPr>
        <w:t xml:space="preserve"> или </w:t>
      </w:r>
      <w:r w:rsidR="001C6F93" w:rsidRPr="005B570D">
        <w:rPr>
          <w:rFonts w:ascii="Times New Roman" w:eastAsia="Times New Roman" w:hAnsi="Times New Roman"/>
          <w:b/>
          <w:sz w:val="24"/>
          <w:szCs w:val="24"/>
          <w:lang w:val="bg-BG" w:eastAsia="bg-BG"/>
        </w:rPr>
        <w:t>17</w:t>
      </w:r>
      <w:r w:rsidR="00AE7571" w:rsidRPr="005B570D">
        <w:rPr>
          <w:rFonts w:ascii="Times New Roman" w:eastAsia="Times New Roman" w:hAnsi="Times New Roman"/>
          <w:b/>
          <w:sz w:val="24"/>
          <w:szCs w:val="24"/>
          <w:lang w:val="bg-BG" w:eastAsia="bg-BG"/>
        </w:rPr>
        <w:t>% от общите за страната,</w:t>
      </w:r>
      <w:r w:rsidR="00AE7571" w:rsidRPr="005B570D">
        <w:rPr>
          <w:rFonts w:ascii="Times New Roman" w:eastAsia="Times New Roman" w:hAnsi="Times New Roman"/>
          <w:sz w:val="24"/>
          <w:szCs w:val="24"/>
          <w:lang w:val="bg-BG" w:eastAsia="bg-BG"/>
        </w:rPr>
        <w:t xml:space="preserve">  отреждайки </w:t>
      </w:r>
      <w:r w:rsidR="00B75217" w:rsidRPr="005B570D">
        <w:rPr>
          <w:rFonts w:ascii="Times New Roman" w:eastAsia="Times New Roman" w:hAnsi="Times New Roman"/>
          <w:b/>
          <w:sz w:val="24"/>
          <w:szCs w:val="24"/>
          <w:lang w:val="bg-BG" w:eastAsia="bg-BG"/>
        </w:rPr>
        <w:t>второ място</w:t>
      </w:r>
      <w:r w:rsidR="00B75217" w:rsidRPr="005B570D">
        <w:rPr>
          <w:rFonts w:ascii="Times New Roman" w:eastAsia="Times New Roman" w:hAnsi="Times New Roman"/>
          <w:sz w:val="24"/>
          <w:szCs w:val="24"/>
          <w:lang w:val="bg-BG" w:eastAsia="bg-BG"/>
        </w:rPr>
        <w:t xml:space="preserve"> </w:t>
      </w:r>
      <w:r w:rsidR="001C6F93" w:rsidRPr="005B570D">
        <w:rPr>
          <w:rFonts w:ascii="Times New Roman" w:eastAsia="Times New Roman" w:hAnsi="Times New Roman"/>
          <w:sz w:val="24"/>
          <w:szCs w:val="24"/>
          <w:lang w:val="bg-BG" w:eastAsia="bg-BG"/>
        </w:rPr>
        <w:t>на района. В сравнение с 2014</w:t>
      </w:r>
      <w:r w:rsidR="00AE7571" w:rsidRPr="005B570D">
        <w:rPr>
          <w:rFonts w:ascii="Times New Roman" w:eastAsia="Times New Roman" w:hAnsi="Times New Roman"/>
          <w:sz w:val="24"/>
          <w:szCs w:val="24"/>
          <w:lang w:val="bg-BG" w:eastAsia="bg-BG"/>
        </w:rPr>
        <w:t xml:space="preserve"> г. се отчита ръст от</w:t>
      </w:r>
      <w:r w:rsidR="001C6F93" w:rsidRPr="005B570D">
        <w:rPr>
          <w:rFonts w:ascii="Times New Roman" w:eastAsia="Times New Roman" w:hAnsi="Times New Roman"/>
          <w:sz w:val="24"/>
          <w:szCs w:val="24"/>
          <w:lang w:val="bg-BG" w:eastAsia="bg-BG"/>
        </w:rPr>
        <w:t xml:space="preserve"> 5</w:t>
      </w:r>
      <w:r w:rsidR="00AE7571" w:rsidRPr="005B570D">
        <w:rPr>
          <w:rFonts w:ascii="Times New Roman" w:eastAsia="Times New Roman" w:hAnsi="Times New Roman"/>
          <w:sz w:val="24"/>
          <w:szCs w:val="24"/>
          <w:lang w:val="bg-BG" w:eastAsia="bg-BG"/>
        </w:rPr>
        <w:t>% на посещенията на театри в ЮИР.  Сред областите в ЮИР, област</w:t>
      </w:r>
      <w:r w:rsidR="00A92ADB" w:rsidRPr="005B570D">
        <w:rPr>
          <w:rFonts w:ascii="Times New Roman" w:eastAsia="Times New Roman" w:hAnsi="Times New Roman"/>
          <w:sz w:val="24"/>
          <w:szCs w:val="24"/>
          <w:lang w:val="bg-BG" w:eastAsia="bg-BG"/>
        </w:rPr>
        <w:t xml:space="preserve">ите </w:t>
      </w:r>
      <w:r w:rsidR="00AE7571" w:rsidRPr="005B570D">
        <w:rPr>
          <w:rFonts w:ascii="Times New Roman" w:eastAsia="Times New Roman" w:hAnsi="Times New Roman"/>
          <w:sz w:val="24"/>
          <w:szCs w:val="24"/>
          <w:lang w:val="bg-BG" w:eastAsia="bg-BG"/>
        </w:rPr>
        <w:t xml:space="preserve"> Бургас </w:t>
      </w:r>
      <w:r w:rsidR="00A92ADB" w:rsidRPr="005B570D">
        <w:rPr>
          <w:rFonts w:ascii="Times New Roman" w:eastAsia="Times New Roman" w:hAnsi="Times New Roman"/>
          <w:sz w:val="24"/>
          <w:szCs w:val="24"/>
          <w:lang w:val="bg-BG" w:eastAsia="bg-BG"/>
        </w:rPr>
        <w:t xml:space="preserve"> и Стара Загора </w:t>
      </w:r>
      <w:r w:rsidR="00AE7571" w:rsidRPr="005B570D">
        <w:rPr>
          <w:rFonts w:ascii="Times New Roman" w:eastAsia="Times New Roman" w:hAnsi="Times New Roman"/>
          <w:sz w:val="24"/>
          <w:szCs w:val="24"/>
          <w:lang w:val="bg-BG" w:eastAsia="bg-BG"/>
        </w:rPr>
        <w:t>има</w:t>
      </w:r>
      <w:r w:rsidR="00A92ADB" w:rsidRPr="005B570D">
        <w:rPr>
          <w:rFonts w:ascii="Times New Roman" w:eastAsia="Times New Roman" w:hAnsi="Times New Roman"/>
          <w:sz w:val="24"/>
          <w:szCs w:val="24"/>
          <w:lang w:val="bg-BG" w:eastAsia="bg-BG"/>
        </w:rPr>
        <w:t>т</w:t>
      </w:r>
      <w:r w:rsidR="00AE7571" w:rsidRPr="005B570D">
        <w:rPr>
          <w:rFonts w:ascii="Times New Roman" w:eastAsia="Times New Roman" w:hAnsi="Times New Roman"/>
          <w:sz w:val="24"/>
          <w:szCs w:val="24"/>
          <w:lang w:val="bg-BG" w:eastAsia="bg-BG"/>
        </w:rPr>
        <w:t xml:space="preserve"> водеща </w:t>
      </w:r>
      <w:r w:rsidR="00A92ADB" w:rsidRPr="005B570D">
        <w:rPr>
          <w:rFonts w:ascii="Times New Roman" w:eastAsia="Times New Roman" w:hAnsi="Times New Roman"/>
          <w:sz w:val="24"/>
          <w:szCs w:val="24"/>
          <w:lang w:val="bg-BG" w:eastAsia="bg-BG"/>
        </w:rPr>
        <w:t>роля в това отношение. През 2015</w:t>
      </w:r>
      <w:r w:rsidR="00AE7571" w:rsidRPr="005B570D">
        <w:rPr>
          <w:rFonts w:ascii="Times New Roman" w:eastAsia="Times New Roman" w:hAnsi="Times New Roman"/>
          <w:sz w:val="24"/>
          <w:szCs w:val="24"/>
          <w:lang w:val="bg-BG" w:eastAsia="bg-BG"/>
        </w:rPr>
        <w:t xml:space="preserve"> г. посетилите театри в област Бургас</w:t>
      </w:r>
      <w:r w:rsidR="00A92ADB" w:rsidRPr="005B570D">
        <w:rPr>
          <w:rFonts w:ascii="Times New Roman" w:eastAsia="Times New Roman" w:hAnsi="Times New Roman"/>
          <w:sz w:val="24"/>
          <w:szCs w:val="24"/>
          <w:lang w:val="bg-BG" w:eastAsia="bg-BG"/>
        </w:rPr>
        <w:t xml:space="preserve"> и Стара Загора </w:t>
      </w:r>
      <w:r w:rsidR="00AE7571" w:rsidRPr="005B570D">
        <w:rPr>
          <w:rFonts w:ascii="Times New Roman" w:eastAsia="Times New Roman" w:hAnsi="Times New Roman"/>
          <w:sz w:val="24"/>
          <w:szCs w:val="24"/>
          <w:lang w:val="bg-BG" w:eastAsia="bg-BG"/>
        </w:rPr>
        <w:t xml:space="preserve"> са </w:t>
      </w:r>
      <w:r w:rsidR="00A92ADB" w:rsidRPr="005B570D">
        <w:rPr>
          <w:rFonts w:ascii="Times New Roman" w:eastAsia="Times New Roman" w:hAnsi="Times New Roman"/>
          <w:sz w:val="24"/>
          <w:szCs w:val="24"/>
          <w:lang w:val="bg-BG" w:eastAsia="bg-BG"/>
        </w:rPr>
        <w:t>256 851</w:t>
      </w:r>
      <w:r w:rsidR="00AE7571" w:rsidRPr="005B570D">
        <w:rPr>
          <w:rFonts w:ascii="Times New Roman" w:eastAsia="Times New Roman" w:hAnsi="Times New Roman"/>
          <w:sz w:val="24"/>
          <w:szCs w:val="24"/>
          <w:lang w:val="bg-BG" w:eastAsia="bg-BG"/>
        </w:rPr>
        <w:t xml:space="preserve">  души  или </w:t>
      </w:r>
      <w:r w:rsidR="00A92ADB" w:rsidRPr="005B570D">
        <w:rPr>
          <w:rFonts w:ascii="Times New Roman" w:eastAsia="Times New Roman" w:hAnsi="Times New Roman"/>
          <w:sz w:val="24"/>
          <w:szCs w:val="24"/>
          <w:lang w:val="bg-BG" w:eastAsia="bg-BG"/>
        </w:rPr>
        <w:t xml:space="preserve">2/3 от общите посещения в </w:t>
      </w:r>
      <w:r w:rsidR="00AE7571" w:rsidRPr="005B570D">
        <w:rPr>
          <w:rFonts w:ascii="Times New Roman" w:eastAsia="Times New Roman" w:hAnsi="Times New Roman"/>
          <w:sz w:val="24"/>
          <w:szCs w:val="24"/>
          <w:lang w:val="bg-BG" w:eastAsia="bg-BG"/>
        </w:rPr>
        <w:t xml:space="preserve">района. В същото време посетилите театри в област Сливен </w:t>
      </w:r>
      <w:r w:rsidR="00A92ADB" w:rsidRPr="005B570D">
        <w:rPr>
          <w:rFonts w:ascii="Times New Roman" w:eastAsia="Times New Roman" w:hAnsi="Times New Roman"/>
          <w:sz w:val="24"/>
          <w:szCs w:val="24"/>
          <w:lang w:val="bg-BG" w:eastAsia="bg-BG"/>
        </w:rPr>
        <w:t xml:space="preserve">са </w:t>
      </w:r>
      <w:r w:rsidR="00B75217" w:rsidRPr="005B570D">
        <w:rPr>
          <w:rFonts w:ascii="Times New Roman" w:eastAsia="Times New Roman" w:hAnsi="Times New Roman"/>
          <w:sz w:val="24"/>
          <w:szCs w:val="24"/>
          <w:lang w:val="bg-BG" w:eastAsia="bg-BG"/>
        </w:rPr>
        <w:t>60 227 души, а в област Ямбол 53 332 души. В сравнение с 2014</w:t>
      </w:r>
      <w:r w:rsidR="00AE7571" w:rsidRPr="005B570D">
        <w:rPr>
          <w:rFonts w:ascii="Times New Roman" w:eastAsia="Times New Roman" w:hAnsi="Times New Roman"/>
          <w:sz w:val="24"/>
          <w:szCs w:val="24"/>
          <w:lang w:val="bg-BG" w:eastAsia="bg-BG"/>
        </w:rPr>
        <w:t xml:space="preserve"> г. посещенията на театри бележат ръст в областите Стара Загора и Ямбол, а в област Сливен </w:t>
      </w:r>
      <w:r w:rsidR="00B75217" w:rsidRPr="005B570D">
        <w:rPr>
          <w:rFonts w:ascii="Times New Roman" w:eastAsia="Times New Roman" w:hAnsi="Times New Roman"/>
          <w:sz w:val="24"/>
          <w:szCs w:val="24"/>
          <w:lang w:val="bg-BG" w:eastAsia="bg-BG"/>
        </w:rPr>
        <w:t>и Бургас</w:t>
      </w:r>
      <w:r w:rsidR="00AE7571" w:rsidRPr="005B570D">
        <w:rPr>
          <w:rFonts w:ascii="Times New Roman" w:eastAsia="Times New Roman" w:hAnsi="Times New Roman"/>
          <w:sz w:val="24"/>
          <w:szCs w:val="24"/>
          <w:lang w:val="bg-BG" w:eastAsia="bg-BG"/>
        </w:rPr>
        <w:t xml:space="preserve"> отчетен спад. </w:t>
      </w:r>
    </w:p>
    <w:p w:rsidR="004C4EBA" w:rsidRPr="005B570D" w:rsidRDefault="002803FE"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sidRPr="005B570D">
        <w:rPr>
          <w:rFonts w:ascii="Times New Roman" w:eastAsia="Times New Roman" w:hAnsi="Times New Roman"/>
          <w:b/>
          <w:sz w:val="24"/>
          <w:szCs w:val="24"/>
          <w:lang w:val="bg-BG" w:eastAsia="bg-BG"/>
        </w:rPr>
        <w:t>През 2015</w:t>
      </w:r>
      <w:r w:rsidR="00AE7571" w:rsidRPr="005B570D">
        <w:rPr>
          <w:rFonts w:ascii="Times New Roman" w:eastAsia="Times New Roman" w:hAnsi="Times New Roman"/>
          <w:b/>
          <w:sz w:val="24"/>
          <w:szCs w:val="24"/>
          <w:lang w:val="bg-BG" w:eastAsia="bg-BG"/>
        </w:rPr>
        <w:t xml:space="preserve"> г. функционират 6 кина  в ЮИР </w:t>
      </w:r>
      <w:r w:rsidRPr="005B570D">
        <w:rPr>
          <w:rFonts w:ascii="Times New Roman" w:eastAsia="Times New Roman" w:hAnsi="Times New Roman"/>
          <w:b/>
          <w:sz w:val="24"/>
          <w:szCs w:val="24"/>
          <w:lang w:val="bg-BG" w:eastAsia="bg-BG"/>
        </w:rPr>
        <w:t xml:space="preserve"> от общо 55 в страната. </w:t>
      </w:r>
      <w:r w:rsidRPr="005B570D">
        <w:rPr>
          <w:rFonts w:ascii="Times New Roman" w:eastAsia="Times New Roman" w:hAnsi="Times New Roman"/>
          <w:sz w:val="24"/>
          <w:szCs w:val="24"/>
          <w:lang w:val="bg-BG" w:eastAsia="bg-BG"/>
        </w:rPr>
        <w:t>В  сравнение с 2014</w:t>
      </w:r>
      <w:r w:rsidR="00AE7571" w:rsidRPr="005B570D">
        <w:rPr>
          <w:rFonts w:ascii="Times New Roman" w:eastAsia="Times New Roman" w:hAnsi="Times New Roman"/>
          <w:sz w:val="24"/>
          <w:szCs w:val="24"/>
          <w:lang w:val="bg-BG" w:eastAsia="bg-BG"/>
        </w:rPr>
        <w:t xml:space="preserve"> г. броят им </w:t>
      </w:r>
      <w:r w:rsidRPr="005B570D">
        <w:rPr>
          <w:rFonts w:ascii="Times New Roman" w:eastAsia="Times New Roman" w:hAnsi="Times New Roman"/>
          <w:sz w:val="24"/>
          <w:szCs w:val="24"/>
          <w:lang w:val="bg-BG" w:eastAsia="bg-BG"/>
        </w:rPr>
        <w:t>за страната се увеличава с 6 бр</w:t>
      </w:r>
      <w:r w:rsidR="00827B9A" w:rsidRPr="005B570D">
        <w:rPr>
          <w:rFonts w:ascii="Times New Roman" w:eastAsia="Times New Roman" w:hAnsi="Times New Roman"/>
          <w:sz w:val="24"/>
          <w:szCs w:val="24"/>
          <w:lang w:val="bg-BG" w:eastAsia="bg-BG"/>
        </w:rPr>
        <w:t>., а в ЮИР остава непроменен</w:t>
      </w:r>
      <w:r w:rsidR="00AE7571" w:rsidRPr="005B570D">
        <w:rPr>
          <w:rFonts w:ascii="Times New Roman" w:eastAsia="Times New Roman" w:hAnsi="Times New Roman"/>
          <w:sz w:val="24"/>
          <w:szCs w:val="24"/>
          <w:lang w:val="bg-BG" w:eastAsia="bg-BG"/>
        </w:rPr>
        <w:t>.</w:t>
      </w:r>
      <w:r w:rsidR="00827B9A" w:rsidRPr="005B570D">
        <w:rPr>
          <w:rFonts w:ascii="Times New Roman" w:eastAsia="Times New Roman" w:hAnsi="Times New Roman"/>
          <w:sz w:val="24"/>
          <w:szCs w:val="24"/>
          <w:lang w:val="bg-BG" w:eastAsia="bg-BG"/>
        </w:rPr>
        <w:t xml:space="preserve"> Сред районите в страната ЮИР </w:t>
      </w:r>
      <w:r w:rsidRPr="005B570D">
        <w:rPr>
          <w:rFonts w:ascii="Times New Roman" w:eastAsia="Times New Roman" w:hAnsi="Times New Roman"/>
          <w:sz w:val="24"/>
          <w:szCs w:val="24"/>
          <w:lang w:val="bg-BG" w:eastAsia="bg-BG"/>
        </w:rPr>
        <w:t xml:space="preserve">заема </w:t>
      </w:r>
      <w:r w:rsidRPr="005B570D">
        <w:rPr>
          <w:rFonts w:ascii="Times New Roman" w:eastAsia="Times New Roman" w:hAnsi="Times New Roman"/>
          <w:b/>
          <w:sz w:val="24"/>
          <w:szCs w:val="24"/>
          <w:lang w:val="bg-BG" w:eastAsia="bg-BG"/>
        </w:rPr>
        <w:t>предпоследно място</w:t>
      </w:r>
      <w:r w:rsidRPr="005B570D">
        <w:rPr>
          <w:rFonts w:ascii="Times New Roman" w:eastAsia="Times New Roman" w:hAnsi="Times New Roman"/>
          <w:sz w:val="24"/>
          <w:szCs w:val="24"/>
          <w:lang w:val="bg-BG" w:eastAsia="bg-BG"/>
        </w:rPr>
        <w:t>, следван от СЗР (4 кин</w:t>
      </w:r>
      <w:r w:rsidR="00CF3EA7">
        <w:rPr>
          <w:rFonts w:ascii="Times New Roman" w:eastAsia="Times New Roman" w:hAnsi="Times New Roman"/>
          <w:sz w:val="24"/>
          <w:szCs w:val="24"/>
          <w:lang w:val="bg-BG" w:eastAsia="bg-BG"/>
        </w:rPr>
        <w:t>а</w:t>
      </w:r>
      <w:r w:rsidRPr="005B570D">
        <w:rPr>
          <w:rFonts w:ascii="Times New Roman" w:eastAsia="Times New Roman" w:hAnsi="Times New Roman"/>
          <w:sz w:val="24"/>
          <w:szCs w:val="24"/>
          <w:lang w:val="bg-BG" w:eastAsia="bg-BG"/>
        </w:rPr>
        <w:t xml:space="preserve">). </w:t>
      </w:r>
      <w:r w:rsidR="00827B9A" w:rsidRPr="005B570D">
        <w:rPr>
          <w:rFonts w:ascii="Times New Roman" w:eastAsia="Times New Roman" w:hAnsi="Times New Roman"/>
          <w:sz w:val="24"/>
          <w:szCs w:val="24"/>
          <w:lang w:val="bg-BG" w:eastAsia="bg-BG"/>
        </w:rPr>
        <w:t xml:space="preserve">На </w:t>
      </w:r>
      <w:r w:rsidR="004C4EBA" w:rsidRPr="005B570D">
        <w:rPr>
          <w:rFonts w:ascii="Times New Roman" w:eastAsia="Times New Roman" w:hAnsi="Times New Roman"/>
          <w:sz w:val="24"/>
          <w:szCs w:val="24"/>
          <w:lang w:val="bg-BG" w:eastAsia="bg-BG"/>
        </w:rPr>
        <w:t xml:space="preserve">областно ниво функционират </w:t>
      </w:r>
      <w:r w:rsidR="00A92ADB" w:rsidRPr="005B570D">
        <w:rPr>
          <w:rFonts w:ascii="Times New Roman" w:eastAsia="Times New Roman" w:hAnsi="Times New Roman"/>
          <w:sz w:val="24"/>
          <w:szCs w:val="24"/>
          <w:lang w:val="bg-BG" w:eastAsia="bg-BG"/>
        </w:rPr>
        <w:t>три</w:t>
      </w:r>
      <w:r w:rsidR="00827B9A" w:rsidRPr="005B570D">
        <w:rPr>
          <w:rFonts w:ascii="Times New Roman" w:eastAsia="Times New Roman" w:hAnsi="Times New Roman"/>
          <w:sz w:val="24"/>
          <w:szCs w:val="24"/>
          <w:lang w:val="bg-BG" w:eastAsia="bg-BG"/>
        </w:rPr>
        <w:t xml:space="preserve"> кина в област Стара Загора и по </w:t>
      </w:r>
      <w:r w:rsidR="00A92ADB" w:rsidRPr="005B570D">
        <w:rPr>
          <w:rFonts w:ascii="Times New Roman" w:eastAsia="Times New Roman" w:hAnsi="Times New Roman"/>
          <w:sz w:val="24"/>
          <w:szCs w:val="24"/>
          <w:lang w:val="bg-BG" w:eastAsia="bg-BG"/>
        </w:rPr>
        <w:t xml:space="preserve">едно </w:t>
      </w:r>
      <w:r w:rsidR="00827B9A" w:rsidRPr="005B570D">
        <w:rPr>
          <w:rFonts w:ascii="Times New Roman" w:eastAsia="Times New Roman" w:hAnsi="Times New Roman"/>
          <w:sz w:val="24"/>
          <w:szCs w:val="24"/>
          <w:lang w:val="bg-BG" w:eastAsia="bg-BG"/>
        </w:rPr>
        <w:t xml:space="preserve"> кино в областите </w:t>
      </w:r>
      <w:r w:rsidR="004C4EBA" w:rsidRPr="005B570D">
        <w:rPr>
          <w:rFonts w:ascii="Times New Roman" w:eastAsia="Times New Roman" w:hAnsi="Times New Roman"/>
          <w:sz w:val="24"/>
          <w:szCs w:val="24"/>
          <w:lang w:val="bg-BG" w:eastAsia="bg-BG"/>
        </w:rPr>
        <w:t xml:space="preserve">Бургас, </w:t>
      </w:r>
      <w:r w:rsidR="00827B9A" w:rsidRPr="005B570D">
        <w:rPr>
          <w:rFonts w:ascii="Times New Roman" w:eastAsia="Times New Roman" w:hAnsi="Times New Roman"/>
          <w:sz w:val="24"/>
          <w:szCs w:val="24"/>
          <w:lang w:val="bg-BG" w:eastAsia="bg-BG"/>
        </w:rPr>
        <w:t>Сливен  и Ямбол.</w:t>
      </w:r>
      <w:r w:rsidRPr="005B570D">
        <w:rPr>
          <w:rFonts w:ascii="Times New Roman" w:eastAsia="Times New Roman" w:hAnsi="Times New Roman"/>
          <w:sz w:val="24"/>
          <w:szCs w:val="24"/>
          <w:lang w:val="bg-BG" w:eastAsia="bg-BG"/>
        </w:rPr>
        <w:t xml:space="preserve">  </w:t>
      </w:r>
      <w:r w:rsidR="004C4EBA" w:rsidRPr="005B570D">
        <w:rPr>
          <w:rFonts w:ascii="Times New Roman" w:eastAsia="Times New Roman" w:hAnsi="Times New Roman"/>
          <w:sz w:val="24"/>
          <w:szCs w:val="24"/>
          <w:lang w:val="bg-BG" w:eastAsia="bg-BG"/>
        </w:rPr>
        <w:t xml:space="preserve">В сравнение с 2014 г. броят на кината намалява в област Бургас, а в област Стара Загора се увеличава. </w:t>
      </w:r>
      <w:r w:rsidR="005B570D" w:rsidRPr="005B570D">
        <w:rPr>
          <w:rFonts w:ascii="Times New Roman" w:eastAsia="Times New Roman" w:hAnsi="Times New Roman"/>
          <w:sz w:val="24"/>
          <w:szCs w:val="24"/>
          <w:lang w:val="bg-BG" w:eastAsia="bg-BG"/>
        </w:rPr>
        <w:t>В останалите обла</w:t>
      </w:r>
      <w:r w:rsidR="00847F96">
        <w:rPr>
          <w:rFonts w:ascii="Times New Roman" w:eastAsia="Times New Roman" w:hAnsi="Times New Roman"/>
          <w:sz w:val="24"/>
          <w:szCs w:val="24"/>
          <w:lang w:val="bg-BG" w:eastAsia="bg-BG"/>
        </w:rPr>
        <w:t>сти броят им остава непроменен.</w:t>
      </w:r>
      <w:r w:rsidR="004C4EBA" w:rsidRPr="005B570D">
        <w:rPr>
          <w:rFonts w:ascii="Times New Roman" w:eastAsia="Times New Roman" w:hAnsi="Times New Roman"/>
          <w:sz w:val="24"/>
          <w:szCs w:val="24"/>
          <w:lang w:val="bg-BG" w:eastAsia="bg-BG"/>
        </w:rPr>
        <w:t xml:space="preserve"> </w:t>
      </w:r>
      <w:r w:rsidR="00AE7571" w:rsidRPr="005B570D">
        <w:rPr>
          <w:rFonts w:ascii="Times New Roman" w:eastAsia="Times New Roman" w:hAnsi="Times New Roman"/>
          <w:sz w:val="24"/>
          <w:szCs w:val="24"/>
          <w:lang w:val="bg-BG" w:eastAsia="bg-BG"/>
        </w:rPr>
        <w:t xml:space="preserve">Нараства и броя на посещенията на кината в </w:t>
      </w:r>
      <w:r w:rsidR="004C4EBA" w:rsidRPr="005B570D">
        <w:rPr>
          <w:rFonts w:ascii="Times New Roman" w:eastAsia="Times New Roman" w:hAnsi="Times New Roman"/>
          <w:sz w:val="24"/>
          <w:szCs w:val="24"/>
          <w:lang w:val="bg-BG" w:eastAsia="bg-BG"/>
        </w:rPr>
        <w:t>област Стара Загора с 16 хил.бр., а в останалите области в района намалява.</w:t>
      </w:r>
      <w:r w:rsidR="005B570D" w:rsidRPr="005B570D">
        <w:rPr>
          <w:rFonts w:ascii="Times New Roman" w:eastAsia="Times New Roman" w:hAnsi="Times New Roman"/>
          <w:sz w:val="24"/>
          <w:szCs w:val="24"/>
          <w:lang w:val="bg-BG" w:eastAsia="bg-BG"/>
        </w:rPr>
        <w:t xml:space="preserve"> </w:t>
      </w:r>
      <w:r w:rsidR="00E33292" w:rsidRPr="005B570D">
        <w:rPr>
          <w:rFonts w:ascii="Times New Roman" w:eastAsia="Times New Roman" w:hAnsi="Times New Roman"/>
          <w:sz w:val="24"/>
          <w:szCs w:val="24"/>
          <w:lang w:val="bg-BG" w:eastAsia="bg-BG"/>
        </w:rPr>
        <w:t>Общият брой посещения за района възлиза на 607 410 бр. или 11,3 % от общите посещения в страната.</w:t>
      </w:r>
    </w:p>
    <w:p w:rsidR="00AE7571" w:rsidRPr="005B570D" w:rsidRDefault="00424E0D" w:rsidP="001E1F17">
      <w:pPr>
        <w:spacing w:after="0" w:line="360" w:lineRule="auto"/>
        <w:ind w:left="-142" w:right="54" w:firstLine="709"/>
        <w:contextualSpacing/>
        <w:jc w:val="both"/>
        <w:rPr>
          <w:rFonts w:ascii="Times New Roman" w:eastAsia="Times New Roman" w:hAnsi="Times New Roman"/>
          <w:sz w:val="24"/>
          <w:szCs w:val="24"/>
          <w:lang w:val="bg-BG" w:eastAsia="bg-BG"/>
        </w:rPr>
      </w:pPr>
      <w:r w:rsidRPr="005B570D">
        <w:rPr>
          <w:rFonts w:ascii="Times New Roman" w:eastAsia="Times New Roman" w:hAnsi="Times New Roman"/>
          <w:b/>
          <w:sz w:val="24"/>
          <w:szCs w:val="24"/>
          <w:lang w:val="bg-BG" w:eastAsia="bg-BG"/>
        </w:rPr>
        <w:t>През 2015</w:t>
      </w:r>
      <w:r w:rsidR="00AE7571" w:rsidRPr="005B570D">
        <w:rPr>
          <w:rFonts w:ascii="Times New Roman" w:eastAsia="Times New Roman" w:hAnsi="Times New Roman"/>
          <w:b/>
          <w:sz w:val="24"/>
          <w:szCs w:val="24"/>
          <w:lang w:val="bg-BG" w:eastAsia="bg-BG"/>
        </w:rPr>
        <w:t xml:space="preserve">г. в ЮИР функционират 33 музея или 12 в Бургас, 11 в област Стара Загора, </w:t>
      </w:r>
      <w:r w:rsidR="00261468" w:rsidRPr="005B570D">
        <w:rPr>
          <w:rFonts w:ascii="Times New Roman" w:eastAsia="Times New Roman" w:hAnsi="Times New Roman"/>
          <w:b/>
          <w:sz w:val="24"/>
          <w:szCs w:val="24"/>
          <w:lang w:val="bg-BG" w:eastAsia="bg-BG"/>
        </w:rPr>
        <w:t xml:space="preserve">и </w:t>
      </w:r>
      <w:r w:rsidR="00AE7571" w:rsidRPr="005B570D">
        <w:rPr>
          <w:rFonts w:ascii="Times New Roman" w:eastAsia="Times New Roman" w:hAnsi="Times New Roman"/>
          <w:b/>
          <w:sz w:val="24"/>
          <w:szCs w:val="24"/>
          <w:lang w:val="bg-BG" w:eastAsia="bg-BG"/>
        </w:rPr>
        <w:t xml:space="preserve">по 5 броя в областите Сливен и Ямбол. </w:t>
      </w:r>
      <w:r w:rsidRPr="005B570D">
        <w:rPr>
          <w:rFonts w:ascii="Times New Roman" w:eastAsia="Times New Roman" w:hAnsi="Times New Roman"/>
          <w:sz w:val="24"/>
          <w:szCs w:val="24"/>
          <w:lang w:val="bg-BG" w:eastAsia="bg-BG"/>
        </w:rPr>
        <w:t>В сравнение с 2014</w:t>
      </w:r>
      <w:r w:rsidR="00AE7571" w:rsidRPr="005B570D">
        <w:rPr>
          <w:rFonts w:ascii="Times New Roman" w:eastAsia="Times New Roman" w:hAnsi="Times New Roman"/>
          <w:sz w:val="24"/>
          <w:szCs w:val="24"/>
          <w:lang w:val="bg-BG" w:eastAsia="bg-BG"/>
        </w:rPr>
        <w:t xml:space="preserve"> г. броят им </w:t>
      </w:r>
      <w:r w:rsidRPr="005B570D">
        <w:rPr>
          <w:rFonts w:ascii="Times New Roman" w:eastAsia="Times New Roman" w:hAnsi="Times New Roman"/>
          <w:sz w:val="24"/>
          <w:szCs w:val="24"/>
          <w:lang w:val="bg-BG" w:eastAsia="bg-BG"/>
        </w:rPr>
        <w:t xml:space="preserve"> остава непроменен</w:t>
      </w:r>
      <w:r w:rsidR="000B3136" w:rsidRPr="005B570D">
        <w:rPr>
          <w:rFonts w:ascii="Times New Roman" w:eastAsia="Times New Roman" w:hAnsi="Times New Roman"/>
          <w:sz w:val="24"/>
          <w:szCs w:val="24"/>
          <w:lang w:val="bg-BG" w:eastAsia="bg-BG"/>
        </w:rPr>
        <w:t>.</w:t>
      </w:r>
      <w:r w:rsidRPr="005B570D">
        <w:rPr>
          <w:rFonts w:ascii="Times New Roman" w:eastAsia="Times New Roman" w:hAnsi="Times New Roman"/>
          <w:sz w:val="24"/>
          <w:szCs w:val="24"/>
          <w:lang w:val="bg-BG" w:eastAsia="bg-BG"/>
        </w:rPr>
        <w:t xml:space="preserve"> </w:t>
      </w:r>
    </w:p>
    <w:p w:rsidR="00AE7571" w:rsidRPr="00086CE2" w:rsidRDefault="00261468"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086CE2">
        <w:rPr>
          <w:rFonts w:ascii="Times New Roman" w:eastAsia="Times New Roman" w:hAnsi="Times New Roman"/>
          <w:b/>
          <w:sz w:val="24"/>
          <w:szCs w:val="24"/>
          <w:lang w:val="bg-BG" w:eastAsia="bg-BG"/>
        </w:rPr>
        <w:t>През 201</w:t>
      </w:r>
      <w:r w:rsidR="007633FF" w:rsidRPr="00086CE2">
        <w:rPr>
          <w:rFonts w:ascii="Times New Roman" w:eastAsia="Times New Roman" w:hAnsi="Times New Roman"/>
          <w:b/>
          <w:sz w:val="24"/>
          <w:szCs w:val="24"/>
          <w:lang w:val="bg-BG" w:eastAsia="bg-BG"/>
        </w:rPr>
        <w:t>5</w:t>
      </w:r>
      <w:r w:rsidR="00AE7571" w:rsidRPr="00086CE2">
        <w:rPr>
          <w:rFonts w:ascii="Times New Roman" w:eastAsia="Times New Roman" w:hAnsi="Times New Roman"/>
          <w:b/>
          <w:sz w:val="24"/>
          <w:szCs w:val="24"/>
          <w:lang w:val="bg-BG" w:eastAsia="bg-BG"/>
        </w:rPr>
        <w:t xml:space="preserve">г. са регистрирани </w:t>
      </w:r>
      <w:r w:rsidR="00424E0D" w:rsidRPr="00086CE2">
        <w:rPr>
          <w:rFonts w:ascii="Times New Roman" w:eastAsia="Times New Roman" w:hAnsi="Times New Roman"/>
          <w:b/>
          <w:sz w:val="24"/>
          <w:szCs w:val="24"/>
          <w:lang w:val="bg-BG" w:eastAsia="bg-BG"/>
        </w:rPr>
        <w:t>579</w:t>
      </w:r>
      <w:r w:rsidR="00AE7571" w:rsidRPr="00086CE2">
        <w:rPr>
          <w:rFonts w:ascii="Times New Roman" w:eastAsia="Times New Roman" w:hAnsi="Times New Roman"/>
          <w:b/>
          <w:sz w:val="24"/>
          <w:szCs w:val="24"/>
          <w:lang w:val="bg-BG" w:eastAsia="bg-BG"/>
        </w:rPr>
        <w:t xml:space="preserve"> хил</w:t>
      </w:r>
      <w:r w:rsidR="00424E0D" w:rsidRPr="00086CE2">
        <w:rPr>
          <w:rFonts w:ascii="Times New Roman" w:eastAsia="Times New Roman" w:hAnsi="Times New Roman"/>
          <w:b/>
          <w:sz w:val="24"/>
          <w:szCs w:val="24"/>
          <w:lang w:val="bg-BG" w:eastAsia="bg-BG"/>
        </w:rPr>
        <w:t>.</w:t>
      </w:r>
      <w:r w:rsidR="00AE7571" w:rsidRPr="00086CE2">
        <w:rPr>
          <w:rFonts w:ascii="Times New Roman" w:eastAsia="Times New Roman" w:hAnsi="Times New Roman"/>
          <w:b/>
          <w:sz w:val="24"/>
          <w:szCs w:val="24"/>
          <w:lang w:val="bg-BG" w:eastAsia="bg-BG"/>
        </w:rPr>
        <w:t xml:space="preserve"> посещения на музе</w:t>
      </w:r>
      <w:r w:rsidR="00C74A09">
        <w:rPr>
          <w:rFonts w:ascii="Times New Roman" w:eastAsia="Times New Roman" w:hAnsi="Times New Roman"/>
          <w:b/>
          <w:sz w:val="24"/>
          <w:szCs w:val="24"/>
          <w:lang w:val="bg-BG" w:eastAsia="bg-BG"/>
        </w:rPr>
        <w:t>и</w:t>
      </w:r>
      <w:r w:rsidR="00AE7571" w:rsidRPr="00086CE2">
        <w:rPr>
          <w:rFonts w:ascii="Times New Roman" w:eastAsia="Times New Roman" w:hAnsi="Times New Roman"/>
          <w:b/>
          <w:sz w:val="24"/>
          <w:szCs w:val="24"/>
          <w:lang w:val="bg-BG" w:eastAsia="bg-BG"/>
        </w:rPr>
        <w:t xml:space="preserve"> в ЮИР или </w:t>
      </w:r>
      <w:r w:rsidR="00424E0D" w:rsidRPr="00086CE2">
        <w:rPr>
          <w:rFonts w:ascii="Times New Roman" w:eastAsia="Times New Roman" w:hAnsi="Times New Roman"/>
          <w:b/>
          <w:sz w:val="24"/>
          <w:szCs w:val="24"/>
          <w:lang w:val="bg-BG" w:eastAsia="bg-BG"/>
        </w:rPr>
        <w:t>12</w:t>
      </w:r>
      <w:r w:rsidR="00AE7571" w:rsidRPr="00086CE2">
        <w:rPr>
          <w:rFonts w:ascii="Times New Roman" w:eastAsia="Times New Roman" w:hAnsi="Times New Roman"/>
          <w:b/>
          <w:sz w:val="24"/>
          <w:szCs w:val="24"/>
          <w:lang w:val="bg-BG" w:eastAsia="bg-BG"/>
        </w:rPr>
        <w:t>% от общите за страната.</w:t>
      </w:r>
      <w:r w:rsidR="00424E0D" w:rsidRPr="00086CE2">
        <w:rPr>
          <w:rFonts w:ascii="Times New Roman" w:eastAsia="Times New Roman" w:hAnsi="Times New Roman"/>
          <w:sz w:val="24"/>
          <w:szCs w:val="24"/>
          <w:lang w:val="bg-BG" w:eastAsia="bg-BG"/>
        </w:rPr>
        <w:t xml:space="preserve"> В сравнение с 2014</w:t>
      </w:r>
      <w:r w:rsidR="00847F96">
        <w:rPr>
          <w:rFonts w:ascii="Times New Roman" w:eastAsia="Times New Roman" w:hAnsi="Times New Roman"/>
          <w:sz w:val="24"/>
          <w:szCs w:val="24"/>
          <w:lang w:val="bg-BG" w:eastAsia="bg-BG"/>
        </w:rPr>
        <w:t xml:space="preserve"> г. посещенията на музеи</w:t>
      </w:r>
      <w:r w:rsidR="00AE7571" w:rsidRPr="00086CE2">
        <w:rPr>
          <w:rFonts w:ascii="Times New Roman" w:eastAsia="Times New Roman" w:hAnsi="Times New Roman"/>
          <w:sz w:val="24"/>
          <w:szCs w:val="24"/>
          <w:lang w:val="bg-BG" w:eastAsia="bg-BG"/>
        </w:rPr>
        <w:t xml:space="preserve"> в страната </w:t>
      </w:r>
      <w:r w:rsidR="00075EEA">
        <w:rPr>
          <w:rFonts w:ascii="Times New Roman" w:eastAsia="Times New Roman" w:hAnsi="Times New Roman"/>
          <w:sz w:val="24"/>
          <w:szCs w:val="24"/>
          <w:lang w:val="bg-BG" w:eastAsia="bg-BG"/>
        </w:rPr>
        <w:t>и района намаляват - н</w:t>
      </w:r>
      <w:r w:rsidR="000B3136" w:rsidRPr="00086CE2">
        <w:rPr>
          <w:rFonts w:ascii="Times New Roman" w:eastAsia="Times New Roman" w:hAnsi="Times New Roman"/>
          <w:sz w:val="24"/>
          <w:szCs w:val="24"/>
          <w:lang w:val="bg-BG" w:eastAsia="bg-BG"/>
        </w:rPr>
        <w:t>езначително за страната с под 1 % и по-чувствително за  района с 21%</w:t>
      </w:r>
      <w:r w:rsidR="00075EEA">
        <w:rPr>
          <w:rFonts w:ascii="Times New Roman" w:eastAsia="Times New Roman" w:hAnsi="Times New Roman"/>
          <w:sz w:val="24"/>
          <w:szCs w:val="24"/>
          <w:lang w:val="bg-BG" w:eastAsia="bg-BG"/>
        </w:rPr>
        <w:t>. Най-много посещения на музеи</w:t>
      </w:r>
      <w:r w:rsidR="00AE7571" w:rsidRPr="00086CE2">
        <w:rPr>
          <w:rFonts w:ascii="Times New Roman" w:eastAsia="Times New Roman" w:hAnsi="Times New Roman"/>
          <w:sz w:val="24"/>
          <w:szCs w:val="24"/>
          <w:lang w:val="bg-BG" w:eastAsia="bg-BG"/>
        </w:rPr>
        <w:t xml:space="preserve"> са регистрирани в област Стара Загора </w:t>
      </w:r>
      <w:r w:rsidR="000B3136" w:rsidRPr="00086CE2">
        <w:rPr>
          <w:rFonts w:ascii="Times New Roman" w:eastAsia="Times New Roman" w:hAnsi="Times New Roman"/>
          <w:sz w:val="24"/>
          <w:szCs w:val="24"/>
          <w:lang w:val="bg-BG" w:eastAsia="bg-BG"/>
        </w:rPr>
        <w:t>291</w:t>
      </w:r>
      <w:r w:rsidR="00AE7571" w:rsidRPr="00086CE2">
        <w:rPr>
          <w:rFonts w:ascii="Times New Roman" w:eastAsia="Times New Roman" w:hAnsi="Times New Roman"/>
          <w:sz w:val="24"/>
          <w:szCs w:val="24"/>
          <w:lang w:val="bg-BG" w:eastAsia="bg-BG"/>
        </w:rPr>
        <w:t xml:space="preserve"> хил. и област Бургас </w:t>
      </w:r>
      <w:r w:rsidR="000B3136" w:rsidRPr="00086CE2">
        <w:rPr>
          <w:rFonts w:ascii="Times New Roman" w:eastAsia="Times New Roman" w:hAnsi="Times New Roman"/>
          <w:sz w:val="24"/>
          <w:szCs w:val="24"/>
          <w:lang w:val="bg-BG" w:eastAsia="bg-BG"/>
        </w:rPr>
        <w:t xml:space="preserve">168 </w:t>
      </w:r>
      <w:r w:rsidR="00AE7571" w:rsidRPr="00086CE2">
        <w:rPr>
          <w:rFonts w:ascii="Times New Roman" w:eastAsia="Times New Roman" w:hAnsi="Times New Roman"/>
          <w:sz w:val="24"/>
          <w:szCs w:val="24"/>
          <w:lang w:val="bg-BG" w:eastAsia="bg-BG"/>
        </w:rPr>
        <w:t xml:space="preserve">хил. Значително по-малко в област Сливен </w:t>
      </w:r>
      <w:r w:rsidR="000B3136" w:rsidRPr="00086CE2">
        <w:rPr>
          <w:rFonts w:ascii="Times New Roman" w:eastAsia="Times New Roman" w:hAnsi="Times New Roman"/>
          <w:sz w:val="24"/>
          <w:szCs w:val="24"/>
          <w:lang w:val="bg-BG" w:eastAsia="bg-BG"/>
        </w:rPr>
        <w:t>86 хил. и в област Ямбол 34 хил. В сравнение с 2014</w:t>
      </w:r>
      <w:r w:rsidR="00AE7571" w:rsidRPr="00086CE2">
        <w:rPr>
          <w:rFonts w:ascii="Times New Roman" w:eastAsia="Times New Roman" w:hAnsi="Times New Roman"/>
          <w:sz w:val="24"/>
          <w:szCs w:val="24"/>
          <w:lang w:val="bg-BG" w:eastAsia="bg-BG"/>
        </w:rPr>
        <w:t xml:space="preserve"> г. посещенията на музеи  бележат ръст единствено в област </w:t>
      </w:r>
      <w:r w:rsidR="000B3136" w:rsidRPr="00086CE2">
        <w:rPr>
          <w:rFonts w:ascii="Times New Roman" w:eastAsia="Times New Roman" w:hAnsi="Times New Roman"/>
          <w:sz w:val="24"/>
          <w:szCs w:val="24"/>
          <w:lang w:val="bg-BG" w:eastAsia="bg-BG"/>
        </w:rPr>
        <w:t>Ямбол</w:t>
      </w:r>
      <w:r w:rsidR="00AE7571" w:rsidRPr="00086CE2">
        <w:rPr>
          <w:rFonts w:ascii="Times New Roman" w:eastAsia="Times New Roman" w:hAnsi="Times New Roman"/>
          <w:sz w:val="24"/>
          <w:szCs w:val="24"/>
          <w:lang w:val="bg-BG" w:eastAsia="bg-BG"/>
        </w:rPr>
        <w:t xml:space="preserve">, а в останалите области от ЮИР е регистриран спад. </w:t>
      </w:r>
    </w:p>
    <w:p w:rsidR="00AE7571" w:rsidRPr="00086CE2" w:rsidRDefault="007633FF"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086CE2">
        <w:rPr>
          <w:rFonts w:ascii="Times New Roman" w:eastAsia="Times New Roman" w:hAnsi="Times New Roman"/>
          <w:b/>
          <w:sz w:val="24"/>
          <w:szCs w:val="24"/>
          <w:lang w:val="bg-BG" w:eastAsia="bg-BG"/>
        </w:rPr>
        <w:t>През 2015</w:t>
      </w:r>
      <w:r w:rsidR="00AE7571" w:rsidRPr="00086CE2">
        <w:rPr>
          <w:rFonts w:ascii="Times New Roman" w:eastAsia="Times New Roman" w:hAnsi="Times New Roman"/>
          <w:b/>
          <w:sz w:val="24"/>
          <w:szCs w:val="24"/>
          <w:lang w:val="bg-BG" w:eastAsia="bg-BG"/>
        </w:rPr>
        <w:t xml:space="preserve"> г. библиотеките с библиотечен фонд над 200 хил. библиотечни единици в ЮИР</w:t>
      </w:r>
      <w:r w:rsidRPr="00086CE2">
        <w:rPr>
          <w:rFonts w:ascii="Times New Roman" w:eastAsia="Times New Roman" w:hAnsi="Times New Roman"/>
          <w:b/>
          <w:sz w:val="24"/>
          <w:szCs w:val="24"/>
          <w:lang w:val="bg-BG" w:eastAsia="bg-BG"/>
        </w:rPr>
        <w:t xml:space="preserve"> и страната </w:t>
      </w:r>
      <w:r w:rsidR="00AE7571" w:rsidRPr="00086CE2">
        <w:rPr>
          <w:rFonts w:ascii="Times New Roman" w:eastAsia="Times New Roman" w:hAnsi="Times New Roman"/>
          <w:sz w:val="24"/>
          <w:szCs w:val="24"/>
          <w:lang w:val="bg-BG" w:eastAsia="bg-BG"/>
        </w:rPr>
        <w:t xml:space="preserve"> </w:t>
      </w:r>
      <w:r w:rsidRPr="00086CE2">
        <w:rPr>
          <w:rFonts w:ascii="Times New Roman" w:eastAsia="Times New Roman" w:hAnsi="Times New Roman"/>
          <w:sz w:val="24"/>
          <w:szCs w:val="24"/>
          <w:lang w:val="bg-BG" w:eastAsia="bg-BG"/>
        </w:rPr>
        <w:t xml:space="preserve">остава непроменен.  (7 библиотеки </w:t>
      </w:r>
      <w:r w:rsidR="00261468" w:rsidRPr="00086CE2">
        <w:rPr>
          <w:rFonts w:ascii="Times New Roman" w:eastAsia="Times New Roman" w:hAnsi="Times New Roman"/>
          <w:sz w:val="24"/>
          <w:szCs w:val="24"/>
          <w:lang w:val="bg-BG" w:eastAsia="bg-BG"/>
        </w:rPr>
        <w:t>в ЮИР и 48 в</w:t>
      </w:r>
      <w:r w:rsidRPr="00086CE2">
        <w:rPr>
          <w:rFonts w:ascii="Times New Roman" w:eastAsia="Times New Roman" w:hAnsi="Times New Roman"/>
          <w:sz w:val="24"/>
          <w:szCs w:val="24"/>
          <w:lang w:val="bg-BG" w:eastAsia="bg-BG"/>
        </w:rPr>
        <w:t xml:space="preserve"> страната).</w:t>
      </w:r>
      <w:r w:rsidR="00E959E8">
        <w:rPr>
          <w:rFonts w:ascii="Times New Roman" w:eastAsia="Times New Roman" w:hAnsi="Times New Roman"/>
          <w:sz w:val="24"/>
          <w:szCs w:val="24"/>
          <w:lang w:val="bg-BG" w:eastAsia="bg-BG"/>
        </w:rPr>
        <w:t xml:space="preserve">  На областно ниво функционират</w:t>
      </w:r>
      <w:r w:rsidR="00AE7571" w:rsidRPr="00086CE2">
        <w:rPr>
          <w:rFonts w:ascii="Times New Roman" w:eastAsia="Times New Roman" w:hAnsi="Times New Roman"/>
          <w:sz w:val="24"/>
          <w:szCs w:val="24"/>
          <w:lang w:val="bg-BG" w:eastAsia="bg-BG"/>
        </w:rPr>
        <w:t xml:space="preserve">  </w:t>
      </w:r>
      <w:r w:rsidR="00261468" w:rsidRPr="00086CE2">
        <w:rPr>
          <w:rFonts w:ascii="Times New Roman" w:eastAsia="Times New Roman" w:hAnsi="Times New Roman"/>
          <w:sz w:val="24"/>
          <w:szCs w:val="24"/>
          <w:lang w:val="bg-BG" w:eastAsia="bg-BG"/>
        </w:rPr>
        <w:t>три</w:t>
      </w:r>
      <w:r w:rsidR="00AE7571" w:rsidRPr="00086CE2">
        <w:rPr>
          <w:rFonts w:ascii="Times New Roman" w:eastAsia="Times New Roman" w:hAnsi="Times New Roman"/>
          <w:sz w:val="24"/>
          <w:szCs w:val="24"/>
          <w:lang w:val="bg-BG" w:eastAsia="bg-BG"/>
        </w:rPr>
        <w:t xml:space="preserve"> </w:t>
      </w:r>
      <w:r w:rsidRPr="00086CE2">
        <w:rPr>
          <w:rFonts w:ascii="Times New Roman" w:eastAsia="Times New Roman" w:hAnsi="Times New Roman"/>
          <w:sz w:val="24"/>
          <w:szCs w:val="24"/>
          <w:lang w:val="bg-BG" w:eastAsia="bg-BG"/>
        </w:rPr>
        <w:t xml:space="preserve"> библиотеки</w:t>
      </w:r>
      <w:r w:rsidR="00AE7571" w:rsidRPr="00086CE2">
        <w:rPr>
          <w:rFonts w:ascii="Times New Roman" w:eastAsia="Times New Roman" w:hAnsi="Times New Roman"/>
          <w:sz w:val="24"/>
          <w:szCs w:val="24"/>
          <w:lang w:val="bg-BG" w:eastAsia="bg-BG"/>
        </w:rPr>
        <w:t xml:space="preserve"> в област Стара Загора,</w:t>
      </w:r>
      <w:r w:rsidRPr="00086CE2">
        <w:rPr>
          <w:rFonts w:ascii="Times New Roman" w:eastAsia="Times New Roman" w:hAnsi="Times New Roman"/>
          <w:sz w:val="24"/>
          <w:szCs w:val="24"/>
          <w:lang w:val="bg-BG" w:eastAsia="bg-BG"/>
        </w:rPr>
        <w:t xml:space="preserve"> две</w:t>
      </w:r>
      <w:r w:rsidR="00AE7571" w:rsidRPr="00086CE2">
        <w:rPr>
          <w:rFonts w:ascii="Times New Roman" w:eastAsia="Times New Roman" w:hAnsi="Times New Roman"/>
          <w:sz w:val="24"/>
          <w:szCs w:val="24"/>
          <w:lang w:val="bg-BG" w:eastAsia="bg-BG"/>
        </w:rPr>
        <w:t xml:space="preserve"> в област Бургас и по</w:t>
      </w:r>
      <w:r w:rsidRPr="00086CE2">
        <w:rPr>
          <w:rFonts w:ascii="Times New Roman" w:eastAsia="Times New Roman" w:hAnsi="Times New Roman"/>
          <w:sz w:val="24"/>
          <w:szCs w:val="24"/>
          <w:lang w:val="bg-BG" w:eastAsia="bg-BG"/>
        </w:rPr>
        <w:t xml:space="preserve"> една </w:t>
      </w:r>
      <w:r w:rsidR="00AE7571" w:rsidRPr="00086CE2">
        <w:rPr>
          <w:rFonts w:ascii="Times New Roman" w:eastAsia="Times New Roman" w:hAnsi="Times New Roman"/>
          <w:sz w:val="24"/>
          <w:szCs w:val="24"/>
          <w:lang w:val="bg-BG" w:eastAsia="bg-BG"/>
        </w:rPr>
        <w:t xml:space="preserve"> в областите Сливен и Ямбол. </w:t>
      </w:r>
    </w:p>
    <w:p w:rsidR="000A529C" w:rsidRPr="00311154" w:rsidRDefault="00AE7571"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sidRPr="00086CE2">
        <w:rPr>
          <w:rFonts w:ascii="Times New Roman" w:eastAsia="Times New Roman" w:hAnsi="Times New Roman"/>
          <w:b/>
          <w:sz w:val="24"/>
          <w:szCs w:val="24"/>
          <w:lang w:val="bg-BG" w:eastAsia="bg-BG"/>
        </w:rPr>
        <w:t>През 2012 г. функциониращите читалища   са 527 в ЮИР или 17 % от общия брой</w:t>
      </w:r>
      <w:r w:rsidRPr="00086CE2">
        <w:rPr>
          <w:rFonts w:ascii="Times New Roman" w:eastAsia="Times New Roman" w:hAnsi="Times New Roman"/>
          <w:sz w:val="24"/>
          <w:szCs w:val="24"/>
          <w:lang w:val="bg-BG" w:eastAsia="bg-BG"/>
        </w:rPr>
        <w:t xml:space="preserve">  </w:t>
      </w:r>
      <w:r w:rsidRPr="00086CE2">
        <w:rPr>
          <w:rFonts w:ascii="Times New Roman" w:eastAsia="Times New Roman" w:hAnsi="Times New Roman"/>
          <w:b/>
          <w:sz w:val="24"/>
          <w:szCs w:val="24"/>
          <w:lang w:val="bg-BG" w:eastAsia="bg-BG"/>
        </w:rPr>
        <w:t>за страната  (3 075 бр.).</w:t>
      </w:r>
      <w:r w:rsidRPr="00086CE2">
        <w:rPr>
          <w:rFonts w:ascii="Times New Roman" w:eastAsia="Times New Roman" w:hAnsi="Times New Roman"/>
          <w:sz w:val="24"/>
          <w:szCs w:val="24"/>
          <w:lang w:val="bg-BG" w:eastAsia="bg-BG"/>
        </w:rPr>
        <w:t xml:space="preserve"> Сред районите в страната заема </w:t>
      </w:r>
      <w:r w:rsidRPr="00086CE2">
        <w:rPr>
          <w:rFonts w:ascii="Times New Roman" w:eastAsia="Times New Roman" w:hAnsi="Times New Roman"/>
          <w:b/>
          <w:sz w:val="24"/>
          <w:szCs w:val="24"/>
          <w:lang w:val="bg-BG" w:eastAsia="bg-BG"/>
        </w:rPr>
        <w:t>трето място</w:t>
      </w:r>
      <w:r w:rsidRPr="00086CE2">
        <w:rPr>
          <w:rFonts w:ascii="Times New Roman" w:eastAsia="Times New Roman" w:hAnsi="Times New Roman"/>
          <w:sz w:val="24"/>
          <w:szCs w:val="24"/>
          <w:lang w:val="bg-BG" w:eastAsia="bg-BG"/>
        </w:rPr>
        <w:t>, изпреварван с един брой  от ЮЗР ( 528 бр. ) и значително повече от  ЮЦР ( 601 бр. ). В района общият брой читалища е както следва: 179 бр. в област Стара Загора, 161 бр. в област Бургас и 108 бр.в област  Сливен и  79 бр. в област Ямбол.</w:t>
      </w:r>
    </w:p>
    <w:p w:rsidR="00710858" w:rsidRDefault="00710858" w:rsidP="00710858">
      <w:pPr>
        <w:rPr>
          <w:lang w:val="bg-BG" w:eastAsia="bg-BG"/>
        </w:rPr>
      </w:pP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
          <w:bCs/>
          <w:i/>
          <w:iCs/>
          <w:sz w:val="24"/>
          <w:szCs w:val="72"/>
          <w:lang w:val="bg-BG" w:eastAsia="bg-BG"/>
        </w:rPr>
        <w:t>Извод:</w:t>
      </w:r>
      <w:r w:rsidRPr="001E1F17">
        <w:rPr>
          <w:rFonts w:ascii="Times New Roman" w:eastAsia="Calibri" w:hAnsi="Times New Roman" w:cs="Times New Roman"/>
          <w:bCs/>
          <w:i/>
          <w:iCs/>
          <w:sz w:val="24"/>
          <w:szCs w:val="72"/>
          <w:lang w:val="bg-BG" w:eastAsia="bg-BG"/>
        </w:rPr>
        <w:t xml:space="preserve"> През 2016 г. наблюдаваната демографска ситуаци</w:t>
      </w:r>
      <w:r w:rsidR="005B72A6">
        <w:rPr>
          <w:rFonts w:ascii="Times New Roman" w:eastAsia="Calibri" w:hAnsi="Times New Roman" w:cs="Times New Roman"/>
          <w:bCs/>
          <w:i/>
          <w:iCs/>
          <w:sz w:val="24"/>
          <w:szCs w:val="72"/>
          <w:lang w:val="bg-BG" w:eastAsia="bg-BG"/>
        </w:rPr>
        <w:t>я в района се запазва. Тя е по-</w:t>
      </w:r>
      <w:r w:rsidRPr="001E1F17">
        <w:rPr>
          <w:rFonts w:ascii="Times New Roman" w:eastAsia="Calibri" w:hAnsi="Times New Roman" w:cs="Times New Roman"/>
          <w:bCs/>
          <w:i/>
          <w:iCs/>
          <w:sz w:val="24"/>
          <w:szCs w:val="72"/>
          <w:lang w:val="bg-BG" w:eastAsia="bg-BG"/>
        </w:rPr>
        <w:t xml:space="preserve">добра от общата за страната. По показател коефициент на раждаемост ЮИР заема лидерска позиция, а по показател коефициент на естествен прираст -  второ място.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 xml:space="preserve">Отчитат се и положителни тенденции по отношение на  пазара на труда. Сред районите в страната ЮИР заема второ място по икономическа активност и заетост на населението на възраст 20-64 г.  Нивата на безработица го отреждат на трето място </w:t>
      </w:r>
      <w:r w:rsidR="00C704B7">
        <w:rPr>
          <w:rFonts w:ascii="Times New Roman" w:eastAsia="Calibri" w:hAnsi="Times New Roman" w:cs="Times New Roman"/>
          <w:bCs/>
          <w:i/>
          <w:iCs/>
          <w:sz w:val="24"/>
          <w:szCs w:val="72"/>
          <w:lang w:val="bg-BG" w:eastAsia="bg-BG"/>
        </w:rPr>
        <w:t>с</w:t>
      </w:r>
      <w:r w:rsidRPr="001E1F17">
        <w:rPr>
          <w:rFonts w:ascii="Times New Roman" w:eastAsia="Calibri" w:hAnsi="Times New Roman" w:cs="Times New Roman"/>
          <w:bCs/>
          <w:i/>
          <w:iCs/>
          <w:sz w:val="24"/>
          <w:szCs w:val="72"/>
          <w:lang w:val="bg-BG" w:eastAsia="bg-BG"/>
        </w:rPr>
        <w:t xml:space="preserve">ред районите в страната.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на  общ  доход средно на лице от домакинството,  ЮИР заема четвърто място.  Населението в риск от бедност или с</w:t>
      </w:r>
      <w:r w:rsidR="009C5A43">
        <w:rPr>
          <w:rFonts w:ascii="Times New Roman" w:eastAsia="Calibri" w:hAnsi="Times New Roman" w:cs="Times New Roman"/>
          <w:bCs/>
          <w:i/>
          <w:iCs/>
          <w:sz w:val="24"/>
          <w:szCs w:val="72"/>
          <w:lang w:val="bg-BG" w:eastAsia="bg-BG"/>
        </w:rPr>
        <w:t>оциално изключване  в ЮИР е по -</w:t>
      </w:r>
      <w:r w:rsidRPr="001E1F17">
        <w:rPr>
          <w:rFonts w:ascii="Times New Roman" w:eastAsia="Calibri" w:hAnsi="Times New Roman" w:cs="Times New Roman"/>
          <w:bCs/>
          <w:i/>
          <w:iCs/>
          <w:sz w:val="24"/>
          <w:szCs w:val="72"/>
          <w:lang w:val="bg-BG" w:eastAsia="bg-BG"/>
        </w:rPr>
        <w:t xml:space="preserve"> малобройно от средно</w:t>
      </w:r>
      <w:r w:rsidR="00B902C4">
        <w:rPr>
          <w:rFonts w:ascii="Times New Roman" w:eastAsia="Calibri" w:hAnsi="Times New Roman" w:cs="Times New Roman"/>
          <w:bCs/>
          <w:i/>
          <w:iCs/>
          <w:sz w:val="24"/>
          <w:szCs w:val="72"/>
          <w:lang w:val="bg-BG" w:eastAsia="bg-BG"/>
        </w:rPr>
        <w:t>то</w:t>
      </w:r>
      <w:r w:rsidRPr="001E1F17">
        <w:rPr>
          <w:rFonts w:ascii="Times New Roman" w:eastAsia="Calibri" w:hAnsi="Times New Roman" w:cs="Times New Roman"/>
          <w:bCs/>
          <w:i/>
          <w:iCs/>
          <w:sz w:val="24"/>
          <w:szCs w:val="72"/>
          <w:lang w:val="bg-BG" w:eastAsia="bg-BG"/>
        </w:rPr>
        <w:t xml:space="preserve"> в страната.  По този показател ЮИР заема второ място.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Съществена динам</w:t>
      </w:r>
      <w:r w:rsidR="00225922">
        <w:rPr>
          <w:rFonts w:ascii="Times New Roman" w:eastAsia="Calibri" w:hAnsi="Times New Roman" w:cs="Times New Roman"/>
          <w:bCs/>
          <w:i/>
          <w:iCs/>
          <w:sz w:val="24"/>
          <w:szCs w:val="72"/>
          <w:lang w:val="bg-BG" w:eastAsia="bg-BG"/>
        </w:rPr>
        <w:t xml:space="preserve">ика по </w:t>
      </w:r>
      <w:r w:rsidRPr="001E1F17">
        <w:rPr>
          <w:rFonts w:ascii="Times New Roman" w:eastAsia="Calibri" w:hAnsi="Times New Roman" w:cs="Times New Roman"/>
          <w:bCs/>
          <w:i/>
          <w:iCs/>
          <w:sz w:val="24"/>
          <w:szCs w:val="72"/>
          <w:lang w:val="bg-BG" w:eastAsia="bg-BG"/>
        </w:rPr>
        <w:t xml:space="preserve">отношение на показателите в областта на образованието, здравеопазването и културата не е отчетена.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 xml:space="preserve">По отношение броят на лечебни заведения за болнична помощ и брой лекари, районът заема трето място, но по показател  населението на един лекар - пето място. По показатели брой лекари и население на един лекар по дентална медицина, ЮИР заема четвърто място.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 xml:space="preserve">През учебната 2015/2016 г. структурата на образователните  институции в ЮИР остава непроменена.  Най-много образователни институции функционират на  територията на област Бургас и Стара Загора. Общообразователните училища продължават да са гръбнакът на образованието в ЮИР. В броя на  университетите  и специализираните висши училища в района не е регистрирана динамика.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През 2015 г. се запазва  културната инфраструктура в района. Съществена динамика по отношение на числеността на театрите, кината и музеите не е отчетена, но се регистрира   ръст на посещенията на театрите и музеите в областите С</w:t>
      </w:r>
      <w:r w:rsidR="009C5A43">
        <w:rPr>
          <w:rFonts w:ascii="Times New Roman" w:eastAsia="Calibri" w:hAnsi="Times New Roman" w:cs="Times New Roman"/>
          <w:bCs/>
          <w:i/>
          <w:iCs/>
          <w:sz w:val="24"/>
          <w:szCs w:val="72"/>
          <w:lang w:val="bg-BG" w:eastAsia="bg-BG"/>
        </w:rPr>
        <w:t>тара Загора и Бургас. Увеличение</w:t>
      </w:r>
      <w:r w:rsidRPr="001E1F17">
        <w:rPr>
          <w:rFonts w:ascii="Times New Roman" w:eastAsia="Calibri" w:hAnsi="Times New Roman" w:cs="Times New Roman"/>
          <w:bCs/>
          <w:i/>
          <w:iCs/>
          <w:sz w:val="24"/>
          <w:szCs w:val="72"/>
          <w:lang w:val="bg-BG" w:eastAsia="bg-BG"/>
        </w:rPr>
        <w:t xml:space="preserve"> на посещенията на кината в района се регистрира единствено в област Стара Загора.</w:t>
      </w:r>
    </w:p>
    <w:p w:rsidR="00710858" w:rsidRDefault="00710858" w:rsidP="00710858">
      <w:pPr>
        <w:rPr>
          <w:lang w:val="bg-BG" w:eastAsia="bg-BG"/>
        </w:rPr>
      </w:pPr>
    </w:p>
    <w:p w:rsidR="008D2547" w:rsidRPr="008D2547" w:rsidRDefault="00961CA8" w:rsidP="00961CA8">
      <w:pPr>
        <w:widowControl w:val="0"/>
        <w:autoSpaceDE w:val="0"/>
        <w:autoSpaceDN w:val="0"/>
        <w:adjustRightInd w:val="0"/>
        <w:spacing w:after="0" w:line="360" w:lineRule="auto"/>
        <w:ind w:left="-142" w:right="140" w:hanging="142"/>
        <w:jc w:val="both"/>
        <w:rPr>
          <w:rFonts w:ascii="Times New Roman" w:eastAsia="Times New Roman" w:hAnsi="Times New Roman" w:cs="Times New Roman"/>
          <w:b/>
          <w:color w:val="000000" w:themeColor="text1"/>
          <w:sz w:val="24"/>
          <w:szCs w:val="24"/>
          <w:lang w:val="bg-BG" w:eastAsia="bg-BG"/>
        </w:rPr>
      </w:pPr>
      <w:r>
        <w:rPr>
          <w:rFonts w:ascii="Times New Roman" w:eastAsia="Calibri" w:hAnsi="Times New Roman" w:cs="Times New Roman"/>
          <w:b/>
          <w:color w:val="000000" w:themeColor="text1"/>
          <w:sz w:val="24"/>
          <w:szCs w:val="24"/>
          <w:lang w:val="bg-BG"/>
        </w:rPr>
        <w:t xml:space="preserve">  </w:t>
      </w:r>
      <w:r w:rsidR="008D2547" w:rsidRPr="008D2547">
        <w:rPr>
          <w:rFonts w:ascii="Times New Roman" w:eastAsia="Calibri" w:hAnsi="Times New Roman" w:cs="Times New Roman"/>
          <w:b/>
          <w:color w:val="000000" w:themeColor="text1"/>
          <w:sz w:val="24"/>
          <w:szCs w:val="24"/>
          <w:lang w:val="bg-BG"/>
        </w:rPr>
        <w:t>1.3. Анализ и тенденции в изменението на о</w:t>
      </w:r>
      <w:r w:rsidR="008D2547" w:rsidRPr="008D2547">
        <w:rPr>
          <w:rFonts w:ascii="Times New Roman" w:eastAsia="Times New Roman" w:hAnsi="Times New Roman" w:cs="Times New Roman"/>
          <w:b/>
          <w:color w:val="000000" w:themeColor="text1"/>
          <w:sz w:val="24"/>
          <w:szCs w:val="24"/>
          <w:lang w:val="bg-BG" w:eastAsia="bg-BG"/>
        </w:rPr>
        <w:t xml:space="preserve">сновни инфраструктурни и екологични показатели </w:t>
      </w:r>
    </w:p>
    <w:p w:rsidR="008D2547" w:rsidRPr="008D2547" w:rsidRDefault="008D2547" w:rsidP="008D2547">
      <w:pPr>
        <w:widowControl w:val="0"/>
        <w:autoSpaceDE w:val="0"/>
        <w:autoSpaceDN w:val="0"/>
        <w:adjustRightInd w:val="0"/>
        <w:spacing w:after="0" w:line="360" w:lineRule="auto"/>
        <w:ind w:right="140" w:firstLine="708"/>
        <w:jc w:val="both"/>
        <w:rPr>
          <w:rFonts w:ascii="Times New Roman" w:eastAsia="TimesNewRomanPSMT" w:hAnsi="Times New Roman" w:cs="Times New Roman"/>
          <w:bCs/>
          <w:color w:val="000000" w:themeColor="text1"/>
          <w:sz w:val="24"/>
          <w:szCs w:val="24"/>
          <w:lang w:val="bg-BG" w:eastAsia="bg-BG"/>
        </w:rPr>
      </w:pPr>
      <w:r w:rsidRPr="008D2547">
        <w:rPr>
          <w:rFonts w:ascii="Times New Roman" w:eastAsia="Calibri" w:hAnsi="Times New Roman" w:cs="Times New Roman" w:hint="cs"/>
          <w:color w:val="000000" w:themeColor="text1"/>
          <w:sz w:val="24"/>
          <w:szCs w:val="24"/>
          <w:lang w:val="bg-BG"/>
        </w:rPr>
        <w:t>Транспортната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инфраструктура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качеството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предоставяните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нея</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услуги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ч</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достъпността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населените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производствените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зони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отдих</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туризъм</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връзките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градските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центрове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ключов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фактор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социално</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икономическото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развитие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сътрудничеството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районите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ЮИР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представени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всички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видове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транспорт</w:t>
      </w:r>
      <w:r w:rsidRPr="008D2547">
        <w:rPr>
          <w:rFonts w:ascii="Times New Roman" w:eastAsia="Calibri" w:hAnsi="Times New Roman" w:cs="Times New Roman"/>
          <w:color w:val="000000" w:themeColor="text1"/>
          <w:sz w:val="24"/>
          <w:szCs w:val="24"/>
          <w:lang w:val="bg-BG"/>
        </w:rPr>
        <w:t xml:space="preserve"> – </w:t>
      </w:r>
      <w:r w:rsidRPr="008D2547">
        <w:rPr>
          <w:rFonts w:ascii="Times New Roman" w:eastAsia="Calibri" w:hAnsi="Times New Roman" w:cs="Times New Roman" w:hint="cs"/>
          <w:b/>
          <w:i/>
          <w:color w:val="000000" w:themeColor="text1"/>
          <w:sz w:val="24"/>
          <w:szCs w:val="24"/>
          <w:lang w:val="bg-BG"/>
        </w:rPr>
        <w:t>сухопътен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железопътен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въздушен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морски</w:t>
      </w:r>
      <w:r w:rsidRPr="008D2547">
        <w:rPr>
          <w:rFonts w:ascii="Times New Roman" w:eastAsia="Calibri" w:hAnsi="Times New Roman" w:cs="Times New Roman"/>
          <w:b/>
          <w:i/>
          <w:color w:val="000000" w:themeColor="text1"/>
          <w:sz w:val="24"/>
          <w:szCs w:val="24"/>
          <w:lang w:val="bg-BG"/>
        </w:rPr>
        <w:t>.</w:t>
      </w:r>
      <w:r w:rsidRPr="008D2547">
        <w:rPr>
          <w:rFonts w:ascii="Times New Roman" w:eastAsia="TimesNewRomanPSMT" w:hAnsi="Times New Roman" w:cs="Times New Roman"/>
          <w:bCs/>
          <w:color w:val="000000" w:themeColor="text1"/>
          <w:sz w:val="24"/>
          <w:szCs w:val="24"/>
          <w:lang w:val="bg-BG" w:eastAsia="bg-BG"/>
        </w:rPr>
        <w:t xml:space="preserve"> </w:t>
      </w:r>
    </w:p>
    <w:p w:rsidR="00666BFE" w:rsidRPr="008D2547" w:rsidRDefault="00666BFE" w:rsidP="00666BFE">
      <w:pPr>
        <w:widowControl w:val="0"/>
        <w:autoSpaceDE w:val="0"/>
        <w:autoSpaceDN w:val="0"/>
        <w:adjustRightInd w:val="0"/>
        <w:spacing w:after="0" w:line="360" w:lineRule="auto"/>
        <w:ind w:right="140" w:firstLine="708"/>
        <w:jc w:val="both"/>
        <w:rPr>
          <w:rFonts w:ascii="Times New Roman" w:eastAsia="Calibri" w:hAnsi="Times New Roman" w:cs="Times New Roman"/>
          <w:b/>
          <w:i/>
          <w:color w:val="000000" w:themeColor="text1"/>
          <w:sz w:val="24"/>
          <w:szCs w:val="24"/>
          <w:lang w:val="bg-BG"/>
        </w:rPr>
      </w:pPr>
      <w:r>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Транспортна</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инфраструктура</w:t>
      </w:r>
      <w:r w:rsidRPr="008D2547">
        <w:rPr>
          <w:rFonts w:ascii="Times New Roman" w:eastAsia="Calibri" w:hAnsi="Times New Roman" w:cs="Times New Roman"/>
          <w:b/>
          <w:i/>
          <w:color w:val="000000" w:themeColor="text1"/>
          <w:sz w:val="24"/>
          <w:szCs w:val="24"/>
          <w:lang w:val="bg-BG"/>
        </w:rPr>
        <w:t xml:space="preserve"> </w:t>
      </w:r>
    </w:p>
    <w:p w:rsidR="00666BFE" w:rsidRPr="008D2547" w:rsidRDefault="00666BFE" w:rsidP="00666BFE">
      <w:pPr>
        <w:widowControl w:val="0"/>
        <w:autoSpaceDE w:val="0"/>
        <w:autoSpaceDN w:val="0"/>
        <w:adjustRightInd w:val="0"/>
        <w:spacing w:after="0" w:line="360" w:lineRule="auto"/>
        <w:ind w:left="-142" w:right="140" w:firstLine="992"/>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Териториалното разпределение на пътищата от висок клас е от решаващо значение за мобилността на населението и транспортн</w:t>
      </w:r>
      <w:r>
        <w:rPr>
          <w:rFonts w:ascii="Times New Roman" w:eastAsia="Calibri" w:hAnsi="Times New Roman" w:cs="Times New Roman"/>
          <w:color w:val="000000" w:themeColor="text1"/>
          <w:sz w:val="24"/>
          <w:szCs w:val="24"/>
          <w:lang w:val="bg-BG"/>
        </w:rPr>
        <w:t>ата достъпност до услуги от по-</w:t>
      </w:r>
      <w:r w:rsidRPr="008D2547">
        <w:rPr>
          <w:rFonts w:ascii="Times New Roman" w:eastAsia="Calibri" w:hAnsi="Times New Roman" w:cs="Times New Roman"/>
          <w:color w:val="000000" w:themeColor="text1"/>
          <w:sz w:val="24"/>
          <w:szCs w:val="24"/>
          <w:lang w:val="bg-BG"/>
        </w:rPr>
        <w:t>висок ранг. Най-голяма част от магистрали</w:t>
      </w:r>
      <w:r>
        <w:rPr>
          <w:rFonts w:ascii="Times New Roman" w:eastAsia="Calibri" w:hAnsi="Times New Roman" w:cs="Times New Roman"/>
          <w:color w:val="000000" w:themeColor="text1"/>
          <w:sz w:val="24"/>
          <w:szCs w:val="24"/>
          <w:lang w:val="bg-BG"/>
        </w:rPr>
        <w:t>те</w:t>
      </w:r>
      <w:r w:rsidRPr="008D2547">
        <w:rPr>
          <w:rFonts w:ascii="Times New Roman" w:eastAsia="Calibri" w:hAnsi="Times New Roman" w:cs="Times New Roman"/>
          <w:color w:val="000000" w:themeColor="text1"/>
          <w:sz w:val="24"/>
          <w:szCs w:val="24"/>
          <w:lang w:val="bg-BG"/>
        </w:rPr>
        <w:t xml:space="preserve"> в страната </w:t>
      </w:r>
      <w:r>
        <w:rPr>
          <w:rFonts w:ascii="Times New Roman" w:eastAsia="Calibri" w:hAnsi="Times New Roman" w:cs="Times New Roman"/>
          <w:color w:val="000000" w:themeColor="text1"/>
          <w:sz w:val="24"/>
          <w:szCs w:val="24"/>
          <w:lang w:val="bg-BG"/>
        </w:rPr>
        <w:t>към</w:t>
      </w:r>
      <w:r w:rsidRPr="008D2547">
        <w:rPr>
          <w:rFonts w:ascii="Times New Roman" w:eastAsia="Calibri" w:hAnsi="Times New Roman" w:cs="Times New Roman"/>
          <w:color w:val="000000" w:themeColor="text1"/>
          <w:sz w:val="24"/>
          <w:szCs w:val="24"/>
          <w:lang w:val="bg-BG"/>
        </w:rPr>
        <w:t xml:space="preserve"> 2016 г. попадат на територията на Югоизточния район</w:t>
      </w:r>
      <w:r w:rsidRPr="008D2547">
        <w:rPr>
          <w:rFonts w:ascii="Times New Roman" w:eastAsia="Calibri" w:hAnsi="Times New Roman" w:cs="Times New Roman"/>
          <w:color w:val="000000" w:themeColor="text1"/>
          <w:sz w:val="24"/>
          <w:szCs w:val="24"/>
        </w:rPr>
        <w:t xml:space="preserve"> (22</w:t>
      </w:r>
      <w:r w:rsidRPr="008D2547">
        <w:rPr>
          <w:rFonts w:ascii="Times New Roman" w:eastAsia="Calibri" w:hAnsi="Times New Roman" w:cs="Times New Roman"/>
          <w:color w:val="000000" w:themeColor="text1"/>
          <w:sz w:val="24"/>
          <w:szCs w:val="24"/>
          <w:lang w:val="bg-BG"/>
        </w:rPr>
        <w:t>1 км.</w:t>
      </w:r>
      <w:r w:rsidRPr="008D2547">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bg-BG"/>
        </w:rPr>
        <w:t xml:space="preserve"> и Югозападен район </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223 км.</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 Подобрени са комуникациите по осите Пловдив-Стара Загора, Карнобат-Бургас. Територията на района не е равномерно обслужена с пътища от висок клас. Средната гъстота на първокласните</w:t>
      </w:r>
      <w:r>
        <w:rPr>
          <w:rFonts w:ascii="Times New Roman" w:eastAsia="Calibri" w:hAnsi="Times New Roman" w:cs="Times New Roman"/>
          <w:color w:val="000000" w:themeColor="text1"/>
          <w:sz w:val="24"/>
          <w:szCs w:val="24"/>
          <w:lang w:val="bg-BG"/>
        </w:rPr>
        <w:t xml:space="preserve"> пътища и автомагистралите е 0,0</w:t>
      </w:r>
      <w:r w:rsidRPr="008D2547">
        <w:rPr>
          <w:rFonts w:ascii="Times New Roman" w:eastAsia="Calibri" w:hAnsi="Times New Roman" w:cs="Times New Roman"/>
          <w:color w:val="000000" w:themeColor="text1"/>
          <w:sz w:val="24"/>
          <w:szCs w:val="24"/>
          <w:lang w:val="bg-BG"/>
        </w:rPr>
        <w:t>41 км/кв. км и е по-висока от средната в страната (0,</w:t>
      </w:r>
      <w:r>
        <w:rPr>
          <w:rFonts w:ascii="Times New Roman" w:eastAsia="Calibri" w:hAnsi="Times New Roman" w:cs="Times New Roman"/>
          <w:color w:val="000000" w:themeColor="text1"/>
          <w:sz w:val="24"/>
          <w:szCs w:val="24"/>
          <w:lang w:val="bg-BG"/>
        </w:rPr>
        <w:t>0</w:t>
      </w:r>
      <w:r w:rsidRPr="008D2547">
        <w:rPr>
          <w:rFonts w:ascii="Times New Roman" w:eastAsia="Calibri" w:hAnsi="Times New Roman" w:cs="Times New Roman"/>
          <w:color w:val="000000" w:themeColor="text1"/>
          <w:sz w:val="24"/>
          <w:szCs w:val="24"/>
          <w:lang w:val="bg-BG"/>
        </w:rPr>
        <w:t>34 км). ЮИР и ЮЗР са</w:t>
      </w:r>
      <w:r w:rsidR="007F267F">
        <w:rPr>
          <w:rFonts w:ascii="Times New Roman" w:eastAsia="Calibri" w:hAnsi="Times New Roman" w:cs="Times New Roman"/>
          <w:color w:val="000000" w:themeColor="text1"/>
          <w:sz w:val="24"/>
          <w:szCs w:val="24"/>
          <w:lang w:val="bg-BG"/>
        </w:rPr>
        <w:t xml:space="preserve"> два от районите с равна гъсто</w:t>
      </w:r>
      <w:r w:rsidRPr="008D2547">
        <w:rPr>
          <w:rFonts w:ascii="Times New Roman" w:eastAsia="Calibri" w:hAnsi="Times New Roman" w:cs="Times New Roman"/>
          <w:color w:val="000000" w:themeColor="text1"/>
          <w:sz w:val="24"/>
          <w:szCs w:val="24"/>
          <w:lang w:val="bg-BG"/>
        </w:rPr>
        <w:t xml:space="preserve">та на АМ и </w:t>
      </w:r>
      <w:r w:rsidRPr="008D2547">
        <w:rPr>
          <w:rFonts w:ascii="Times New Roman" w:eastAsia="Calibri" w:hAnsi="Times New Roman" w:cs="Times New Roman" w:hint="cs"/>
          <w:color w:val="000000" w:themeColor="text1"/>
          <w:sz w:val="24"/>
          <w:szCs w:val="24"/>
          <w:lang w:val="bg-BG"/>
        </w:rPr>
        <w:t>І</w:t>
      </w:r>
      <w:r>
        <w:rPr>
          <w:rFonts w:ascii="Times New Roman" w:eastAsia="Calibri" w:hAnsi="Times New Roman" w:cs="Times New Roman"/>
          <w:color w:val="000000" w:themeColor="text1"/>
          <w:sz w:val="24"/>
          <w:szCs w:val="24"/>
          <w:lang w:val="bg-BG"/>
        </w:rPr>
        <w:t xml:space="preserve"> клас пътища,</w:t>
      </w:r>
      <w:r w:rsidRPr="008D2547">
        <w:rPr>
          <w:rFonts w:ascii="Times New Roman" w:eastAsia="Calibri" w:hAnsi="Times New Roman" w:cs="Times New Roman"/>
          <w:color w:val="000000" w:themeColor="text1"/>
          <w:sz w:val="24"/>
          <w:szCs w:val="24"/>
          <w:lang w:val="bg-BG"/>
        </w:rPr>
        <w:t xml:space="preserve"> по-висока от средната гъстота за страната и спрямо останалите райони. Следва да се отбележи, че индексът на гъстотата на автомагистралите в България е все още под средния за страните членки на ЕС - 0,</w:t>
      </w:r>
      <w:r>
        <w:rPr>
          <w:rFonts w:ascii="Times New Roman" w:eastAsia="Calibri" w:hAnsi="Times New Roman" w:cs="Times New Roman"/>
          <w:color w:val="000000" w:themeColor="text1"/>
          <w:sz w:val="24"/>
          <w:szCs w:val="24"/>
          <w:lang w:val="bg-BG"/>
        </w:rPr>
        <w:t>051 км/кв.</w:t>
      </w:r>
      <w:r w:rsidRPr="008D2547">
        <w:rPr>
          <w:rFonts w:ascii="Times New Roman" w:eastAsia="Calibri" w:hAnsi="Times New Roman" w:cs="Times New Roman"/>
          <w:color w:val="000000" w:themeColor="text1"/>
          <w:sz w:val="24"/>
          <w:szCs w:val="24"/>
          <w:lang w:val="bg-BG"/>
        </w:rPr>
        <w:t>км. На територията на Югоизточния район изградените автомагистрали и пътища І клас имат 25 % относителен дял от общата дължина на пътищата. Най-добре обслужена с пътища от висок клас с национално и международно зна</w:t>
      </w:r>
      <w:r>
        <w:rPr>
          <w:rFonts w:ascii="Times New Roman" w:eastAsia="Calibri" w:hAnsi="Times New Roman" w:cs="Times New Roman"/>
          <w:color w:val="000000" w:themeColor="text1"/>
          <w:sz w:val="24"/>
          <w:szCs w:val="24"/>
          <w:lang w:val="bg-BG"/>
        </w:rPr>
        <w:t>чение в ЮИР е област Бургас (0,0</w:t>
      </w:r>
      <w:r w:rsidRPr="008D2547">
        <w:rPr>
          <w:rFonts w:ascii="Times New Roman" w:eastAsia="Calibri" w:hAnsi="Times New Roman" w:cs="Times New Roman"/>
          <w:color w:val="000000" w:themeColor="text1"/>
          <w:sz w:val="24"/>
          <w:szCs w:val="24"/>
          <w:lang w:val="bg-BG"/>
        </w:rPr>
        <w:t>15</w:t>
      </w:r>
      <w:r w:rsidRPr="0013678D">
        <w:t xml:space="preserve"> </w:t>
      </w:r>
      <w:r>
        <w:rPr>
          <w:rFonts w:ascii="Times New Roman" w:eastAsia="Calibri" w:hAnsi="Times New Roman" w:cs="Times New Roman"/>
          <w:color w:val="000000" w:themeColor="text1"/>
          <w:sz w:val="24"/>
          <w:szCs w:val="24"/>
          <w:lang w:val="bg-BG"/>
        </w:rPr>
        <w:t>км/кв.</w:t>
      </w:r>
      <w:r w:rsidRPr="0013678D">
        <w:rPr>
          <w:rFonts w:ascii="Times New Roman" w:eastAsia="Calibri" w:hAnsi="Times New Roman" w:cs="Times New Roman"/>
          <w:color w:val="000000" w:themeColor="text1"/>
          <w:sz w:val="24"/>
          <w:szCs w:val="24"/>
          <w:lang w:val="bg-BG"/>
        </w:rPr>
        <w:t>км.</w:t>
      </w:r>
      <w:r w:rsidRPr="008D2547">
        <w:rPr>
          <w:rFonts w:ascii="Times New Roman" w:eastAsia="Calibri" w:hAnsi="Times New Roman" w:cs="Times New Roman"/>
          <w:color w:val="000000" w:themeColor="text1"/>
          <w:sz w:val="24"/>
          <w:szCs w:val="24"/>
          <w:lang w:val="bg-BG"/>
        </w:rPr>
        <w:t>) след</w:t>
      </w:r>
      <w:r>
        <w:rPr>
          <w:rFonts w:ascii="Times New Roman" w:eastAsia="Calibri" w:hAnsi="Times New Roman" w:cs="Times New Roman"/>
          <w:color w:val="000000" w:themeColor="text1"/>
          <w:sz w:val="24"/>
          <w:szCs w:val="24"/>
          <w:lang w:val="bg-BG"/>
        </w:rPr>
        <w:t>вана от област Стара Загора (0,0</w:t>
      </w:r>
      <w:r w:rsidRPr="008D2547">
        <w:rPr>
          <w:rFonts w:ascii="Times New Roman" w:eastAsia="Calibri" w:hAnsi="Times New Roman" w:cs="Times New Roman"/>
          <w:color w:val="000000" w:themeColor="text1"/>
          <w:sz w:val="24"/>
          <w:szCs w:val="24"/>
          <w:lang w:val="bg-BG"/>
        </w:rPr>
        <w:t>13</w:t>
      </w:r>
      <w:r w:rsidRPr="0013678D">
        <w:t xml:space="preserve"> </w:t>
      </w:r>
      <w:r w:rsidRPr="0013678D">
        <w:rPr>
          <w:rFonts w:ascii="Times New Roman" w:eastAsia="Calibri" w:hAnsi="Times New Roman" w:cs="Times New Roman"/>
          <w:color w:val="000000" w:themeColor="text1"/>
          <w:sz w:val="24"/>
          <w:szCs w:val="24"/>
          <w:lang w:val="bg-BG"/>
        </w:rPr>
        <w:t>км/кв. км.</w:t>
      </w:r>
      <w:r w:rsidRPr="008D2547">
        <w:rPr>
          <w:rFonts w:ascii="Times New Roman" w:eastAsia="Calibri" w:hAnsi="Times New Roman" w:cs="Times New Roman"/>
          <w:color w:val="000000" w:themeColor="text1"/>
          <w:sz w:val="24"/>
          <w:szCs w:val="24"/>
          <w:lang w:val="bg-BG"/>
        </w:rPr>
        <w:t>). По-ниска степен на развитие пътната мрежа от висок клас имат областите Сливен</w:t>
      </w:r>
      <w:r>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bg-BG"/>
        </w:rPr>
        <w:t>0,036 км/кв.</w:t>
      </w:r>
      <w:r w:rsidRPr="008D2547">
        <w:rPr>
          <w:rFonts w:ascii="Times New Roman" w:eastAsia="Calibri" w:hAnsi="Times New Roman" w:cs="Times New Roman"/>
          <w:color w:val="000000" w:themeColor="text1"/>
          <w:sz w:val="24"/>
          <w:szCs w:val="24"/>
          <w:lang w:val="bg-BG"/>
        </w:rPr>
        <w:t>км.</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 xml:space="preserve"> и Ямбол </w:t>
      </w:r>
      <w:r w:rsidRPr="008D2547">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bg-BG"/>
        </w:rPr>
        <w:t>0,039</w:t>
      </w:r>
      <w:r w:rsidRPr="008D2547">
        <w:rPr>
          <w:rFonts w:ascii="Times New Roman" w:eastAsia="Calibri" w:hAnsi="Times New Roman" w:cs="Times New Roman"/>
          <w:color w:val="000000" w:themeColor="text1"/>
          <w:sz w:val="24"/>
          <w:szCs w:val="24"/>
          <w:lang w:val="bg-BG"/>
        </w:rPr>
        <w:t xml:space="preserve"> км/кв. км.</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w:t>
      </w:r>
    </w:p>
    <w:p w:rsidR="00666BFE" w:rsidRPr="008D2547" w:rsidRDefault="00666BFE" w:rsidP="00666BFE">
      <w:pPr>
        <w:widowControl w:val="0"/>
        <w:autoSpaceDE w:val="0"/>
        <w:autoSpaceDN w:val="0"/>
        <w:adjustRightInd w:val="0"/>
        <w:spacing w:after="0" w:line="360" w:lineRule="auto"/>
        <w:ind w:left="-142" w:right="140" w:firstLine="850"/>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 xml:space="preserve">През 2016г. ЮИР е с най-ниската </w:t>
      </w:r>
      <w:r w:rsidRPr="008D2547">
        <w:rPr>
          <w:rFonts w:ascii="Times New Roman" w:eastAsia="Calibri" w:hAnsi="Times New Roman" w:cs="Times New Roman"/>
          <w:b/>
          <w:i/>
          <w:color w:val="000000" w:themeColor="text1"/>
          <w:sz w:val="24"/>
          <w:szCs w:val="24"/>
          <w:lang w:val="bg-BG"/>
        </w:rPr>
        <w:t>гъстота на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b/>
          <w:bCs/>
          <w:i/>
          <w:color w:val="000000" w:themeColor="text1"/>
          <w:sz w:val="24"/>
          <w:szCs w:val="24"/>
          <w:lang w:val="bg-BG"/>
        </w:rPr>
        <w:t xml:space="preserve">републиканската пътна мрежа </w:t>
      </w:r>
      <w:r>
        <w:rPr>
          <w:rFonts w:ascii="Times New Roman" w:eastAsia="Calibri" w:hAnsi="Times New Roman" w:cs="Times New Roman"/>
          <w:bCs/>
          <w:color w:val="000000" w:themeColor="text1"/>
          <w:sz w:val="24"/>
          <w:szCs w:val="24"/>
          <w:lang w:val="bg-BG"/>
        </w:rPr>
        <w:t>сред районите от ниво 2 -</w:t>
      </w:r>
      <w:r w:rsidRPr="008D2547">
        <w:rPr>
          <w:rFonts w:ascii="Times New Roman" w:eastAsia="Calibri" w:hAnsi="Times New Roman" w:cs="Times New Roman"/>
          <w:b/>
          <w:bCs/>
          <w:i/>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167 км. Въпреки, че гъстотата на пътната м</w:t>
      </w:r>
      <w:r>
        <w:rPr>
          <w:rFonts w:ascii="Times New Roman" w:eastAsia="Calibri" w:hAnsi="Times New Roman" w:cs="Times New Roman"/>
          <w:color w:val="000000" w:themeColor="text1"/>
          <w:sz w:val="24"/>
          <w:szCs w:val="24"/>
          <w:lang w:val="bg-BG"/>
        </w:rPr>
        <w:t>режа от висок клас (0,041 км/кв.км</w:t>
      </w:r>
      <w:r w:rsidRPr="008D2547">
        <w:rPr>
          <w:rFonts w:ascii="Times New Roman" w:eastAsia="Calibri" w:hAnsi="Times New Roman" w:cs="Times New Roman"/>
          <w:color w:val="000000" w:themeColor="text1"/>
          <w:sz w:val="24"/>
          <w:szCs w:val="24"/>
          <w:lang w:val="bg-BG"/>
        </w:rPr>
        <w:t xml:space="preserve">) е по-висока от средната за страната (0,034 км/ </w:t>
      </w:r>
      <w:r>
        <w:rPr>
          <w:rFonts w:ascii="Times New Roman" w:eastAsia="Calibri" w:hAnsi="Times New Roman" w:cs="Times New Roman"/>
          <w:color w:val="000000" w:themeColor="text1"/>
          <w:sz w:val="24"/>
          <w:szCs w:val="24"/>
          <w:lang w:val="bg-BG"/>
        </w:rPr>
        <w:t>кв.км</w:t>
      </w:r>
      <w:r w:rsidRPr="008D2547">
        <w:rPr>
          <w:rFonts w:ascii="Times New Roman" w:eastAsia="Calibri" w:hAnsi="Times New Roman" w:cs="Times New Roman"/>
          <w:color w:val="000000" w:themeColor="text1"/>
          <w:sz w:val="24"/>
          <w:szCs w:val="24"/>
          <w:lang w:val="bg-BG"/>
        </w:rPr>
        <w:t xml:space="preserve">), регионалната пътна мрежа от ІІ и ІІІ клас е с гъстота 0,126 км/ </w:t>
      </w:r>
      <w:r w:rsidRPr="00E9084E">
        <w:rPr>
          <w:rFonts w:ascii="Times New Roman" w:eastAsia="Calibri" w:hAnsi="Times New Roman" w:cs="Times New Roman"/>
          <w:color w:val="000000" w:themeColor="text1"/>
          <w:sz w:val="24"/>
          <w:szCs w:val="24"/>
          <w:lang w:val="bg-BG"/>
        </w:rPr>
        <w:t>кв.км</w:t>
      </w:r>
      <w:r w:rsidRPr="008D2547">
        <w:rPr>
          <w:rFonts w:ascii="Times New Roman" w:eastAsia="Calibri" w:hAnsi="Times New Roman" w:cs="Times New Roman"/>
          <w:color w:val="000000" w:themeColor="text1"/>
          <w:sz w:val="24"/>
          <w:szCs w:val="24"/>
          <w:lang w:val="bg-BG"/>
        </w:rPr>
        <w:t xml:space="preserve">, което е най-ниската стойност от всички райони.  </w:t>
      </w:r>
    </w:p>
    <w:p w:rsidR="00666BFE" w:rsidRDefault="00666BFE"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 xml:space="preserve">По данни на НСИ през 2016 г. </w:t>
      </w:r>
      <w:r>
        <w:rPr>
          <w:rFonts w:ascii="Times New Roman" w:eastAsia="Calibri" w:hAnsi="Times New Roman" w:cs="Times New Roman"/>
          <w:b/>
          <w:i/>
          <w:color w:val="000000" w:themeColor="text1"/>
          <w:sz w:val="24"/>
          <w:szCs w:val="24"/>
          <w:lang w:val="bg-BG"/>
        </w:rPr>
        <w:t>о</w:t>
      </w:r>
      <w:r w:rsidRPr="008D2547">
        <w:rPr>
          <w:rFonts w:ascii="Times New Roman" w:eastAsia="Calibri" w:hAnsi="Times New Roman" w:cs="Times New Roman"/>
          <w:b/>
          <w:i/>
          <w:color w:val="000000" w:themeColor="text1"/>
          <w:sz w:val="24"/>
          <w:szCs w:val="24"/>
          <w:lang w:val="bg-BG"/>
        </w:rPr>
        <w:t>бщата дължина на републиканската пътна мрежа</w:t>
      </w:r>
      <w:r w:rsidRPr="008D2547">
        <w:rPr>
          <w:rFonts w:ascii="Times New Roman" w:eastAsia="Calibri" w:hAnsi="Times New Roman" w:cs="Times New Roman"/>
          <w:color w:val="000000" w:themeColor="text1"/>
          <w:sz w:val="24"/>
          <w:szCs w:val="24"/>
          <w:lang w:val="bg-BG"/>
        </w:rPr>
        <w:t xml:space="preserve"> за България е 19</w:t>
      </w:r>
      <w:r w:rsidRPr="008D2547">
        <w:rPr>
          <w:rFonts w:ascii="Times New Roman" w:eastAsia="Calibri" w:hAnsi="Times New Roman" w:cs="Times New Roman"/>
          <w:color w:val="000000" w:themeColor="text1"/>
          <w:sz w:val="24"/>
          <w:szCs w:val="24"/>
        </w:rPr>
        <w:t> </w:t>
      </w:r>
      <w:r w:rsidRPr="008D2547">
        <w:rPr>
          <w:rFonts w:ascii="Times New Roman" w:eastAsia="Calibri" w:hAnsi="Times New Roman" w:cs="Times New Roman"/>
          <w:color w:val="000000" w:themeColor="text1"/>
          <w:sz w:val="24"/>
          <w:szCs w:val="24"/>
          <w:lang w:val="bg-BG"/>
        </w:rPr>
        <w:t xml:space="preserve">902 км. В ЮИР </w:t>
      </w:r>
      <w:r w:rsidRPr="008D2547">
        <w:rPr>
          <w:rFonts w:ascii="Times New Roman" w:eastAsia="Times New Roman" w:hAnsi="Times New Roman" w:cs="Times New Roman"/>
          <w:color w:val="000000" w:themeColor="text1"/>
          <w:sz w:val="24"/>
          <w:szCs w:val="24"/>
          <w:lang w:val="bg-BG" w:eastAsia="bg-BG"/>
        </w:rPr>
        <w:t xml:space="preserve">към 31.12.2016 г. </w:t>
      </w:r>
      <w:r w:rsidRPr="008D2547">
        <w:rPr>
          <w:rFonts w:ascii="Times New Roman" w:eastAsia="Times New Roman" w:hAnsi="Times New Roman" w:cs="Times New Roman"/>
          <w:b/>
          <w:i/>
          <w:color w:val="000000" w:themeColor="text1"/>
          <w:sz w:val="24"/>
          <w:szCs w:val="24"/>
          <w:lang w:val="bg-BG" w:eastAsia="bg-BG"/>
        </w:rPr>
        <w:t>общата дължина на пътищата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lang w:val="bg-BG"/>
        </w:rPr>
        <w:t xml:space="preserve">е </w:t>
      </w:r>
      <w:r w:rsidRPr="008D2547">
        <w:rPr>
          <w:rFonts w:ascii="Times New Roman" w:eastAsia="Calibri" w:hAnsi="Times New Roman" w:cs="Times New Roman"/>
          <w:b/>
          <w:color w:val="000000" w:themeColor="text1"/>
          <w:sz w:val="24"/>
          <w:szCs w:val="24"/>
          <w:lang w:val="bg-BG"/>
        </w:rPr>
        <w:t>3 307 км</w:t>
      </w:r>
      <w:r w:rsidRPr="008D2547">
        <w:rPr>
          <w:rFonts w:ascii="Times New Roman" w:eastAsia="Calibri" w:hAnsi="Times New Roman" w:cs="Times New Roman"/>
          <w:color w:val="000000" w:themeColor="text1"/>
          <w:sz w:val="24"/>
          <w:szCs w:val="24"/>
          <w:lang w:val="bg-BG"/>
        </w:rPr>
        <w:t xml:space="preserve">.,  от които за Бургаска област са 1176 км, област Сливен - 587 км, област Ст.Загора - 907 км, а за  област Ямбол - 637 км.  Анализът на данните за 2016 г. показва, че </w:t>
      </w:r>
      <w:r w:rsidRPr="008D2547">
        <w:rPr>
          <w:rFonts w:ascii="Times New Roman" w:eastAsia="Calibri" w:hAnsi="Times New Roman" w:cs="Times New Roman"/>
          <w:b/>
          <w:i/>
          <w:color w:val="000000" w:themeColor="text1"/>
          <w:sz w:val="24"/>
          <w:szCs w:val="24"/>
          <w:lang w:val="bg-BG"/>
        </w:rPr>
        <w:t>общата дължина на пътищата</w:t>
      </w:r>
      <w:r w:rsidRPr="008D2547">
        <w:rPr>
          <w:rFonts w:ascii="Times New Roman" w:eastAsia="Calibri" w:hAnsi="Times New Roman" w:cs="Times New Roman"/>
          <w:color w:val="000000" w:themeColor="text1"/>
          <w:sz w:val="24"/>
          <w:szCs w:val="24"/>
          <w:lang w:val="bg-BG"/>
        </w:rPr>
        <w:t xml:space="preserve"> в района възлиза на 17 % от тази за страната. В област Бургас дължината на автомагистралите е 51 км, дължината на първокласните пътища е 252 км, на второкласните - 249 км,  третокласните пътища - 624 км. По показател </w:t>
      </w:r>
      <w:r w:rsidRPr="008D2547">
        <w:rPr>
          <w:rFonts w:ascii="Times New Roman" w:eastAsia="Calibri" w:hAnsi="Times New Roman" w:cs="Times New Roman"/>
          <w:b/>
          <w:i/>
          <w:color w:val="000000" w:themeColor="text1"/>
          <w:sz w:val="24"/>
          <w:szCs w:val="24"/>
          <w:lang w:val="bg-BG"/>
        </w:rPr>
        <w:t>обща дължина на пътищата</w:t>
      </w:r>
      <w:r w:rsidRPr="008D2547">
        <w:rPr>
          <w:rFonts w:ascii="Times New Roman" w:eastAsia="Calibri" w:hAnsi="Times New Roman" w:cs="Times New Roman"/>
          <w:color w:val="000000" w:themeColor="text1"/>
          <w:sz w:val="24"/>
          <w:szCs w:val="24"/>
          <w:lang w:val="bg-BG"/>
        </w:rPr>
        <w:t xml:space="preserve"> Бургаска област с </w:t>
      </w:r>
      <w:r w:rsidRPr="008D2547">
        <w:rPr>
          <w:rFonts w:ascii="Times New Roman" w:eastAsia="Calibri" w:hAnsi="Times New Roman" w:cs="Times New Roman"/>
          <w:iCs/>
          <w:color w:val="000000" w:themeColor="text1"/>
          <w:sz w:val="24"/>
          <w:szCs w:val="24"/>
          <w:lang w:val="bg-BG"/>
        </w:rPr>
        <w:t xml:space="preserve">6 % дял от общата за страната  и </w:t>
      </w:r>
      <w:r w:rsidRPr="008D2547">
        <w:rPr>
          <w:rFonts w:ascii="Times New Roman" w:eastAsia="Calibri" w:hAnsi="Times New Roman" w:cs="Times New Roman"/>
          <w:color w:val="000000" w:themeColor="text1"/>
          <w:sz w:val="24"/>
          <w:szCs w:val="24"/>
          <w:lang w:val="bg-BG"/>
        </w:rPr>
        <w:t xml:space="preserve">е на второ място по </w:t>
      </w:r>
      <w:r w:rsidR="004A3D66">
        <w:rPr>
          <w:rFonts w:ascii="Times New Roman" w:eastAsia="Calibri" w:hAnsi="Times New Roman" w:cs="Times New Roman"/>
          <w:color w:val="000000" w:themeColor="text1"/>
          <w:sz w:val="24"/>
          <w:szCs w:val="24"/>
          <w:lang w:val="bg-BG"/>
        </w:rPr>
        <w:t xml:space="preserve">големина след Софийска област. </w:t>
      </w:r>
      <w:r w:rsidRPr="008D2547">
        <w:rPr>
          <w:rFonts w:ascii="Times New Roman" w:eastAsia="Calibri" w:hAnsi="Times New Roman" w:cs="Times New Roman"/>
          <w:color w:val="000000" w:themeColor="text1"/>
          <w:sz w:val="24"/>
          <w:szCs w:val="24"/>
          <w:lang w:val="bg-BG"/>
        </w:rPr>
        <w:t>В област Стара Загора дължината на автомагистралите е 92 км, дължината на първокласните пътища е 167 км,  второкласните - 215 км и третокласните пътища - 433 км.  За областите Сливен и Ямбол дължината на първокласните пътища е съответно 85 км и 96 км, второкласните - 202 км и 88 км и третокласните пътища - 256 км. и 419 км. На територията на област Сливен са налице участъци от автомагистрала - 44 км. , а за област Ямбол - 34 км.</w:t>
      </w:r>
    </w:p>
    <w:p w:rsidR="008D2547"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В сравнение с 2011г. </w:t>
      </w:r>
      <w:r w:rsidRPr="004A3D66">
        <w:rPr>
          <w:rFonts w:ascii="Times New Roman" w:eastAsia="Calibri" w:hAnsi="Times New Roman" w:cs="Times New Roman"/>
          <w:color w:val="000000" w:themeColor="text1"/>
          <w:sz w:val="24"/>
          <w:szCs w:val="24"/>
          <w:lang w:val="bg-BG"/>
        </w:rPr>
        <w:t>обща</w:t>
      </w:r>
      <w:r>
        <w:rPr>
          <w:rFonts w:ascii="Times New Roman" w:eastAsia="Calibri" w:hAnsi="Times New Roman" w:cs="Times New Roman"/>
          <w:color w:val="000000" w:themeColor="text1"/>
          <w:sz w:val="24"/>
          <w:szCs w:val="24"/>
          <w:lang w:val="bg-BG"/>
        </w:rPr>
        <w:t>та</w:t>
      </w:r>
      <w:r w:rsidRPr="004A3D66">
        <w:rPr>
          <w:rFonts w:ascii="Times New Roman" w:eastAsia="Calibri" w:hAnsi="Times New Roman" w:cs="Times New Roman"/>
          <w:color w:val="000000" w:themeColor="text1"/>
          <w:sz w:val="24"/>
          <w:szCs w:val="24"/>
          <w:lang w:val="bg-BG"/>
        </w:rPr>
        <w:t xml:space="preserve"> дължина на републиканската пътна мрежа</w:t>
      </w:r>
      <w:r>
        <w:rPr>
          <w:rFonts w:ascii="Times New Roman" w:eastAsia="Calibri" w:hAnsi="Times New Roman" w:cs="Times New Roman"/>
          <w:color w:val="000000" w:themeColor="text1"/>
          <w:sz w:val="24"/>
          <w:szCs w:val="24"/>
          <w:lang w:val="bg-BG"/>
        </w:rPr>
        <w:t xml:space="preserve"> за района е увеличена с 133 км., дължащо се основно на новоизградения участък от автомагистрала „Тракия“.</w:t>
      </w: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Pr="008D2547" w:rsidRDefault="004A3D66" w:rsidP="004A3D66">
      <w:pPr>
        <w:widowControl w:val="0"/>
        <w:autoSpaceDE w:val="0"/>
        <w:autoSpaceDN w:val="0"/>
        <w:adjustRightInd w:val="0"/>
        <w:spacing w:after="0" w:line="360" w:lineRule="auto"/>
        <w:ind w:left="-142" w:right="140" w:firstLine="708"/>
        <w:jc w:val="both"/>
        <w:rPr>
          <w:rFonts w:ascii="Times New Roman" w:eastAsia="Times New Roman" w:hAnsi="Times New Roman" w:cs="Times New Roman"/>
          <w:b/>
          <w:i/>
          <w:color w:val="000000" w:themeColor="text1"/>
          <w:sz w:val="24"/>
          <w:szCs w:val="24"/>
          <w:lang w:val="bg-BG" w:eastAsia="bg-BG"/>
        </w:rPr>
      </w:pPr>
    </w:p>
    <w:p w:rsidR="008D2547" w:rsidRPr="008D2547" w:rsidRDefault="001274EB"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Таблица 1</w:t>
      </w:r>
      <w:r>
        <w:rPr>
          <w:rFonts w:ascii="Times New Roman" w:eastAsia="Times New Roman" w:hAnsi="Times New Roman" w:cs="Times New Roman"/>
          <w:b/>
          <w:i/>
          <w:color w:val="000000" w:themeColor="text1"/>
          <w:sz w:val="24"/>
          <w:szCs w:val="24"/>
          <w:lang w:eastAsia="bg-BG"/>
        </w:rPr>
        <w:t>0</w:t>
      </w:r>
      <w:r w:rsidR="008D2547" w:rsidRPr="008D2547">
        <w:rPr>
          <w:rFonts w:ascii="Times New Roman" w:eastAsia="Times New Roman" w:hAnsi="Times New Roman" w:cs="Times New Roman"/>
          <w:b/>
          <w:i/>
          <w:color w:val="000000" w:themeColor="text1"/>
          <w:sz w:val="24"/>
          <w:szCs w:val="24"/>
          <w:lang w:val="bg-BG" w:eastAsia="bg-BG"/>
        </w:rPr>
        <w:t>. Дължина и гъстота на Републиканската пътна мрежа към 31.12.2016г.</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850"/>
        <w:gridCol w:w="851"/>
        <w:gridCol w:w="1559"/>
        <w:gridCol w:w="1134"/>
        <w:gridCol w:w="1134"/>
        <w:gridCol w:w="1275"/>
      </w:tblGrid>
      <w:tr w:rsidR="008D2547" w:rsidRPr="008D2547" w:rsidTr="001D7A32">
        <w:trPr>
          <w:trHeight w:val="1449"/>
        </w:trPr>
        <w:tc>
          <w:tcPr>
            <w:tcW w:w="1702" w:type="dxa"/>
            <w:tcBorders>
              <w:top w:val="thickThinSmallGap" w:sz="24" w:space="0" w:color="auto"/>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 xml:space="preserve">Район, област </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Общо (км.)</w:t>
            </w:r>
          </w:p>
        </w:tc>
        <w:tc>
          <w:tcPr>
            <w:tcW w:w="993"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Автома</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гистрали (км.)</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Първо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851"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Второ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1559"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Третокласни пътища и пътни връзки при кръстовища и възли (км.)</w:t>
            </w:r>
          </w:p>
        </w:tc>
        <w:tc>
          <w:tcPr>
            <w:tcW w:w="1134"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Обща гъстота на РПМ (км./1000      кв. км)</w:t>
            </w:r>
          </w:p>
        </w:tc>
        <w:tc>
          <w:tcPr>
            <w:tcW w:w="1134"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Гъстота на АМ и пътища І клас (км./1000 кв.км.)</w:t>
            </w:r>
          </w:p>
        </w:tc>
        <w:tc>
          <w:tcPr>
            <w:tcW w:w="1275" w:type="dxa"/>
            <w:tcBorders>
              <w:top w:val="thickThinSmallGap" w:sz="24" w:space="0" w:color="auto"/>
              <w:righ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Гъстота на пътищата ІІ и ІІІ клас (км./1000 кв.км.)</w:t>
            </w:r>
          </w:p>
        </w:tc>
      </w:tr>
      <w:tr w:rsidR="008D2547" w:rsidRPr="008D2547" w:rsidTr="001D7A32">
        <w:trPr>
          <w:trHeight w:val="300"/>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20"/>
                <w:szCs w:val="20"/>
                <w:lang w:val="bg-BG" w:eastAsia="bg-BG"/>
              </w:rPr>
            </w:pPr>
            <w:r w:rsidRPr="008D2547">
              <w:rPr>
                <w:rFonts w:ascii="Times New Roman" w:eastAsia="Times New Roman" w:hAnsi="Times New Roman" w:cs="Times New Roman"/>
                <w:b/>
                <w:bCs/>
                <w:i/>
                <w:color w:val="000000" w:themeColor="text1"/>
                <w:sz w:val="20"/>
                <w:szCs w:val="20"/>
                <w:lang w:val="bg-BG" w:eastAsia="bg-BG"/>
              </w:rPr>
              <w:t>БЪЛГАРИЯ</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19 902</w:t>
            </w:r>
          </w:p>
        </w:tc>
        <w:tc>
          <w:tcPr>
            <w:tcW w:w="993"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740</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2 983</w:t>
            </w:r>
          </w:p>
        </w:tc>
        <w:tc>
          <w:tcPr>
            <w:tcW w:w="851"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4 028</w:t>
            </w:r>
          </w:p>
        </w:tc>
        <w:tc>
          <w:tcPr>
            <w:tcW w:w="1559"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12 151</w:t>
            </w:r>
          </w:p>
        </w:tc>
        <w:tc>
          <w:tcPr>
            <w:tcW w:w="1134" w:type="dxa"/>
            <w:shd w:val="clear" w:color="auto" w:fill="C9C9C9" w:themeFill="accent1" w:themeFillTint="66"/>
          </w:tcPr>
          <w:p w:rsidR="008D2547" w:rsidRPr="008D2547" w:rsidRDefault="008D2547" w:rsidP="000179E3">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w:t>
            </w:r>
            <w:r w:rsidR="000179E3">
              <w:rPr>
                <w:rFonts w:ascii="Times New Roman" w:eastAsia="Times New Roman" w:hAnsi="Times New Roman" w:cs="Times New Roman"/>
                <w:b/>
                <w:color w:val="000000" w:themeColor="text1"/>
                <w:sz w:val="20"/>
                <w:szCs w:val="20"/>
                <w:lang w:val="bg-BG" w:eastAsia="bg-BG"/>
              </w:rPr>
              <w:t>81</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34</w:t>
            </w:r>
          </w:p>
        </w:tc>
        <w:tc>
          <w:tcPr>
            <w:tcW w:w="1275" w:type="dxa"/>
            <w:tcBorders>
              <w:right w:val="thickThinSmallGap" w:sz="24" w:space="0" w:color="auto"/>
            </w:tcBorders>
            <w:shd w:val="clear" w:color="auto" w:fill="C9C9C9" w:themeFill="accent1" w:themeFillTint="66"/>
          </w:tcPr>
          <w:p w:rsidR="008D2547" w:rsidRPr="008D2547" w:rsidRDefault="00AC0FA8"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147</w:t>
            </w:r>
          </w:p>
        </w:tc>
      </w:tr>
      <w:tr w:rsidR="008D2547" w:rsidRPr="008D2547" w:rsidTr="001D7A32">
        <w:trPr>
          <w:trHeight w:val="540"/>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Северозападен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3 427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405</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768</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2 247</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180</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22</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158</w:t>
            </w:r>
          </w:p>
        </w:tc>
      </w:tr>
      <w:tr w:rsidR="008D2547" w:rsidRPr="008D2547" w:rsidTr="001D7A32">
        <w:trPr>
          <w:trHeight w:val="525"/>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Северен централен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2 967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462</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637</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1 868</w:t>
            </w:r>
          </w:p>
        </w:tc>
        <w:tc>
          <w:tcPr>
            <w:tcW w:w="1134" w:type="dxa"/>
            <w:shd w:val="clear" w:color="auto" w:fill="auto"/>
          </w:tcPr>
          <w:p w:rsidR="008D2547" w:rsidRPr="008D2547" w:rsidRDefault="00504E5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198</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r>
      <w:tr w:rsidR="008D2547" w:rsidRPr="008D2547" w:rsidTr="001D7A32">
        <w:trPr>
          <w:trHeight w:val="525"/>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Североизточен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2 684</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95</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487</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467</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1 635</w:t>
            </w:r>
          </w:p>
        </w:tc>
        <w:tc>
          <w:tcPr>
            <w:tcW w:w="1134" w:type="dxa"/>
            <w:shd w:val="clear" w:color="auto" w:fill="auto"/>
          </w:tcPr>
          <w:p w:rsidR="008D2547" w:rsidRPr="008D2547" w:rsidRDefault="00861D45"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179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39</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142</w:t>
            </w:r>
          </w:p>
        </w:tc>
      </w:tr>
      <w:tr w:rsidR="008D2547" w:rsidRPr="008D2547" w:rsidTr="001D7A32">
        <w:trPr>
          <w:trHeight w:val="300"/>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Югозападен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3 428</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223</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613</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618</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1 974</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128</w:t>
            </w:r>
          </w:p>
        </w:tc>
      </w:tr>
      <w:tr w:rsidR="008D2547" w:rsidRPr="008D2547" w:rsidTr="001D7A32">
        <w:trPr>
          <w:trHeight w:val="525"/>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Южен централен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4 089</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194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416</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784</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2 695</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183</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27</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156</w:t>
            </w:r>
          </w:p>
        </w:tc>
      </w:tr>
      <w:tr w:rsidR="008D2547" w:rsidRPr="008D2547" w:rsidTr="001D7A32">
        <w:trPr>
          <w:trHeight w:val="315"/>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iCs/>
                <w:color w:val="000000" w:themeColor="text1"/>
                <w:sz w:val="20"/>
                <w:szCs w:val="20"/>
                <w:lang w:val="bg-BG" w:eastAsia="bg-BG"/>
              </w:rPr>
            </w:pPr>
            <w:r w:rsidRPr="008D2547">
              <w:rPr>
                <w:rFonts w:ascii="Times New Roman" w:eastAsia="Times New Roman" w:hAnsi="Times New Roman" w:cs="Times New Roman"/>
                <w:b/>
                <w:bCs/>
                <w:i/>
                <w:iCs/>
                <w:color w:val="000000" w:themeColor="text1"/>
                <w:sz w:val="20"/>
                <w:szCs w:val="20"/>
                <w:lang w:val="bg-BG" w:eastAsia="bg-BG"/>
              </w:rPr>
              <w:t>Югоизточен район</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3 307</w:t>
            </w:r>
          </w:p>
        </w:tc>
        <w:tc>
          <w:tcPr>
            <w:tcW w:w="993"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221</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600</w:t>
            </w:r>
          </w:p>
        </w:tc>
        <w:tc>
          <w:tcPr>
            <w:tcW w:w="851"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754</w:t>
            </w:r>
          </w:p>
        </w:tc>
        <w:tc>
          <w:tcPr>
            <w:tcW w:w="1559"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1 732</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167</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41</w:t>
            </w:r>
          </w:p>
        </w:tc>
        <w:tc>
          <w:tcPr>
            <w:tcW w:w="1275" w:type="dxa"/>
            <w:tcBorders>
              <w:right w:val="thickThinSmallGap" w:sz="24" w:space="0" w:color="auto"/>
            </w:tcBorders>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126</w:t>
            </w:r>
          </w:p>
        </w:tc>
      </w:tr>
      <w:tr w:rsidR="008D2547" w:rsidRPr="008D2547" w:rsidTr="001D7A32">
        <w:trPr>
          <w:trHeight w:val="315"/>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Бургас</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1176</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51</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252</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249</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624</w:t>
            </w:r>
          </w:p>
        </w:tc>
        <w:tc>
          <w:tcPr>
            <w:tcW w:w="1134" w:type="dxa"/>
            <w:shd w:val="clear" w:color="auto" w:fill="auto"/>
          </w:tcPr>
          <w:p w:rsidR="008D2547" w:rsidRPr="008D2547" w:rsidRDefault="00451D4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152</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113</w:t>
            </w:r>
          </w:p>
        </w:tc>
      </w:tr>
      <w:tr w:rsidR="008D2547" w:rsidRPr="008D2547" w:rsidTr="001D7A32">
        <w:trPr>
          <w:trHeight w:val="315"/>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Сливен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587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85</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202</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256</w:t>
            </w:r>
          </w:p>
        </w:tc>
        <w:tc>
          <w:tcPr>
            <w:tcW w:w="1134" w:type="dxa"/>
            <w:shd w:val="clear" w:color="auto" w:fill="auto"/>
          </w:tcPr>
          <w:p w:rsidR="008D2547" w:rsidRPr="008D2547" w:rsidRDefault="00012E9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166</w:t>
            </w:r>
          </w:p>
        </w:tc>
        <w:tc>
          <w:tcPr>
            <w:tcW w:w="1134" w:type="dxa"/>
            <w:shd w:val="clear" w:color="auto" w:fill="auto"/>
          </w:tcPr>
          <w:p w:rsidR="008D2547" w:rsidRPr="008D2547" w:rsidRDefault="00BA4E01" w:rsidP="00BA4E01">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36</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129</w:t>
            </w:r>
          </w:p>
        </w:tc>
      </w:tr>
      <w:tr w:rsidR="008D2547" w:rsidRPr="008D2547" w:rsidTr="001D7A32">
        <w:trPr>
          <w:trHeight w:val="315"/>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Стара Загора</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907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92</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167</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215</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433</w:t>
            </w:r>
          </w:p>
        </w:tc>
        <w:tc>
          <w:tcPr>
            <w:tcW w:w="1134" w:type="dxa"/>
            <w:shd w:val="clear" w:color="auto" w:fill="auto"/>
          </w:tcPr>
          <w:p w:rsidR="008D2547" w:rsidRPr="008D2547" w:rsidRDefault="00012E9A" w:rsidP="00012E9A">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17</w:t>
            </w:r>
            <w:r w:rsidR="008D2547" w:rsidRPr="008D2547">
              <w:rPr>
                <w:rFonts w:ascii="Times New Roman" w:eastAsia="Times New Roman" w:hAnsi="Times New Roman" w:cs="Times New Roman"/>
                <w:color w:val="000000" w:themeColor="text1"/>
                <w:sz w:val="20"/>
                <w:szCs w:val="20"/>
                <w:lang w:val="bg-BG" w:eastAsia="bg-BG"/>
              </w:rPr>
              <w:t>6</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13</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126</w:t>
            </w:r>
          </w:p>
        </w:tc>
      </w:tr>
      <w:tr w:rsidR="008D2547" w:rsidRPr="008D2547" w:rsidTr="001D7A32">
        <w:trPr>
          <w:trHeight w:val="315"/>
        </w:trPr>
        <w:tc>
          <w:tcPr>
            <w:tcW w:w="1702" w:type="dxa"/>
            <w:tcBorders>
              <w:left w:val="thickThinSmallGap" w:sz="24" w:space="0" w:color="auto"/>
              <w:bottom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Ямбол</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637</w:t>
            </w:r>
          </w:p>
        </w:tc>
        <w:tc>
          <w:tcPr>
            <w:tcW w:w="993"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34</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96</w:t>
            </w:r>
          </w:p>
        </w:tc>
        <w:tc>
          <w:tcPr>
            <w:tcW w:w="851"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88</w:t>
            </w:r>
          </w:p>
        </w:tc>
        <w:tc>
          <w:tcPr>
            <w:tcW w:w="1559"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419</w:t>
            </w:r>
          </w:p>
        </w:tc>
        <w:tc>
          <w:tcPr>
            <w:tcW w:w="1134" w:type="dxa"/>
            <w:tcBorders>
              <w:bottom w:val="thickThinSmallGap" w:sz="24" w:space="0" w:color="auto"/>
            </w:tcBorders>
            <w:shd w:val="clear" w:color="auto" w:fill="auto"/>
          </w:tcPr>
          <w:p w:rsidR="008D2547" w:rsidRPr="008D2547" w:rsidRDefault="0022403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190</w:t>
            </w:r>
          </w:p>
        </w:tc>
        <w:tc>
          <w:tcPr>
            <w:tcW w:w="1134" w:type="dxa"/>
            <w:tcBorders>
              <w:bottom w:val="thickThinSmallGap" w:sz="24" w:space="0" w:color="auto"/>
            </w:tcBorders>
            <w:shd w:val="clear" w:color="auto" w:fill="auto"/>
          </w:tcPr>
          <w:p w:rsidR="008D2547" w:rsidRPr="008D2547" w:rsidRDefault="00BA4E0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39</w:t>
            </w:r>
          </w:p>
        </w:tc>
        <w:tc>
          <w:tcPr>
            <w:tcW w:w="1275" w:type="dxa"/>
            <w:tcBorders>
              <w:bottom w:val="thickThinSmallGap" w:sz="24" w:space="0" w:color="auto"/>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151</w:t>
            </w:r>
          </w:p>
        </w:tc>
      </w:tr>
    </w:tbl>
    <w:p w:rsidR="008D2547" w:rsidRPr="008D2547" w:rsidRDefault="008D2547"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 xml:space="preserve">Източник: Национален статистически институт                 </w:t>
      </w:r>
    </w:p>
    <w:p w:rsidR="00666BFE" w:rsidRPr="00666BFE" w:rsidRDefault="00666BFE" w:rsidP="00666BFE">
      <w:pPr>
        <w:widowControl w:val="0"/>
        <w:autoSpaceDE w:val="0"/>
        <w:autoSpaceDN w:val="0"/>
        <w:adjustRightInd w:val="0"/>
        <w:spacing w:after="0" w:line="360" w:lineRule="auto"/>
        <w:ind w:right="140"/>
        <w:jc w:val="both"/>
        <w:rPr>
          <w:rFonts w:ascii="Times New Roman" w:eastAsia="Calibri" w:hAnsi="Times New Roman" w:cs="Times New Roman"/>
          <w:color w:val="000000" w:themeColor="text1"/>
          <w:sz w:val="24"/>
          <w:szCs w:val="24"/>
          <w:lang w:val="bg-BG"/>
        </w:rPr>
      </w:pPr>
    </w:p>
    <w:p w:rsidR="000854AC"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r>
        <w:rPr>
          <w:rFonts w:ascii="Times New Roman" w:eastAsia="Perpetua" w:hAnsi="Times New Roman" w:cs="Times New Roman"/>
          <w:b/>
          <w:i/>
          <w:color w:val="000000" w:themeColor="text1"/>
          <w:sz w:val="24"/>
          <w:szCs w:val="24"/>
          <w:lang w:val="bg-BG"/>
        </w:rPr>
        <w:t xml:space="preserve">            </w:t>
      </w:r>
      <w:r w:rsidRPr="00666BFE">
        <w:rPr>
          <w:rFonts w:ascii="Times New Roman" w:eastAsia="Perpetua" w:hAnsi="Times New Roman" w:cs="Times New Roman"/>
          <w:b/>
          <w:i/>
          <w:color w:val="000000" w:themeColor="text1"/>
          <w:sz w:val="24"/>
          <w:szCs w:val="24"/>
          <w:lang w:val="bg-BG"/>
        </w:rPr>
        <w:t>Железопътна</w:t>
      </w:r>
      <w:r>
        <w:rPr>
          <w:rFonts w:ascii="Times New Roman" w:eastAsia="Perpetua" w:hAnsi="Times New Roman" w:cs="Times New Roman"/>
          <w:b/>
          <w:i/>
          <w:color w:val="000000" w:themeColor="text1"/>
          <w:sz w:val="24"/>
          <w:szCs w:val="24"/>
          <w:lang w:val="bg-BG"/>
        </w:rPr>
        <w:t xml:space="preserve"> </w:t>
      </w:r>
      <w:r w:rsidRPr="00666BFE">
        <w:rPr>
          <w:rFonts w:ascii="Times New Roman" w:eastAsia="Perpetua" w:hAnsi="Times New Roman" w:cs="Times New Roman"/>
          <w:b/>
          <w:i/>
          <w:color w:val="000000" w:themeColor="text1"/>
          <w:sz w:val="24"/>
          <w:szCs w:val="24"/>
          <w:lang w:val="bg-BG"/>
        </w:rPr>
        <w:t xml:space="preserve"> инфраструктура</w:t>
      </w:r>
    </w:p>
    <w:p w:rsidR="00666BFE"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666BFE" w:rsidRPr="008D2547" w:rsidRDefault="00666BFE" w:rsidP="00666BFE">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bg-BG" w:eastAsia="bg-BG"/>
        </w:rPr>
      </w:pPr>
      <w:r w:rsidRPr="006C0440">
        <w:rPr>
          <w:rFonts w:ascii="Times New Roman" w:eastAsia="Times New Roman" w:hAnsi="Times New Roman" w:cs="Times New Roman"/>
          <w:color w:val="000000" w:themeColor="text1"/>
          <w:sz w:val="24"/>
          <w:szCs w:val="24"/>
          <w:lang w:val="bg-BG" w:eastAsia="bg-BG"/>
        </w:rPr>
        <w:t>По данни на</w:t>
      </w:r>
      <w:r w:rsidR="00E72BD4">
        <w:rPr>
          <w:rFonts w:ascii="Times New Roman" w:eastAsia="Times New Roman" w:hAnsi="Times New Roman" w:cs="Times New Roman"/>
          <w:color w:val="000000" w:themeColor="text1"/>
          <w:sz w:val="24"/>
          <w:szCs w:val="24"/>
          <w:lang w:val="bg-BG" w:eastAsia="bg-BG"/>
        </w:rPr>
        <w:t xml:space="preserve"> НСИ </w:t>
      </w:r>
      <w:r w:rsidRPr="008D2547">
        <w:rPr>
          <w:rFonts w:ascii="Times New Roman" w:eastAsia="Times New Roman" w:hAnsi="Times New Roman" w:cs="Times New Roman"/>
          <w:color w:val="000000" w:themeColor="text1"/>
          <w:sz w:val="24"/>
          <w:szCs w:val="24"/>
          <w:lang w:val="bg-BG" w:eastAsia="bg-BG"/>
        </w:rPr>
        <w:t xml:space="preserve">общата дължина на изградените и функциониращи </w:t>
      </w:r>
      <w:r w:rsidRPr="008D2547">
        <w:rPr>
          <w:rFonts w:ascii="Times New Roman" w:eastAsia="Times New Roman" w:hAnsi="Times New Roman" w:cs="Times New Roman"/>
          <w:b/>
          <w:color w:val="000000" w:themeColor="text1"/>
          <w:sz w:val="24"/>
          <w:szCs w:val="24"/>
          <w:lang w:val="bg-BG" w:eastAsia="bg-BG"/>
        </w:rPr>
        <w:t>жп линии</w:t>
      </w:r>
      <w:r w:rsidRPr="008D2547">
        <w:rPr>
          <w:rFonts w:ascii="Times New Roman" w:eastAsia="Times New Roman" w:hAnsi="Times New Roman" w:cs="Times New Roman"/>
          <w:color w:val="000000" w:themeColor="text1"/>
          <w:sz w:val="24"/>
          <w:szCs w:val="24"/>
          <w:lang w:val="bg-BG" w:eastAsia="bg-BG"/>
        </w:rPr>
        <w:t xml:space="preserve"> на територията на ра</w:t>
      </w:r>
      <w:r w:rsidR="00E72BD4">
        <w:rPr>
          <w:rFonts w:ascii="Times New Roman" w:eastAsia="Times New Roman" w:hAnsi="Times New Roman" w:cs="Times New Roman"/>
          <w:color w:val="000000" w:themeColor="text1"/>
          <w:sz w:val="24"/>
          <w:szCs w:val="24"/>
          <w:lang w:val="bg-BG" w:eastAsia="bg-BG"/>
        </w:rPr>
        <w:t>йона към 31.12.2016 г. е 624</w:t>
      </w:r>
      <w:r w:rsidRPr="008D2547">
        <w:rPr>
          <w:rFonts w:ascii="Times New Roman" w:eastAsia="Times New Roman" w:hAnsi="Times New Roman" w:cs="Times New Roman"/>
          <w:color w:val="000000" w:themeColor="text1"/>
          <w:sz w:val="24"/>
          <w:szCs w:val="24"/>
          <w:lang w:val="bg-BG" w:eastAsia="bg-BG"/>
        </w:rPr>
        <w:t xml:space="preserve"> км., които съставляват 16 % от жп мреж</w:t>
      </w:r>
      <w:r w:rsidR="00E72BD4">
        <w:rPr>
          <w:rFonts w:ascii="Times New Roman" w:eastAsia="Times New Roman" w:hAnsi="Times New Roman" w:cs="Times New Roman"/>
          <w:color w:val="000000" w:themeColor="text1"/>
          <w:sz w:val="24"/>
          <w:szCs w:val="24"/>
          <w:lang w:val="bg-BG" w:eastAsia="bg-BG"/>
        </w:rPr>
        <w:t>ата на страната (402</w:t>
      </w:r>
      <w:r w:rsidRPr="008D2547">
        <w:rPr>
          <w:rFonts w:ascii="Times New Roman" w:eastAsia="Times New Roman" w:hAnsi="Times New Roman" w:cs="Times New Roman"/>
          <w:color w:val="000000" w:themeColor="text1"/>
          <w:sz w:val="24"/>
          <w:szCs w:val="24"/>
          <w:lang w:val="bg-BG" w:eastAsia="bg-BG"/>
        </w:rPr>
        <w:t xml:space="preserve">9 км.) </w:t>
      </w:r>
    </w:p>
    <w:p w:rsidR="008E6683" w:rsidRDefault="00666BFE"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С най-голяма обща дължина е жп мрежата в</w:t>
      </w:r>
      <w:r>
        <w:rPr>
          <w:rFonts w:ascii="Times New Roman" w:eastAsia="Calibri" w:hAnsi="Times New Roman" w:cs="Times New Roman"/>
          <w:color w:val="000000" w:themeColor="text1"/>
          <w:sz w:val="24"/>
          <w:szCs w:val="24"/>
          <w:lang w:val="bg-BG"/>
        </w:rPr>
        <w:t xml:space="preserve"> област  Стара Загора -  262</w:t>
      </w:r>
      <w:r w:rsidRPr="008D2547">
        <w:rPr>
          <w:rFonts w:ascii="Times New Roman" w:eastAsia="Calibri" w:hAnsi="Times New Roman" w:cs="Times New Roman"/>
          <w:color w:val="000000" w:themeColor="text1"/>
          <w:sz w:val="24"/>
          <w:szCs w:val="24"/>
          <w:lang w:val="bg-BG"/>
        </w:rPr>
        <w:t xml:space="preserve"> км., сле</w:t>
      </w:r>
      <w:r>
        <w:rPr>
          <w:rFonts w:ascii="Times New Roman" w:eastAsia="Calibri" w:hAnsi="Times New Roman" w:cs="Times New Roman"/>
          <w:color w:val="000000" w:themeColor="text1"/>
          <w:sz w:val="24"/>
          <w:szCs w:val="24"/>
          <w:lang w:val="bg-BG"/>
        </w:rPr>
        <w:t>двана от област Бургас с 175 км., Сливен -129</w:t>
      </w:r>
      <w:r w:rsidRPr="008D2547">
        <w:rPr>
          <w:rFonts w:ascii="Times New Roman" w:eastAsia="Calibri" w:hAnsi="Times New Roman" w:cs="Times New Roman"/>
          <w:color w:val="000000" w:themeColor="text1"/>
          <w:sz w:val="24"/>
          <w:szCs w:val="24"/>
          <w:lang w:val="bg-BG"/>
        </w:rPr>
        <w:t xml:space="preserve"> к</w:t>
      </w:r>
      <w:r>
        <w:rPr>
          <w:rFonts w:ascii="Times New Roman" w:eastAsia="Calibri" w:hAnsi="Times New Roman" w:cs="Times New Roman"/>
          <w:color w:val="000000" w:themeColor="text1"/>
          <w:sz w:val="24"/>
          <w:szCs w:val="24"/>
          <w:lang w:val="bg-BG"/>
        </w:rPr>
        <w:t>м и Ямбол - 58</w:t>
      </w:r>
      <w:r w:rsidRPr="008D2547">
        <w:rPr>
          <w:rFonts w:ascii="Times New Roman" w:eastAsia="Calibri" w:hAnsi="Times New Roman" w:cs="Times New Roman"/>
          <w:color w:val="000000" w:themeColor="text1"/>
          <w:sz w:val="24"/>
          <w:szCs w:val="24"/>
          <w:lang w:val="bg-BG"/>
        </w:rPr>
        <w:t xml:space="preserve"> км. </w:t>
      </w:r>
      <w:r w:rsidRPr="008D2547">
        <w:rPr>
          <w:rFonts w:ascii="Times New Roman" w:eastAsia="Times New Roman" w:hAnsi="Times New Roman" w:cs="Times New Roman"/>
          <w:color w:val="000000" w:themeColor="text1"/>
          <w:sz w:val="24"/>
          <w:szCs w:val="24"/>
          <w:lang w:val="bg-BG" w:eastAsia="bg-BG"/>
        </w:rPr>
        <w:t>Общата дължин</w:t>
      </w:r>
      <w:r>
        <w:rPr>
          <w:rFonts w:ascii="Times New Roman" w:eastAsia="Times New Roman" w:hAnsi="Times New Roman" w:cs="Times New Roman"/>
          <w:color w:val="000000" w:themeColor="text1"/>
          <w:sz w:val="24"/>
          <w:szCs w:val="24"/>
          <w:lang w:val="bg-BG" w:eastAsia="bg-BG"/>
        </w:rPr>
        <w:t xml:space="preserve">а на двойните жп линии е 180 </w:t>
      </w:r>
      <w:r w:rsidRPr="008D2547">
        <w:rPr>
          <w:rFonts w:ascii="Times New Roman" w:eastAsia="Times New Roman" w:hAnsi="Times New Roman" w:cs="Times New Roman"/>
          <w:color w:val="000000" w:themeColor="text1"/>
          <w:sz w:val="24"/>
          <w:szCs w:val="24"/>
          <w:lang w:val="bg-BG" w:eastAsia="bg-BG"/>
        </w:rPr>
        <w:t xml:space="preserve">км, съответстващи на 28,84 % от всички жп линии в района. </w:t>
      </w:r>
      <w:r w:rsidRPr="008D2547">
        <w:rPr>
          <w:rFonts w:ascii="Times New Roman" w:eastAsia="Calibri" w:hAnsi="Times New Roman" w:cs="Times New Roman"/>
          <w:color w:val="000000" w:themeColor="text1"/>
          <w:sz w:val="24"/>
          <w:szCs w:val="24"/>
          <w:lang w:val="bg-BG"/>
        </w:rPr>
        <w:t xml:space="preserve"> Дължината на елек</w:t>
      </w:r>
      <w:r>
        <w:rPr>
          <w:rFonts w:ascii="Times New Roman" w:eastAsia="Calibri" w:hAnsi="Times New Roman" w:cs="Times New Roman"/>
          <w:color w:val="000000" w:themeColor="text1"/>
          <w:sz w:val="24"/>
          <w:szCs w:val="24"/>
          <w:lang w:val="bg-BG"/>
        </w:rPr>
        <w:t xml:space="preserve">трифицираните жп линии е 557 </w:t>
      </w:r>
      <w:r w:rsidRPr="008D2547">
        <w:rPr>
          <w:rFonts w:ascii="Times New Roman" w:eastAsia="Calibri" w:hAnsi="Times New Roman" w:cs="Times New Roman"/>
          <w:color w:val="000000" w:themeColor="text1"/>
          <w:sz w:val="24"/>
          <w:szCs w:val="24"/>
          <w:lang w:val="bg-BG"/>
        </w:rPr>
        <w:t>км</w:t>
      </w:r>
      <w:r>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color w:val="000000" w:themeColor="text1"/>
          <w:sz w:val="24"/>
          <w:szCs w:val="24"/>
          <w:lang w:val="bg-BG"/>
        </w:rPr>
        <w:t>, което е 89</w:t>
      </w:r>
      <w:r w:rsidR="00A15336">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 от общите жп линии</w:t>
      </w:r>
      <w:r w:rsidR="0048019C">
        <w:rPr>
          <w:rFonts w:ascii="Times New Roman" w:eastAsia="Calibri" w:hAnsi="Times New Roman" w:cs="Times New Roman"/>
          <w:color w:val="000000" w:themeColor="text1"/>
          <w:sz w:val="24"/>
          <w:szCs w:val="24"/>
          <w:lang w:val="bg-BG"/>
        </w:rPr>
        <w:t xml:space="preserve"> в района</w:t>
      </w:r>
      <w:r w:rsidRPr="008D2547">
        <w:rPr>
          <w:rFonts w:ascii="Times New Roman" w:eastAsia="Calibri" w:hAnsi="Times New Roman" w:cs="Times New Roman"/>
          <w:color w:val="000000" w:themeColor="text1"/>
          <w:sz w:val="24"/>
          <w:szCs w:val="24"/>
          <w:lang w:val="bg-BG"/>
        </w:rPr>
        <w:t>.</w:t>
      </w:r>
    </w:p>
    <w:p w:rsidR="00666BFE" w:rsidRPr="00666BFE" w:rsidRDefault="008E6683"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 По данни на</w:t>
      </w:r>
      <w:r w:rsidR="00E72BD4" w:rsidRPr="00E72BD4">
        <w:t xml:space="preserve"> </w:t>
      </w:r>
      <w:r w:rsidR="00E72BD4" w:rsidRPr="00E72BD4">
        <w:rPr>
          <w:rFonts w:ascii="Times New Roman" w:eastAsia="Calibri" w:hAnsi="Times New Roman" w:cs="Times New Roman"/>
          <w:color w:val="000000" w:themeColor="text1"/>
          <w:sz w:val="24"/>
          <w:szCs w:val="24"/>
          <w:lang w:val="bg-BG"/>
        </w:rPr>
        <w:t xml:space="preserve">ДП „Национална Компания Железопътна Инфраструктура” </w:t>
      </w:r>
      <w:r w:rsidR="00666BFE" w:rsidRPr="008D2547">
        <w:rPr>
          <w:rFonts w:ascii="Times New Roman" w:eastAsia="Times New Roman" w:hAnsi="Times New Roman" w:cs="Times New Roman"/>
          <w:b/>
          <w:color w:val="000000" w:themeColor="text1"/>
          <w:sz w:val="24"/>
          <w:szCs w:val="24"/>
          <w:lang w:val="bg-BG" w:eastAsia="bg-BG"/>
        </w:rPr>
        <w:t xml:space="preserve"> </w:t>
      </w:r>
      <w:r>
        <w:rPr>
          <w:rFonts w:ascii="Times New Roman" w:eastAsia="Calibri" w:hAnsi="Times New Roman" w:cs="Times New Roman"/>
          <w:color w:val="000000" w:themeColor="text1"/>
          <w:sz w:val="24"/>
          <w:szCs w:val="24"/>
          <w:lang w:val="bg-BG"/>
        </w:rPr>
        <w:t>о</w:t>
      </w:r>
      <w:r w:rsidR="00666BFE" w:rsidRPr="008D2547">
        <w:rPr>
          <w:rFonts w:ascii="Times New Roman" w:eastAsia="Calibri" w:hAnsi="Times New Roman" w:cs="Times New Roman"/>
          <w:color w:val="000000" w:themeColor="text1"/>
          <w:sz w:val="24"/>
          <w:szCs w:val="24"/>
          <w:lang w:val="bg-BG"/>
        </w:rPr>
        <w:t>бщата експлоатационна дължина за Югоизточен район  е 804,708 км.</w:t>
      </w:r>
      <w:r w:rsidR="00154C8C">
        <w:rPr>
          <w:rFonts w:ascii="Times New Roman" w:eastAsia="Calibri" w:hAnsi="Times New Roman" w:cs="Times New Roman"/>
          <w:color w:val="000000" w:themeColor="text1"/>
          <w:sz w:val="24"/>
          <w:szCs w:val="24"/>
          <w:lang w:val="bg-BG"/>
        </w:rPr>
        <w:t xml:space="preserve"> В сравнение  с 2011г. </w:t>
      </w:r>
      <w:r w:rsidR="00154C8C" w:rsidRPr="00154C8C">
        <w:rPr>
          <w:rFonts w:ascii="Times New Roman" w:eastAsia="Calibri" w:hAnsi="Times New Roman" w:cs="Times New Roman"/>
          <w:color w:val="000000" w:themeColor="text1"/>
          <w:sz w:val="24"/>
          <w:szCs w:val="24"/>
          <w:lang w:val="bg-BG"/>
        </w:rPr>
        <w:t>дължина</w:t>
      </w:r>
      <w:r w:rsidR="00154C8C">
        <w:rPr>
          <w:rFonts w:ascii="Times New Roman" w:eastAsia="Calibri" w:hAnsi="Times New Roman" w:cs="Times New Roman"/>
          <w:color w:val="000000" w:themeColor="text1"/>
          <w:sz w:val="24"/>
          <w:szCs w:val="24"/>
          <w:lang w:val="bg-BG"/>
        </w:rPr>
        <w:t xml:space="preserve">та на </w:t>
      </w:r>
      <w:r w:rsidR="00154C8C" w:rsidRPr="00154C8C">
        <w:rPr>
          <w:rFonts w:ascii="Times New Roman" w:eastAsia="Calibri" w:hAnsi="Times New Roman" w:cs="Times New Roman"/>
          <w:color w:val="000000" w:themeColor="text1"/>
          <w:sz w:val="24"/>
          <w:szCs w:val="24"/>
          <w:lang w:val="bg-BG"/>
        </w:rPr>
        <w:t>жп мрежата в</w:t>
      </w:r>
      <w:r w:rsidR="00154C8C">
        <w:rPr>
          <w:rFonts w:ascii="Times New Roman" w:eastAsia="Calibri" w:hAnsi="Times New Roman" w:cs="Times New Roman"/>
          <w:color w:val="000000" w:themeColor="text1"/>
          <w:sz w:val="24"/>
          <w:szCs w:val="24"/>
          <w:lang w:val="bg-BG"/>
        </w:rPr>
        <w:t xml:space="preserve"> ЮИР е намаляла с 40 км., а дължината на удвоените е нарастнала с 5 км. Съществена динамика по отношение на електрифицираните жп линии не е отчетена.</w:t>
      </w:r>
    </w:p>
    <w:p w:rsidR="00666BFE" w:rsidRPr="008D2547" w:rsidRDefault="00666BFE" w:rsidP="00666BFE">
      <w:pPr>
        <w:autoSpaceDE w:val="0"/>
        <w:autoSpaceDN w:val="0"/>
        <w:adjustRightInd w:val="0"/>
        <w:spacing w:after="0" w:line="360" w:lineRule="auto"/>
        <w:ind w:left="-142" w:firstLine="850"/>
        <w:jc w:val="both"/>
        <w:rPr>
          <w:rFonts w:ascii="All Times New Roman" w:eastAsia="Times New Roman" w:hAnsi="All Times New Roman" w:cs="All Times New Roman"/>
          <w:color w:val="000000" w:themeColor="text1"/>
          <w:sz w:val="24"/>
          <w:szCs w:val="24"/>
          <w:lang w:val="bg-BG" w:eastAsia="bg-BG"/>
        </w:rPr>
      </w:pPr>
      <w:r w:rsidRPr="008D2547">
        <w:rPr>
          <w:rFonts w:ascii="Times New Roman" w:eastAsia="Calibri" w:hAnsi="Times New Roman" w:cs="Times New Roman"/>
          <w:color w:val="000000" w:themeColor="text1"/>
          <w:sz w:val="24"/>
          <w:szCs w:val="24"/>
          <w:lang w:val="bg-BG"/>
        </w:rPr>
        <w:t xml:space="preserve">Гъстотата на изградената </w:t>
      </w:r>
      <w:r w:rsidRPr="008D2547">
        <w:rPr>
          <w:rFonts w:ascii="Times New Roman" w:eastAsia="Calibri" w:hAnsi="Times New Roman" w:cs="Times New Roman"/>
          <w:b/>
          <w:bCs/>
          <w:i/>
          <w:color w:val="000000" w:themeColor="text1"/>
          <w:sz w:val="24"/>
          <w:szCs w:val="24"/>
          <w:lang w:val="bg-BG"/>
        </w:rPr>
        <w:t>железопътна мрежа</w:t>
      </w:r>
      <w:r w:rsidRPr="008D2547">
        <w:rPr>
          <w:rFonts w:ascii="Times New Roman,Bold" w:eastAsia="Calibri" w:hAnsi="Times New Roman,Bold" w:cs="Times New Roman,Bold"/>
          <w:b/>
          <w:bCs/>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 xml:space="preserve">в Югоизточен район </w:t>
      </w:r>
      <w:r w:rsidR="00B54327">
        <w:rPr>
          <w:rFonts w:ascii="Times New Roman" w:eastAsia="Calibri" w:hAnsi="Times New Roman" w:cs="Times New Roman"/>
          <w:color w:val="000000" w:themeColor="text1"/>
          <w:sz w:val="24"/>
          <w:szCs w:val="24"/>
          <w:lang w:val="bg-BG"/>
        </w:rPr>
        <w:t>-</w:t>
      </w:r>
      <w:r w:rsidR="00B54327">
        <w:rPr>
          <w:rFonts w:ascii="Times New Roman" w:eastAsia="Times New Roman" w:hAnsi="Times New Roman" w:cs="Times New Roman"/>
          <w:color w:val="000000" w:themeColor="text1"/>
          <w:sz w:val="24"/>
          <w:szCs w:val="24"/>
          <w:lang w:val="bg-BG" w:eastAsia="bg-BG"/>
        </w:rPr>
        <w:t xml:space="preserve"> 31,5</w:t>
      </w:r>
      <w:r w:rsidRPr="008D2547">
        <w:rPr>
          <w:rFonts w:ascii="Times New Roman" w:eastAsia="Times New Roman" w:hAnsi="Times New Roman" w:cs="Times New Roman"/>
          <w:color w:val="000000" w:themeColor="text1"/>
          <w:sz w:val="24"/>
          <w:szCs w:val="24"/>
          <w:lang w:val="bg-BG" w:eastAsia="bg-BG"/>
        </w:rPr>
        <w:t xml:space="preserve"> км/1000 кв.км  е по-ниск</w:t>
      </w:r>
      <w:r w:rsidR="00B54327">
        <w:rPr>
          <w:rFonts w:ascii="Times New Roman" w:eastAsia="Times New Roman" w:hAnsi="Times New Roman" w:cs="Times New Roman"/>
          <w:color w:val="000000" w:themeColor="text1"/>
          <w:sz w:val="24"/>
          <w:szCs w:val="24"/>
          <w:lang w:val="bg-BG" w:eastAsia="bg-BG"/>
        </w:rPr>
        <w:t>а от средната за страната (36,6</w:t>
      </w:r>
      <w:r w:rsidRPr="008D2547">
        <w:rPr>
          <w:rFonts w:ascii="Times New Roman" w:eastAsia="Times New Roman" w:hAnsi="Times New Roman" w:cs="Times New Roman"/>
          <w:color w:val="000000" w:themeColor="text1"/>
          <w:sz w:val="24"/>
          <w:szCs w:val="24"/>
          <w:lang w:val="bg-BG" w:eastAsia="bg-BG"/>
        </w:rPr>
        <w:t xml:space="preserve"> км/1000 кв.км)</w:t>
      </w:r>
      <w:r w:rsidRPr="008D2547">
        <w:rPr>
          <w:rFonts w:ascii="Times New Roman" w:eastAsia="Times New Roman" w:hAnsi="Times New Roman" w:cs="Times New Roman"/>
          <w:color w:val="000000" w:themeColor="text1"/>
          <w:sz w:val="24"/>
          <w:szCs w:val="24"/>
          <w:lang w:val="ru-RU" w:eastAsia="bg-BG"/>
        </w:rPr>
        <w:t xml:space="preserve"> </w:t>
      </w:r>
      <w:r w:rsidRPr="008D2547">
        <w:rPr>
          <w:rFonts w:ascii="Times New Roman" w:eastAsia="Times New Roman" w:hAnsi="Times New Roman" w:cs="Times New Roman"/>
          <w:color w:val="000000" w:themeColor="text1"/>
          <w:sz w:val="24"/>
          <w:szCs w:val="24"/>
          <w:lang w:val="bg-BG" w:eastAsia="bg-BG"/>
        </w:rPr>
        <w:t>и по-висока в сравнение със средната гъстота в някои периферно разположени страни от ЕС като Естония, Гърция, Испания, Ирландия, Латвия.</w:t>
      </w:r>
      <w:r w:rsidRPr="008D2547">
        <w:rPr>
          <w:rFonts w:ascii="Times New Roman" w:eastAsia="Calibri" w:hAnsi="Times New Roman" w:cs="Times New Roman"/>
          <w:color w:val="000000" w:themeColor="text1"/>
          <w:sz w:val="24"/>
          <w:szCs w:val="24"/>
          <w:lang w:val="bg-BG"/>
        </w:rPr>
        <w:t xml:space="preserve"> </w:t>
      </w:r>
      <w:r w:rsidRPr="008D2547">
        <w:rPr>
          <w:rFonts w:ascii="All Times New Roman" w:eastAsia="Times New Roman" w:hAnsi="All Times New Roman" w:cs="All Times New Roman"/>
          <w:color w:val="000000" w:themeColor="text1"/>
          <w:sz w:val="24"/>
          <w:szCs w:val="24"/>
          <w:lang w:val="bg-BG" w:eastAsia="bg-BG"/>
        </w:rPr>
        <w:t xml:space="preserve">Най-добре обслужени с жп транспорт са  областите Стара Загора и Бургас </w:t>
      </w:r>
      <w:r w:rsidRPr="008D2547">
        <w:rPr>
          <w:rFonts w:ascii="Times New Roman" w:eastAsia="Times New Roman" w:hAnsi="Times New Roman" w:cs="Times New Roman"/>
          <w:color w:val="000000" w:themeColor="text1"/>
          <w:sz w:val="24"/>
          <w:szCs w:val="24"/>
          <w:lang w:val="bg-BG" w:eastAsia="bg-BG"/>
        </w:rPr>
        <w:t xml:space="preserve">с относителен дял от общата за района жп мрежа 42% и </w:t>
      </w:r>
      <w:r w:rsidRPr="008D2547">
        <w:rPr>
          <w:rFonts w:ascii="All Times New Roman" w:eastAsia="Times New Roman" w:hAnsi="All Times New Roman" w:cs="All Times New Roman"/>
          <w:color w:val="000000" w:themeColor="text1"/>
          <w:sz w:val="24"/>
          <w:szCs w:val="24"/>
          <w:lang w:val="bg-BG" w:eastAsia="bg-BG"/>
        </w:rPr>
        <w:t>28% .</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All Times New Roman" w:eastAsia="Times New Roman" w:hAnsi="All Times New Roman" w:cs="All Times New Roman"/>
          <w:color w:val="000000" w:themeColor="text1"/>
          <w:sz w:val="24"/>
          <w:szCs w:val="24"/>
          <w:lang w:val="bg-BG" w:eastAsia="bg-BG"/>
        </w:rPr>
        <w:t>Най-ни</w:t>
      </w:r>
      <w:r w:rsidR="007B6EF2">
        <w:rPr>
          <w:rFonts w:ascii="All Times New Roman" w:eastAsia="Times New Roman" w:hAnsi="All Times New Roman" w:cs="All Times New Roman"/>
          <w:color w:val="000000" w:themeColor="text1"/>
          <w:sz w:val="24"/>
          <w:szCs w:val="24"/>
          <w:lang w:val="bg-BG" w:eastAsia="bg-BG"/>
        </w:rPr>
        <w:t>сък е делът на  област Ямбол 9</w:t>
      </w:r>
      <w:r w:rsidRPr="008D2547">
        <w:rPr>
          <w:rFonts w:ascii="All Times New Roman" w:eastAsia="Times New Roman" w:hAnsi="All Times New Roman" w:cs="All Times New Roman"/>
          <w:color w:val="000000" w:themeColor="text1"/>
          <w:sz w:val="24"/>
          <w:szCs w:val="24"/>
          <w:lang w:val="bg-BG" w:eastAsia="bg-BG"/>
        </w:rPr>
        <w:t xml:space="preserve"> %  където се  наблюдават територии, обслужвани единствено от автомобилен транспорт.</w:t>
      </w:r>
      <w:r w:rsidRPr="008D2547">
        <w:rPr>
          <w:rFonts w:ascii="Times New Roman" w:eastAsia="Times New Roman" w:hAnsi="Times New Roman" w:cs="Times New Roman"/>
          <w:color w:val="000000" w:themeColor="text1"/>
          <w:sz w:val="24"/>
          <w:szCs w:val="24"/>
          <w:lang w:val="bg-BG" w:eastAsia="bg-BG"/>
        </w:rPr>
        <w:t xml:space="preserve"> </w:t>
      </w:r>
    </w:p>
    <w:p w:rsidR="00666BFE"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8D2547" w:rsidRPr="008D2547" w:rsidRDefault="008D2547" w:rsidP="008D2547">
      <w:pPr>
        <w:spacing w:after="160" w:line="276" w:lineRule="auto"/>
        <w:contextualSpacing/>
        <w:rPr>
          <w:rFonts w:ascii="Times New Roman" w:eastAsia="Perpetua" w:hAnsi="Times New Roman" w:cs="Times New Roman"/>
          <w:b/>
          <w:i/>
          <w:color w:val="000000" w:themeColor="text1"/>
          <w:sz w:val="24"/>
          <w:szCs w:val="24"/>
          <w:lang w:val="bg-BG"/>
        </w:rPr>
      </w:pPr>
      <w:r w:rsidRPr="008D2547">
        <w:rPr>
          <w:rFonts w:ascii="Times New Roman" w:eastAsia="Perpetua" w:hAnsi="Times New Roman" w:cs="Times New Roman"/>
          <w:b/>
          <w:i/>
          <w:color w:val="000000" w:themeColor="text1"/>
          <w:sz w:val="24"/>
          <w:szCs w:val="24"/>
        </w:rPr>
        <w:t xml:space="preserve">Таблица </w:t>
      </w:r>
      <w:r w:rsidR="001274EB">
        <w:rPr>
          <w:rFonts w:ascii="Times New Roman" w:eastAsia="Perpetua" w:hAnsi="Times New Roman" w:cs="Times New Roman"/>
          <w:b/>
          <w:i/>
          <w:color w:val="000000" w:themeColor="text1"/>
          <w:sz w:val="24"/>
          <w:szCs w:val="24"/>
          <w:lang w:val="bg-BG"/>
        </w:rPr>
        <w:t>1</w:t>
      </w:r>
      <w:r w:rsidR="001274EB">
        <w:rPr>
          <w:rFonts w:ascii="Times New Roman" w:eastAsia="Perpetua" w:hAnsi="Times New Roman" w:cs="Times New Roman"/>
          <w:b/>
          <w:i/>
          <w:color w:val="000000" w:themeColor="text1"/>
          <w:sz w:val="24"/>
          <w:szCs w:val="24"/>
        </w:rPr>
        <w:t>1</w:t>
      </w:r>
      <w:r w:rsidRPr="008D2547">
        <w:rPr>
          <w:rFonts w:ascii="Times New Roman" w:eastAsia="Perpetua" w:hAnsi="Times New Roman" w:cs="Times New Roman"/>
          <w:b/>
          <w:i/>
          <w:color w:val="000000" w:themeColor="text1"/>
          <w:sz w:val="24"/>
          <w:szCs w:val="24"/>
          <w:lang w:val="bg-BG"/>
        </w:rPr>
        <w:t xml:space="preserve">. </w:t>
      </w:r>
      <w:r w:rsidRPr="008D2547">
        <w:rPr>
          <w:rFonts w:ascii="Times New Roman" w:eastAsia="Perpetua" w:hAnsi="Times New Roman" w:cs="Times New Roman"/>
          <w:b/>
          <w:i/>
          <w:color w:val="000000" w:themeColor="text1"/>
          <w:sz w:val="24"/>
          <w:szCs w:val="24"/>
        </w:rPr>
        <w:t>Железопътна мрежа към 31.12.201</w:t>
      </w:r>
      <w:r w:rsidRPr="008D2547">
        <w:rPr>
          <w:rFonts w:ascii="Times New Roman" w:eastAsia="Perpetua" w:hAnsi="Times New Roman" w:cs="Times New Roman"/>
          <w:b/>
          <w:i/>
          <w:color w:val="000000" w:themeColor="text1"/>
          <w:sz w:val="24"/>
          <w:szCs w:val="24"/>
          <w:lang w:val="bg-BG"/>
        </w:rPr>
        <w:t xml:space="preserve">6 </w:t>
      </w:r>
      <w:r w:rsidRPr="008D2547">
        <w:rPr>
          <w:rFonts w:ascii="Times New Roman" w:eastAsia="Perpetua" w:hAnsi="Times New Roman" w:cs="Times New Roman"/>
          <w:b/>
          <w:i/>
          <w:color w:val="000000" w:themeColor="text1"/>
          <w:sz w:val="24"/>
          <w:szCs w:val="24"/>
        </w:rPr>
        <w:t>г.</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40"/>
        <w:gridCol w:w="1800"/>
        <w:gridCol w:w="1800"/>
        <w:gridCol w:w="1969"/>
      </w:tblGrid>
      <w:tr w:rsidR="008D2547" w:rsidRPr="008D2547" w:rsidTr="00A17F7A">
        <w:tc>
          <w:tcPr>
            <w:tcW w:w="2880" w:type="dxa"/>
            <w:tcBorders>
              <w:top w:val="thickThinSmallGap" w:sz="24" w:space="0" w:color="auto"/>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Times New Roman" w:eastAsia="Perpetua" w:hAnsi="Times New Roman" w:cs="Times New Roman"/>
                <w:b/>
                <w:bCs/>
                <w:i/>
                <w:color w:val="000000" w:themeColor="text1"/>
              </w:rPr>
              <w:t>Райони</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и</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области</w:t>
            </w:r>
          </w:p>
        </w:tc>
        <w:tc>
          <w:tcPr>
            <w:tcW w:w="1440" w:type="dxa"/>
            <w:tcBorders>
              <w:top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Times New Roman" w:eastAsia="Perpetua" w:hAnsi="Times New Roman" w:cs="Times New Roman"/>
                <w:b/>
                <w:bCs/>
                <w:i/>
                <w:color w:val="000000" w:themeColor="text1"/>
              </w:rPr>
              <w:t>Дължина</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на</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жп</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мрежата</w:t>
            </w:r>
          </w:p>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Perpetua" w:eastAsia="Perpetua" w:hAnsi="Perpetua" w:cs="Times New Roman"/>
                <w:b/>
                <w:bCs/>
                <w:i/>
                <w:color w:val="000000" w:themeColor="text1"/>
              </w:rPr>
              <w:t>(</w:t>
            </w:r>
            <w:r w:rsidRPr="008D2547">
              <w:rPr>
                <w:rFonts w:ascii="Times New Roman" w:eastAsia="Perpetua" w:hAnsi="Times New Roman" w:cs="Times New Roman"/>
                <w:b/>
                <w:bCs/>
                <w:i/>
                <w:color w:val="000000" w:themeColor="text1"/>
              </w:rPr>
              <w:t>км</w:t>
            </w:r>
            <w:r w:rsidRPr="008D2547">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D2547" w:rsidRDefault="00B5035B" w:rsidP="008D2547">
            <w:pPr>
              <w:spacing w:after="160" w:line="276" w:lineRule="auto"/>
              <w:contextualSpacing/>
              <w:rPr>
                <w:rFonts w:ascii="Perpetua" w:eastAsia="Perpetua" w:hAnsi="Perpetua" w:cs="Times New Roman"/>
                <w:b/>
                <w:bCs/>
                <w:i/>
                <w:color w:val="000000" w:themeColor="text1"/>
              </w:rPr>
            </w:pPr>
            <w:r>
              <w:rPr>
                <w:rFonts w:ascii="Times New Roman" w:eastAsia="Perpetua" w:hAnsi="Times New Roman" w:cs="Times New Roman"/>
                <w:b/>
                <w:bCs/>
                <w:i/>
                <w:color w:val="000000" w:themeColor="text1"/>
              </w:rPr>
              <w:t>Удвоени</w:t>
            </w:r>
            <w:r w:rsidR="008D2547" w:rsidRPr="008D2547">
              <w:rPr>
                <w:rFonts w:ascii="Perpetua" w:eastAsia="Perpetua" w:hAnsi="Perpetua" w:cs="Times New Roman"/>
                <w:b/>
                <w:bCs/>
                <w:i/>
                <w:color w:val="000000" w:themeColor="text1"/>
              </w:rPr>
              <w:t xml:space="preserve"> </w:t>
            </w:r>
            <w:r w:rsidR="008D2547" w:rsidRPr="008D2547">
              <w:rPr>
                <w:rFonts w:ascii="Times New Roman" w:eastAsia="Perpetua" w:hAnsi="Times New Roman" w:cs="Times New Roman"/>
                <w:b/>
                <w:bCs/>
                <w:i/>
                <w:color w:val="000000" w:themeColor="text1"/>
              </w:rPr>
              <w:t>жп</w:t>
            </w:r>
            <w:r w:rsidR="008D2547" w:rsidRPr="008D2547">
              <w:rPr>
                <w:rFonts w:ascii="Perpetua" w:eastAsia="Perpetua" w:hAnsi="Perpetua" w:cs="Times New Roman"/>
                <w:b/>
                <w:bCs/>
                <w:i/>
                <w:color w:val="000000" w:themeColor="text1"/>
              </w:rPr>
              <w:t xml:space="preserve"> </w:t>
            </w:r>
            <w:r w:rsidR="008D2547" w:rsidRPr="008D2547">
              <w:rPr>
                <w:rFonts w:ascii="Times New Roman" w:eastAsia="Perpetua" w:hAnsi="Times New Roman" w:cs="Times New Roman"/>
                <w:b/>
                <w:bCs/>
                <w:i/>
                <w:color w:val="000000" w:themeColor="text1"/>
              </w:rPr>
              <w:t>линии</w:t>
            </w:r>
          </w:p>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Perpetua" w:eastAsia="Perpetua" w:hAnsi="Perpetua" w:cs="Times New Roman"/>
                <w:b/>
                <w:bCs/>
                <w:i/>
                <w:color w:val="000000" w:themeColor="text1"/>
              </w:rPr>
              <w:t>(</w:t>
            </w:r>
            <w:r w:rsidRPr="008D2547">
              <w:rPr>
                <w:rFonts w:ascii="Times New Roman" w:eastAsia="Perpetua" w:hAnsi="Times New Roman" w:cs="Times New Roman"/>
                <w:b/>
                <w:bCs/>
                <w:i/>
                <w:color w:val="000000" w:themeColor="text1"/>
              </w:rPr>
              <w:t>км</w:t>
            </w:r>
            <w:r w:rsidRPr="008D2547">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Times New Roman" w:eastAsia="Perpetua" w:hAnsi="Times New Roman" w:cs="Times New Roman"/>
                <w:b/>
                <w:bCs/>
                <w:i/>
                <w:color w:val="000000" w:themeColor="text1"/>
              </w:rPr>
              <w:t>Електриф</w:t>
            </w:r>
            <w:r w:rsidR="00B5035B">
              <w:rPr>
                <w:rFonts w:ascii="Times New Roman" w:eastAsia="Perpetua" w:hAnsi="Times New Roman" w:cs="Times New Roman"/>
                <w:b/>
                <w:bCs/>
                <w:i/>
                <w:color w:val="000000" w:themeColor="text1"/>
                <w:lang w:val="bg-BG"/>
              </w:rPr>
              <w:t>.</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жп</w:t>
            </w:r>
          </w:p>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Times New Roman" w:eastAsia="Perpetua" w:hAnsi="Times New Roman" w:cs="Times New Roman"/>
                <w:b/>
                <w:bCs/>
                <w:i/>
                <w:color w:val="000000" w:themeColor="text1"/>
              </w:rPr>
              <w:t>линии</w:t>
            </w:r>
          </w:p>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Perpetua" w:eastAsia="Perpetua" w:hAnsi="Perpetua" w:cs="Times New Roman"/>
                <w:b/>
                <w:bCs/>
                <w:i/>
                <w:color w:val="000000" w:themeColor="text1"/>
              </w:rPr>
              <w:t>(</w:t>
            </w:r>
            <w:r w:rsidRPr="008D2547">
              <w:rPr>
                <w:rFonts w:ascii="Times New Roman" w:eastAsia="Perpetua" w:hAnsi="Times New Roman" w:cs="Times New Roman"/>
                <w:b/>
                <w:bCs/>
                <w:i/>
                <w:color w:val="000000" w:themeColor="text1"/>
              </w:rPr>
              <w:t>км</w:t>
            </w:r>
            <w:r w:rsidRPr="008D2547">
              <w:rPr>
                <w:rFonts w:ascii="Perpetua" w:eastAsia="Perpetua" w:hAnsi="Perpetua" w:cs="Times New Roman"/>
                <w:b/>
                <w:bCs/>
                <w:i/>
                <w:color w:val="000000" w:themeColor="text1"/>
              </w:rPr>
              <w:t>.)</w:t>
            </w:r>
          </w:p>
        </w:tc>
        <w:tc>
          <w:tcPr>
            <w:tcW w:w="1969" w:type="dxa"/>
            <w:tcBorders>
              <w:top w:val="thickThinSmallGap" w:sz="24" w:space="0" w:color="auto"/>
              <w:righ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Times New Roman" w:eastAsia="Perpetua" w:hAnsi="Times New Roman" w:cs="Times New Roman"/>
                <w:b/>
                <w:bCs/>
                <w:i/>
                <w:color w:val="000000" w:themeColor="text1"/>
              </w:rPr>
              <w:t>Гъстота</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на</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жп</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мрежата</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(км./1000 кв. км.)</w:t>
            </w:r>
          </w:p>
        </w:tc>
      </w:tr>
      <w:tr w:rsidR="008D2547" w:rsidRPr="008D2547" w:rsidTr="00E218AD">
        <w:tc>
          <w:tcPr>
            <w:tcW w:w="2880" w:type="dxa"/>
            <w:tcBorders>
              <w:left w:val="thickThinSmallGap" w:sz="24" w:space="0" w:color="auto"/>
            </w:tcBorders>
            <w:shd w:val="clear" w:color="auto" w:fill="C9C9C9" w:themeFill="accent1" w:themeFillTint="66"/>
          </w:tcPr>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Times New Roman" w:eastAsia="Perpetua" w:hAnsi="Times New Roman" w:cs="Times New Roman"/>
                <w:b/>
                <w:bCs/>
                <w:i/>
                <w:color w:val="000000" w:themeColor="text1"/>
              </w:rPr>
              <w:t>БЪЛГАРИЯ</w:t>
            </w:r>
          </w:p>
        </w:tc>
        <w:tc>
          <w:tcPr>
            <w:tcW w:w="1440" w:type="dxa"/>
            <w:shd w:val="clear" w:color="auto" w:fill="C9C9C9" w:themeFill="accent1" w:themeFillTint="66"/>
            <w:vAlign w:val="center"/>
          </w:tcPr>
          <w:p w:rsidR="008D2547" w:rsidRPr="008D2547"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D2547">
              <w:rPr>
                <w:rFonts w:ascii="Times New Roman" w:eastAsia="Perpetua" w:hAnsi="Times New Roman" w:cs="Times New Roman"/>
                <w:b/>
                <w:bCs/>
                <w:color w:val="000000" w:themeColor="text1"/>
                <w:sz w:val="20"/>
                <w:szCs w:val="20"/>
              </w:rPr>
              <w:t>4 0</w:t>
            </w:r>
            <w:r w:rsidRPr="008D2547">
              <w:rPr>
                <w:rFonts w:ascii="Times New Roman" w:eastAsia="Perpetua" w:hAnsi="Times New Roman" w:cs="Times New Roman"/>
                <w:b/>
                <w:bCs/>
                <w:color w:val="000000" w:themeColor="text1"/>
                <w:sz w:val="20"/>
                <w:szCs w:val="20"/>
                <w:lang w:val="bg-BG"/>
              </w:rPr>
              <w:t>29</w:t>
            </w:r>
          </w:p>
        </w:tc>
        <w:tc>
          <w:tcPr>
            <w:tcW w:w="1800" w:type="dxa"/>
            <w:shd w:val="clear" w:color="auto" w:fill="C9C9C9" w:themeFill="accent1" w:themeFillTint="66"/>
            <w:vAlign w:val="center"/>
          </w:tcPr>
          <w:p w:rsidR="008D2547" w:rsidRPr="008D2547"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D2547">
              <w:rPr>
                <w:rFonts w:ascii="Times New Roman" w:eastAsia="Perpetua" w:hAnsi="Times New Roman" w:cs="Times New Roman"/>
                <w:b/>
                <w:bCs/>
                <w:color w:val="000000" w:themeColor="text1"/>
                <w:sz w:val="20"/>
                <w:szCs w:val="20"/>
              </w:rPr>
              <w:t>9</w:t>
            </w:r>
            <w:r w:rsidRPr="008D2547">
              <w:rPr>
                <w:rFonts w:ascii="Times New Roman" w:eastAsia="Perpetua" w:hAnsi="Times New Roman" w:cs="Times New Roman"/>
                <w:b/>
                <w:bCs/>
                <w:color w:val="000000" w:themeColor="text1"/>
                <w:sz w:val="20"/>
                <w:szCs w:val="20"/>
                <w:lang w:val="bg-BG"/>
              </w:rPr>
              <w:t>89</w:t>
            </w:r>
          </w:p>
        </w:tc>
        <w:tc>
          <w:tcPr>
            <w:tcW w:w="1800" w:type="dxa"/>
            <w:shd w:val="clear" w:color="auto" w:fill="C9C9C9" w:themeFill="accent1" w:themeFillTint="66"/>
            <w:vAlign w:val="center"/>
          </w:tcPr>
          <w:p w:rsidR="008D2547" w:rsidRPr="008D2547"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D2547">
              <w:rPr>
                <w:rFonts w:ascii="Times New Roman" w:eastAsia="Perpetua" w:hAnsi="Times New Roman" w:cs="Times New Roman"/>
                <w:b/>
                <w:bCs/>
                <w:color w:val="000000" w:themeColor="text1"/>
                <w:sz w:val="20"/>
                <w:szCs w:val="20"/>
              </w:rPr>
              <w:t>2 8</w:t>
            </w:r>
            <w:r w:rsidRPr="008D2547">
              <w:rPr>
                <w:rFonts w:ascii="Times New Roman" w:eastAsia="Perpetua" w:hAnsi="Times New Roman" w:cs="Times New Roman"/>
                <w:b/>
                <w:bCs/>
                <w:color w:val="000000" w:themeColor="text1"/>
                <w:sz w:val="20"/>
                <w:szCs w:val="20"/>
                <w:lang w:val="bg-BG"/>
              </w:rPr>
              <w:t>68</w:t>
            </w:r>
          </w:p>
        </w:tc>
        <w:tc>
          <w:tcPr>
            <w:tcW w:w="1969" w:type="dxa"/>
            <w:tcBorders>
              <w:right w:val="thickThinSmallGap" w:sz="24" w:space="0" w:color="auto"/>
            </w:tcBorders>
            <w:shd w:val="clear" w:color="auto" w:fill="C9C9C9" w:themeFill="accent1" w:themeFillTint="66"/>
            <w:vAlign w:val="center"/>
          </w:tcPr>
          <w:p w:rsidR="008D2547" w:rsidRPr="008D2547"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D2547">
              <w:rPr>
                <w:rFonts w:ascii="Times New Roman" w:eastAsia="Perpetua" w:hAnsi="Times New Roman" w:cs="Times New Roman"/>
                <w:b/>
                <w:bCs/>
                <w:color w:val="000000" w:themeColor="text1"/>
                <w:sz w:val="20"/>
                <w:szCs w:val="20"/>
              </w:rPr>
              <w:t>36,</w:t>
            </w:r>
            <w:r w:rsidR="003C12FC">
              <w:rPr>
                <w:rFonts w:ascii="Times New Roman" w:eastAsia="Perpetua" w:hAnsi="Times New Roman" w:cs="Times New Roman"/>
                <w:b/>
                <w:bCs/>
                <w:color w:val="000000" w:themeColor="text1"/>
                <w:sz w:val="20"/>
                <w:szCs w:val="20"/>
                <w:lang w:val="bg-BG"/>
              </w:rPr>
              <w:t>6</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i/>
                <w:color w:val="000000" w:themeColor="text1"/>
              </w:rPr>
            </w:pPr>
            <w:r w:rsidRPr="008D2547">
              <w:rPr>
                <w:rFonts w:ascii="Times New Roman" w:eastAsia="Perpetua" w:hAnsi="Times New Roman" w:cs="Times New Roman"/>
                <w:bCs/>
                <w:i/>
                <w:color w:val="000000" w:themeColor="text1"/>
              </w:rPr>
              <w:t>Северозападен</w:t>
            </w:r>
            <w:r w:rsidRPr="008D2547">
              <w:rPr>
                <w:rFonts w:ascii="Perpetua" w:eastAsia="Perpetua" w:hAnsi="Perpetua" w:cs="Times New Roman"/>
                <w:bCs/>
                <w:i/>
                <w:color w:val="000000" w:themeColor="text1"/>
              </w:rPr>
              <w:t xml:space="preserve"> </w:t>
            </w:r>
            <w:r w:rsidRPr="008D2547">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64</w:t>
            </w:r>
            <w:r w:rsidRPr="008D2547">
              <w:rPr>
                <w:rFonts w:ascii="Times New Roman" w:eastAsia="Perpetua" w:hAnsi="Times New Roman" w:cs="Times New Roman"/>
                <w:bCs/>
                <w:color w:val="000000" w:themeColor="text1"/>
                <w:sz w:val="20"/>
                <w:szCs w:val="20"/>
                <w:lang w:val="bg-BG"/>
              </w:rPr>
              <w:t>8</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D2547">
              <w:rPr>
                <w:rFonts w:ascii="Times New Roman" w:eastAsia="Perpetua" w:hAnsi="Times New Roman" w:cs="Times New Roman"/>
                <w:bCs/>
                <w:color w:val="000000" w:themeColor="text1"/>
                <w:sz w:val="20"/>
                <w:szCs w:val="20"/>
              </w:rPr>
              <w:t>191</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4</w:t>
            </w:r>
            <w:r w:rsidRPr="008D2547">
              <w:rPr>
                <w:rFonts w:ascii="Times New Roman" w:eastAsia="Perpetua" w:hAnsi="Times New Roman" w:cs="Times New Roman"/>
                <w:bCs/>
                <w:color w:val="000000" w:themeColor="text1"/>
                <w:sz w:val="20"/>
                <w:szCs w:val="20"/>
                <w:lang w:val="bg-BG"/>
              </w:rPr>
              <w:t>43</w:t>
            </w:r>
          </w:p>
        </w:tc>
        <w:tc>
          <w:tcPr>
            <w:tcW w:w="1969" w:type="dxa"/>
            <w:tcBorders>
              <w:right w:val="thickThinSmallGap" w:sz="24" w:space="0" w:color="auto"/>
            </w:tcBorders>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33,</w:t>
            </w:r>
            <w:r w:rsidRPr="008D2547">
              <w:rPr>
                <w:rFonts w:ascii="Times New Roman" w:eastAsia="Perpetua" w:hAnsi="Times New Roman" w:cs="Times New Roman"/>
                <w:bCs/>
                <w:color w:val="000000" w:themeColor="text1"/>
                <w:sz w:val="20"/>
                <w:szCs w:val="20"/>
                <w:lang w:val="bg-BG"/>
              </w:rPr>
              <w:t>9</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i/>
                <w:color w:val="000000" w:themeColor="text1"/>
              </w:rPr>
            </w:pPr>
            <w:r w:rsidRPr="008D2547">
              <w:rPr>
                <w:rFonts w:ascii="Times New Roman" w:eastAsia="Perpetua" w:hAnsi="Times New Roman" w:cs="Times New Roman"/>
                <w:bCs/>
                <w:i/>
                <w:color w:val="000000" w:themeColor="text1"/>
              </w:rPr>
              <w:t>Северен</w:t>
            </w:r>
            <w:r w:rsidRPr="008D2547">
              <w:rPr>
                <w:rFonts w:ascii="Perpetua" w:eastAsia="Perpetua" w:hAnsi="Perpetua" w:cs="Times New Roman"/>
                <w:bCs/>
                <w:i/>
                <w:color w:val="000000" w:themeColor="text1"/>
              </w:rPr>
              <w:t xml:space="preserve"> </w:t>
            </w:r>
            <w:r w:rsidRPr="008D2547">
              <w:rPr>
                <w:rFonts w:ascii="Times New Roman" w:eastAsia="Perpetua" w:hAnsi="Times New Roman" w:cs="Times New Roman"/>
                <w:bCs/>
                <w:i/>
                <w:color w:val="000000" w:themeColor="text1"/>
              </w:rPr>
              <w:t>централен</w:t>
            </w:r>
            <w:r w:rsidRPr="008D2547">
              <w:rPr>
                <w:rFonts w:ascii="Perpetua" w:eastAsia="Perpetua" w:hAnsi="Perpetua" w:cs="Times New Roman"/>
                <w:bCs/>
                <w:i/>
                <w:color w:val="000000" w:themeColor="text1"/>
              </w:rPr>
              <w:t xml:space="preserve"> </w:t>
            </w:r>
            <w:r w:rsidRPr="008D2547">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D2547">
              <w:rPr>
                <w:rFonts w:ascii="Times New Roman" w:eastAsia="Perpetua" w:hAnsi="Times New Roman" w:cs="Times New Roman"/>
                <w:bCs/>
                <w:color w:val="000000" w:themeColor="text1"/>
                <w:sz w:val="20"/>
                <w:szCs w:val="20"/>
              </w:rPr>
              <w:t>627</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D2547">
              <w:rPr>
                <w:rFonts w:ascii="Times New Roman" w:eastAsia="Perpetua" w:hAnsi="Times New Roman" w:cs="Times New Roman"/>
                <w:bCs/>
                <w:color w:val="000000" w:themeColor="text1"/>
                <w:sz w:val="20"/>
                <w:szCs w:val="20"/>
              </w:rPr>
              <w:t>89</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43</w:t>
            </w:r>
            <w:r w:rsidRPr="008D2547">
              <w:rPr>
                <w:rFonts w:ascii="Times New Roman" w:eastAsia="Perpetua" w:hAnsi="Times New Roman" w:cs="Times New Roman"/>
                <w:bCs/>
                <w:color w:val="000000" w:themeColor="text1"/>
                <w:sz w:val="20"/>
                <w:szCs w:val="20"/>
                <w:lang w:val="bg-BG"/>
              </w:rPr>
              <w:t>6</w:t>
            </w:r>
          </w:p>
        </w:tc>
        <w:tc>
          <w:tcPr>
            <w:tcW w:w="1969" w:type="dxa"/>
            <w:tcBorders>
              <w:right w:val="thickThinSmallGap" w:sz="24" w:space="0" w:color="auto"/>
            </w:tcBorders>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4</w:t>
            </w:r>
            <w:r w:rsidR="003C12FC">
              <w:rPr>
                <w:rFonts w:ascii="Times New Roman" w:eastAsia="Perpetua" w:hAnsi="Times New Roman" w:cs="Times New Roman"/>
                <w:bCs/>
                <w:color w:val="000000" w:themeColor="text1"/>
                <w:sz w:val="20"/>
                <w:szCs w:val="20"/>
                <w:lang w:val="bg-BG"/>
              </w:rPr>
              <w:t>1</w:t>
            </w:r>
            <w:r w:rsidRPr="008D2547">
              <w:rPr>
                <w:rFonts w:ascii="Times New Roman" w:eastAsia="Perpetua" w:hAnsi="Times New Roman" w:cs="Times New Roman"/>
                <w:bCs/>
                <w:color w:val="000000" w:themeColor="text1"/>
                <w:sz w:val="20"/>
                <w:szCs w:val="20"/>
              </w:rPr>
              <w:t>,</w:t>
            </w:r>
            <w:r w:rsidR="003C12FC">
              <w:rPr>
                <w:rFonts w:ascii="Times New Roman" w:eastAsia="Perpetua" w:hAnsi="Times New Roman" w:cs="Times New Roman"/>
                <w:bCs/>
                <w:color w:val="000000" w:themeColor="text1"/>
                <w:sz w:val="20"/>
                <w:szCs w:val="20"/>
                <w:lang w:val="bg-BG"/>
              </w:rPr>
              <w:t>9</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i/>
                <w:color w:val="000000" w:themeColor="text1"/>
              </w:rPr>
            </w:pPr>
            <w:r w:rsidRPr="008D2547">
              <w:rPr>
                <w:rFonts w:ascii="Times New Roman" w:eastAsia="Perpetua" w:hAnsi="Times New Roman" w:cs="Times New Roman"/>
                <w:bCs/>
                <w:i/>
                <w:color w:val="000000" w:themeColor="text1"/>
              </w:rPr>
              <w:t>Североизточен</w:t>
            </w:r>
            <w:r w:rsidRPr="008D2547">
              <w:rPr>
                <w:rFonts w:ascii="Perpetua" w:eastAsia="Perpetua" w:hAnsi="Perpetua" w:cs="Times New Roman"/>
                <w:bCs/>
                <w:i/>
                <w:color w:val="000000" w:themeColor="text1"/>
              </w:rPr>
              <w:t xml:space="preserve"> </w:t>
            </w:r>
            <w:r w:rsidRPr="008D2547">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48</w:t>
            </w:r>
            <w:r w:rsidRPr="008D2547">
              <w:rPr>
                <w:rFonts w:ascii="Times New Roman" w:eastAsia="Perpetua" w:hAnsi="Times New Roman" w:cs="Times New Roman"/>
                <w:bCs/>
                <w:color w:val="000000" w:themeColor="text1"/>
                <w:sz w:val="20"/>
                <w:szCs w:val="20"/>
                <w:lang w:val="bg-BG"/>
              </w:rPr>
              <w:t>4</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2</w:t>
            </w:r>
            <w:r w:rsidRPr="008D2547">
              <w:rPr>
                <w:rFonts w:ascii="Times New Roman" w:eastAsia="Perpetua" w:hAnsi="Times New Roman" w:cs="Times New Roman"/>
                <w:bCs/>
                <w:color w:val="000000" w:themeColor="text1"/>
                <w:sz w:val="20"/>
                <w:szCs w:val="20"/>
                <w:lang w:val="bg-BG"/>
              </w:rPr>
              <w:t>45</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3</w:t>
            </w:r>
            <w:r w:rsidRPr="008D2547">
              <w:rPr>
                <w:rFonts w:ascii="Times New Roman" w:eastAsia="Perpetua" w:hAnsi="Times New Roman" w:cs="Times New Roman"/>
                <w:bCs/>
                <w:color w:val="000000" w:themeColor="text1"/>
                <w:sz w:val="20"/>
                <w:szCs w:val="20"/>
                <w:lang w:val="bg-BG"/>
              </w:rPr>
              <w:t>69</w:t>
            </w:r>
          </w:p>
        </w:tc>
        <w:tc>
          <w:tcPr>
            <w:tcW w:w="1969" w:type="dxa"/>
            <w:tcBorders>
              <w:right w:val="thickThinSmallGap" w:sz="24" w:space="0" w:color="auto"/>
            </w:tcBorders>
            <w:shd w:val="clear" w:color="auto" w:fill="auto"/>
            <w:vAlign w:val="center"/>
          </w:tcPr>
          <w:p w:rsidR="008D2547" w:rsidRPr="003C12FC"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33,</w:t>
            </w:r>
            <w:r w:rsidR="003C12FC">
              <w:rPr>
                <w:rFonts w:ascii="Times New Roman" w:eastAsia="Perpetua" w:hAnsi="Times New Roman" w:cs="Times New Roman"/>
                <w:bCs/>
                <w:color w:val="000000" w:themeColor="text1"/>
                <w:sz w:val="20"/>
                <w:szCs w:val="20"/>
                <w:lang w:val="bg-BG"/>
              </w:rPr>
              <w:t>4</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i/>
                <w:color w:val="000000" w:themeColor="text1"/>
              </w:rPr>
            </w:pPr>
            <w:r w:rsidRPr="008D2547">
              <w:rPr>
                <w:rFonts w:ascii="Times New Roman" w:eastAsia="Perpetua" w:hAnsi="Times New Roman" w:cs="Times New Roman"/>
                <w:bCs/>
                <w:i/>
                <w:color w:val="000000" w:themeColor="text1"/>
              </w:rPr>
              <w:t>Югозападен</w:t>
            </w:r>
            <w:r w:rsidRPr="008D2547">
              <w:rPr>
                <w:rFonts w:ascii="Perpetua" w:eastAsia="Perpetua" w:hAnsi="Perpetua" w:cs="Times New Roman"/>
                <w:bCs/>
                <w:i/>
                <w:color w:val="000000" w:themeColor="text1"/>
              </w:rPr>
              <w:t xml:space="preserve"> </w:t>
            </w:r>
            <w:r w:rsidRPr="008D2547">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8</w:t>
            </w:r>
            <w:r w:rsidRPr="008D2547">
              <w:rPr>
                <w:rFonts w:ascii="Times New Roman" w:eastAsia="Perpetua" w:hAnsi="Times New Roman" w:cs="Times New Roman"/>
                <w:bCs/>
                <w:color w:val="000000" w:themeColor="text1"/>
                <w:sz w:val="20"/>
                <w:szCs w:val="20"/>
                <w:lang w:val="bg-BG"/>
              </w:rPr>
              <w:t>64</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16</w:t>
            </w:r>
            <w:r w:rsidRPr="008D2547">
              <w:rPr>
                <w:rFonts w:ascii="Times New Roman" w:eastAsia="Perpetua" w:hAnsi="Times New Roman" w:cs="Times New Roman"/>
                <w:bCs/>
                <w:color w:val="000000" w:themeColor="text1"/>
                <w:sz w:val="20"/>
                <w:szCs w:val="20"/>
                <w:lang w:val="bg-BG"/>
              </w:rPr>
              <w:t>8</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6</w:t>
            </w:r>
            <w:r w:rsidRPr="008D2547">
              <w:rPr>
                <w:rFonts w:ascii="Times New Roman" w:eastAsia="Perpetua" w:hAnsi="Times New Roman" w:cs="Times New Roman"/>
                <w:bCs/>
                <w:color w:val="000000" w:themeColor="text1"/>
                <w:sz w:val="20"/>
                <w:szCs w:val="20"/>
                <w:lang w:val="bg-BG"/>
              </w:rPr>
              <w:t>60</w:t>
            </w:r>
          </w:p>
        </w:tc>
        <w:tc>
          <w:tcPr>
            <w:tcW w:w="1969" w:type="dxa"/>
            <w:tcBorders>
              <w:right w:val="thickThinSmallGap" w:sz="24" w:space="0" w:color="auto"/>
            </w:tcBorders>
            <w:shd w:val="clear" w:color="auto" w:fill="auto"/>
            <w:vAlign w:val="center"/>
          </w:tcPr>
          <w:p w:rsidR="008D2547" w:rsidRPr="008D2547" w:rsidRDefault="003C12FC"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Pr>
                <w:rFonts w:ascii="Times New Roman" w:eastAsia="Perpetua" w:hAnsi="Times New Roman" w:cs="Times New Roman"/>
                <w:bCs/>
                <w:color w:val="000000" w:themeColor="text1"/>
                <w:sz w:val="20"/>
                <w:szCs w:val="20"/>
              </w:rPr>
              <w:t>4</w:t>
            </w:r>
            <w:r>
              <w:rPr>
                <w:rFonts w:ascii="Times New Roman" w:eastAsia="Perpetua" w:hAnsi="Times New Roman" w:cs="Times New Roman"/>
                <w:bCs/>
                <w:color w:val="000000" w:themeColor="text1"/>
                <w:sz w:val="20"/>
                <w:szCs w:val="20"/>
                <w:lang w:val="bg-BG"/>
              </w:rPr>
              <w:t>2</w:t>
            </w:r>
            <w:r w:rsidR="008D2547" w:rsidRPr="008D2547">
              <w:rPr>
                <w:rFonts w:ascii="Times New Roman" w:eastAsia="Perpetua" w:hAnsi="Times New Roman" w:cs="Times New Roman"/>
                <w:bCs/>
                <w:color w:val="000000" w:themeColor="text1"/>
                <w:sz w:val="20"/>
                <w:szCs w:val="20"/>
              </w:rPr>
              <w:t>,</w:t>
            </w:r>
            <w:r>
              <w:rPr>
                <w:rFonts w:ascii="Times New Roman" w:eastAsia="Perpetua" w:hAnsi="Times New Roman" w:cs="Times New Roman"/>
                <w:bCs/>
                <w:color w:val="000000" w:themeColor="text1"/>
                <w:sz w:val="20"/>
                <w:szCs w:val="20"/>
                <w:lang w:val="bg-BG"/>
              </w:rPr>
              <w:t>5</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i/>
                <w:color w:val="000000" w:themeColor="text1"/>
              </w:rPr>
            </w:pPr>
            <w:r w:rsidRPr="008D2547">
              <w:rPr>
                <w:rFonts w:ascii="Times New Roman" w:eastAsia="Perpetua" w:hAnsi="Times New Roman" w:cs="Times New Roman"/>
                <w:bCs/>
                <w:i/>
                <w:color w:val="000000" w:themeColor="text1"/>
              </w:rPr>
              <w:t>Южен</w:t>
            </w:r>
            <w:r w:rsidRPr="008D2547">
              <w:rPr>
                <w:rFonts w:ascii="Perpetua" w:eastAsia="Perpetua" w:hAnsi="Perpetua" w:cs="Times New Roman"/>
                <w:bCs/>
                <w:i/>
                <w:color w:val="000000" w:themeColor="text1"/>
              </w:rPr>
              <w:t xml:space="preserve"> </w:t>
            </w:r>
            <w:r w:rsidRPr="008D2547">
              <w:rPr>
                <w:rFonts w:ascii="Times New Roman" w:eastAsia="Perpetua" w:hAnsi="Times New Roman" w:cs="Times New Roman"/>
                <w:bCs/>
                <w:i/>
                <w:color w:val="000000" w:themeColor="text1"/>
              </w:rPr>
              <w:t>централен</w:t>
            </w:r>
            <w:r w:rsidRPr="008D2547">
              <w:rPr>
                <w:rFonts w:ascii="Perpetua" w:eastAsia="Perpetua" w:hAnsi="Perpetua" w:cs="Times New Roman"/>
                <w:bCs/>
                <w:i/>
                <w:color w:val="000000" w:themeColor="text1"/>
              </w:rPr>
              <w:t xml:space="preserve"> </w:t>
            </w:r>
            <w:r w:rsidRPr="008D2547">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7</w:t>
            </w:r>
            <w:r w:rsidRPr="008D2547">
              <w:rPr>
                <w:rFonts w:ascii="Times New Roman" w:eastAsia="Perpetua" w:hAnsi="Times New Roman" w:cs="Times New Roman"/>
                <w:bCs/>
                <w:color w:val="000000" w:themeColor="text1"/>
                <w:sz w:val="20"/>
                <w:szCs w:val="20"/>
                <w:lang w:val="bg-BG"/>
              </w:rPr>
              <w:t>82</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D2547">
              <w:rPr>
                <w:rFonts w:ascii="Times New Roman" w:eastAsia="Perpetua" w:hAnsi="Times New Roman" w:cs="Times New Roman"/>
                <w:bCs/>
                <w:color w:val="000000" w:themeColor="text1"/>
                <w:sz w:val="20"/>
                <w:szCs w:val="20"/>
              </w:rPr>
              <w:t>116</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lang w:val="bg-BG"/>
              </w:rPr>
              <w:t>403</w:t>
            </w:r>
          </w:p>
        </w:tc>
        <w:tc>
          <w:tcPr>
            <w:tcW w:w="1969" w:type="dxa"/>
            <w:tcBorders>
              <w:right w:val="thickThinSmallGap" w:sz="24" w:space="0" w:color="auto"/>
            </w:tcBorders>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D2547">
              <w:rPr>
                <w:rFonts w:ascii="Times New Roman" w:eastAsia="Perpetua" w:hAnsi="Times New Roman" w:cs="Times New Roman"/>
                <w:bCs/>
                <w:color w:val="000000" w:themeColor="text1"/>
                <w:sz w:val="20"/>
                <w:szCs w:val="20"/>
              </w:rPr>
              <w:t>3</w:t>
            </w:r>
            <w:r w:rsidR="003C12FC">
              <w:rPr>
                <w:rFonts w:ascii="Times New Roman" w:eastAsia="Perpetua" w:hAnsi="Times New Roman" w:cs="Times New Roman"/>
                <w:bCs/>
                <w:color w:val="000000" w:themeColor="text1"/>
                <w:sz w:val="20"/>
                <w:szCs w:val="20"/>
                <w:lang w:val="bg-BG"/>
              </w:rPr>
              <w:t>4</w:t>
            </w:r>
            <w:r w:rsidRPr="008D2547">
              <w:rPr>
                <w:rFonts w:ascii="Times New Roman" w:eastAsia="Perpetua" w:hAnsi="Times New Roman" w:cs="Times New Roman"/>
                <w:bCs/>
                <w:color w:val="000000" w:themeColor="text1"/>
                <w:sz w:val="20"/>
                <w:szCs w:val="20"/>
              </w:rPr>
              <w:t>,</w:t>
            </w:r>
            <w:r w:rsidR="003C12FC">
              <w:rPr>
                <w:rFonts w:ascii="Times New Roman" w:eastAsia="Perpetua" w:hAnsi="Times New Roman" w:cs="Times New Roman"/>
                <w:bCs/>
                <w:color w:val="000000" w:themeColor="text1"/>
                <w:sz w:val="20"/>
                <w:szCs w:val="20"/>
                <w:lang w:val="bg-BG"/>
              </w:rPr>
              <w:t>9</w:t>
            </w:r>
          </w:p>
        </w:tc>
      </w:tr>
      <w:tr w:rsidR="008D2547" w:rsidRPr="008D2547" w:rsidTr="00E218AD">
        <w:tc>
          <w:tcPr>
            <w:tcW w:w="2880" w:type="dxa"/>
            <w:tcBorders>
              <w:left w:val="thickThinSmallGap" w:sz="24" w:space="0" w:color="auto"/>
            </w:tcBorders>
            <w:shd w:val="clear" w:color="auto" w:fill="C9C9C9" w:themeFill="accent1" w:themeFillTint="66"/>
          </w:tcPr>
          <w:p w:rsidR="008D2547" w:rsidRPr="008D2547" w:rsidRDefault="008D2547" w:rsidP="008D2547">
            <w:pPr>
              <w:spacing w:after="160" w:line="276" w:lineRule="auto"/>
              <w:contextualSpacing/>
              <w:rPr>
                <w:rFonts w:ascii="Perpetua" w:eastAsia="Perpetua" w:hAnsi="Perpetua" w:cs="Times New Roman"/>
                <w:b/>
                <w:bCs/>
                <w:i/>
                <w:color w:val="000000" w:themeColor="text1"/>
              </w:rPr>
            </w:pPr>
            <w:r w:rsidRPr="008D2547">
              <w:rPr>
                <w:rFonts w:ascii="Times New Roman" w:eastAsia="Perpetua" w:hAnsi="Times New Roman" w:cs="Times New Roman"/>
                <w:b/>
                <w:bCs/>
                <w:i/>
                <w:color w:val="000000" w:themeColor="text1"/>
              </w:rPr>
              <w:t>Югоизточен</w:t>
            </w:r>
            <w:r w:rsidRPr="008D2547">
              <w:rPr>
                <w:rFonts w:ascii="Perpetua" w:eastAsia="Perpetua" w:hAnsi="Perpetua" w:cs="Times New Roman"/>
                <w:b/>
                <w:bCs/>
                <w:i/>
                <w:color w:val="000000" w:themeColor="text1"/>
              </w:rPr>
              <w:t xml:space="preserve"> </w:t>
            </w:r>
            <w:r w:rsidRPr="008D2547">
              <w:rPr>
                <w:rFonts w:ascii="Times New Roman" w:eastAsia="Perpetua" w:hAnsi="Times New Roman" w:cs="Times New Roman"/>
                <w:b/>
                <w:bCs/>
                <w:i/>
                <w:color w:val="000000" w:themeColor="text1"/>
              </w:rPr>
              <w:t>район</w:t>
            </w:r>
          </w:p>
        </w:tc>
        <w:tc>
          <w:tcPr>
            <w:tcW w:w="1440" w:type="dxa"/>
            <w:shd w:val="clear" w:color="auto" w:fill="C9C9C9" w:themeFill="accent1" w:themeFillTint="66"/>
            <w:vAlign w:val="center"/>
          </w:tcPr>
          <w:p w:rsidR="008D2547" w:rsidRPr="008D2547"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rPr>
            </w:pPr>
            <w:r w:rsidRPr="008D2547">
              <w:rPr>
                <w:rFonts w:ascii="Times New Roman" w:eastAsia="Perpetua" w:hAnsi="Times New Roman" w:cs="Times New Roman"/>
                <w:b/>
                <w:bCs/>
                <w:color w:val="000000" w:themeColor="text1"/>
                <w:sz w:val="20"/>
                <w:szCs w:val="20"/>
              </w:rPr>
              <w:t>6</w:t>
            </w:r>
            <w:r w:rsidRPr="008D2547">
              <w:rPr>
                <w:rFonts w:ascii="Times New Roman" w:eastAsia="Perpetua" w:hAnsi="Times New Roman" w:cs="Times New Roman"/>
                <w:b/>
                <w:bCs/>
                <w:color w:val="000000" w:themeColor="text1"/>
                <w:sz w:val="20"/>
                <w:szCs w:val="20"/>
                <w:lang w:val="bg-BG"/>
              </w:rPr>
              <w:t>2</w:t>
            </w:r>
            <w:r w:rsidRPr="008D2547">
              <w:rPr>
                <w:rFonts w:ascii="Times New Roman" w:eastAsia="Perpetua" w:hAnsi="Times New Roman" w:cs="Times New Roman"/>
                <w:b/>
                <w:bCs/>
                <w:color w:val="000000" w:themeColor="text1"/>
                <w:sz w:val="20"/>
                <w:szCs w:val="20"/>
              </w:rPr>
              <w:t>4</w:t>
            </w:r>
          </w:p>
        </w:tc>
        <w:tc>
          <w:tcPr>
            <w:tcW w:w="1800" w:type="dxa"/>
            <w:shd w:val="clear" w:color="auto" w:fill="C9C9C9" w:themeFill="accent1" w:themeFillTint="66"/>
            <w:vAlign w:val="center"/>
          </w:tcPr>
          <w:p w:rsidR="008D2547" w:rsidRPr="008D2547"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D2547">
              <w:rPr>
                <w:rFonts w:ascii="Times New Roman" w:eastAsia="Perpetua" w:hAnsi="Times New Roman" w:cs="Times New Roman"/>
                <w:b/>
                <w:bCs/>
                <w:color w:val="000000" w:themeColor="text1"/>
                <w:sz w:val="20"/>
                <w:szCs w:val="20"/>
              </w:rPr>
              <w:t>1</w:t>
            </w:r>
            <w:r w:rsidRPr="008D2547">
              <w:rPr>
                <w:rFonts w:ascii="Times New Roman" w:eastAsia="Perpetua" w:hAnsi="Times New Roman" w:cs="Times New Roman"/>
                <w:b/>
                <w:bCs/>
                <w:color w:val="000000" w:themeColor="text1"/>
                <w:sz w:val="20"/>
                <w:szCs w:val="20"/>
                <w:lang w:val="bg-BG"/>
              </w:rPr>
              <w:t>80</w:t>
            </w:r>
          </w:p>
        </w:tc>
        <w:tc>
          <w:tcPr>
            <w:tcW w:w="1800" w:type="dxa"/>
            <w:shd w:val="clear" w:color="auto" w:fill="C9C9C9" w:themeFill="accent1" w:themeFillTint="66"/>
            <w:vAlign w:val="center"/>
          </w:tcPr>
          <w:p w:rsidR="008D2547" w:rsidRPr="008D2547"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D2547">
              <w:rPr>
                <w:rFonts w:ascii="Times New Roman" w:eastAsia="Perpetua" w:hAnsi="Times New Roman" w:cs="Times New Roman"/>
                <w:b/>
                <w:bCs/>
                <w:color w:val="000000" w:themeColor="text1"/>
                <w:sz w:val="20"/>
                <w:szCs w:val="20"/>
              </w:rPr>
              <w:t>55</w:t>
            </w:r>
            <w:r w:rsidRPr="008D2547">
              <w:rPr>
                <w:rFonts w:ascii="Times New Roman" w:eastAsia="Perpetua" w:hAnsi="Times New Roman" w:cs="Times New Roman"/>
                <w:b/>
                <w:bCs/>
                <w:color w:val="000000" w:themeColor="text1"/>
                <w:sz w:val="20"/>
                <w:szCs w:val="20"/>
                <w:lang w:val="bg-BG"/>
              </w:rPr>
              <w:t>7</w:t>
            </w:r>
          </w:p>
        </w:tc>
        <w:tc>
          <w:tcPr>
            <w:tcW w:w="1969" w:type="dxa"/>
            <w:tcBorders>
              <w:right w:val="thickThinSmallGap" w:sz="24" w:space="0" w:color="auto"/>
            </w:tcBorders>
            <w:shd w:val="clear" w:color="auto" w:fill="C9C9C9" w:themeFill="accent1" w:themeFillTint="66"/>
            <w:vAlign w:val="center"/>
          </w:tcPr>
          <w:p w:rsidR="008D2547" w:rsidRPr="008D2547" w:rsidRDefault="0000631B"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Pr>
                <w:rFonts w:ascii="Times New Roman" w:eastAsia="Perpetua" w:hAnsi="Times New Roman" w:cs="Times New Roman"/>
                <w:b/>
                <w:bCs/>
                <w:color w:val="000000" w:themeColor="text1"/>
                <w:sz w:val="20"/>
                <w:szCs w:val="20"/>
                <w:lang w:val="bg-BG"/>
              </w:rPr>
              <w:t>31,5</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color w:val="000000" w:themeColor="text1"/>
              </w:rPr>
            </w:pPr>
            <w:r w:rsidRPr="008D2547">
              <w:rPr>
                <w:rFonts w:ascii="Times New Roman" w:eastAsia="Perpetua" w:hAnsi="Times New Roman" w:cs="Times New Roman"/>
                <w:bCs/>
                <w:color w:val="000000" w:themeColor="text1"/>
              </w:rPr>
              <w:t>Бургас</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D2547">
              <w:rPr>
                <w:rFonts w:ascii="Times New Roman" w:eastAsia="Perpetua" w:hAnsi="Times New Roman" w:cs="Times New Roman"/>
                <w:color w:val="000000" w:themeColor="text1"/>
                <w:sz w:val="20"/>
                <w:szCs w:val="20"/>
              </w:rPr>
              <w:t>17</w:t>
            </w:r>
            <w:r w:rsidRPr="008D2547">
              <w:rPr>
                <w:rFonts w:ascii="Times New Roman" w:eastAsia="Perpetua" w:hAnsi="Times New Roman" w:cs="Times New Roman"/>
                <w:color w:val="000000" w:themeColor="text1"/>
                <w:sz w:val="20"/>
                <w:szCs w:val="20"/>
                <w:lang w:val="bg-BG"/>
              </w:rPr>
              <w:t>5</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D2547">
              <w:rPr>
                <w:rFonts w:ascii="Times New Roman" w:eastAsia="Perpetua" w:hAnsi="Times New Roman" w:cs="Times New Roman"/>
                <w:color w:val="000000" w:themeColor="text1"/>
                <w:sz w:val="20"/>
                <w:szCs w:val="20"/>
              </w:rPr>
              <w:t>10</w:t>
            </w:r>
            <w:r w:rsidRPr="008D2547">
              <w:rPr>
                <w:rFonts w:ascii="Times New Roman" w:eastAsia="Perpetua" w:hAnsi="Times New Roman" w:cs="Times New Roman"/>
                <w:color w:val="000000" w:themeColor="text1"/>
                <w:sz w:val="20"/>
                <w:szCs w:val="20"/>
                <w:lang w:val="bg-BG"/>
              </w:rPr>
              <w:t>9</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rPr>
            </w:pPr>
            <w:r w:rsidRPr="008D2547">
              <w:rPr>
                <w:rFonts w:ascii="Times New Roman" w:eastAsia="Perpetua" w:hAnsi="Times New Roman" w:cs="Times New Roman"/>
                <w:color w:val="000000" w:themeColor="text1"/>
                <w:sz w:val="20"/>
                <w:szCs w:val="20"/>
              </w:rPr>
              <w:t>159</w:t>
            </w:r>
          </w:p>
        </w:tc>
        <w:tc>
          <w:tcPr>
            <w:tcW w:w="1969" w:type="dxa"/>
            <w:tcBorders>
              <w:right w:val="thickThinSmallGap" w:sz="24" w:space="0" w:color="auto"/>
            </w:tcBorders>
            <w:shd w:val="clear" w:color="auto" w:fill="auto"/>
            <w:vAlign w:val="center"/>
          </w:tcPr>
          <w:p w:rsidR="008D2547" w:rsidRPr="008D2547"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Pr>
                <w:rFonts w:ascii="Times New Roman" w:eastAsia="Perpetua" w:hAnsi="Times New Roman" w:cs="Times New Roman"/>
                <w:bCs/>
                <w:color w:val="000000" w:themeColor="text1"/>
                <w:sz w:val="20"/>
                <w:szCs w:val="20"/>
                <w:lang w:val="bg-BG"/>
              </w:rPr>
              <w:t>22,6</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color w:val="000000" w:themeColor="text1"/>
              </w:rPr>
            </w:pPr>
            <w:r w:rsidRPr="008D2547">
              <w:rPr>
                <w:rFonts w:ascii="Times New Roman" w:eastAsia="Perpetua" w:hAnsi="Times New Roman" w:cs="Times New Roman"/>
                <w:bCs/>
                <w:color w:val="000000" w:themeColor="text1"/>
              </w:rPr>
              <w:t>Сливен</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rPr>
            </w:pPr>
            <w:r w:rsidRPr="008D2547">
              <w:rPr>
                <w:rFonts w:ascii="Times New Roman" w:eastAsia="Perpetua" w:hAnsi="Times New Roman" w:cs="Times New Roman"/>
                <w:color w:val="000000" w:themeColor="text1"/>
                <w:sz w:val="20"/>
                <w:szCs w:val="20"/>
              </w:rPr>
              <w:t>129</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rPr>
            </w:pPr>
            <w:r w:rsidRPr="008D2547">
              <w:rPr>
                <w:rFonts w:ascii="Times New Roman" w:eastAsia="Perpetua" w:hAnsi="Times New Roman" w:cs="Times New Roman"/>
                <w:color w:val="000000" w:themeColor="text1"/>
                <w:sz w:val="20"/>
                <w:szCs w:val="20"/>
              </w:rPr>
              <w:t>5</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rPr>
            </w:pPr>
            <w:r w:rsidRPr="008D2547">
              <w:rPr>
                <w:rFonts w:ascii="Times New Roman" w:eastAsia="Perpetua" w:hAnsi="Times New Roman" w:cs="Times New Roman"/>
                <w:color w:val="000000" w:themeColor="text1"/>
                <w:sz w:val="20"/>
                <w:szCs w:val="20"/>
              </w:rPr>
              <w:t>108</w:t>
            </w:r>
          </w:p>
        </w:tc>
        <w:tc>
          <w:tcPr>
            <w:tcW w:w="1969" w:type="dxa"/>
            <w:tcBorders>
              <w:right w:val="thickThinSmallGap" w:sz="24" w:space="0" w:color="auto"/>
            </w:tcBorders>
            <w:shd w:val="clear" w:color="auto" w:fill="auto"/>
            <w:vAlign w:val="center"/>
          </w:tcPr>
          <w:p w:rsidR="008D2547" w:rsidRPr="008D2547"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Pr>
                <w:rFonts w:ascii="Times New Roman" w:eastAsia="Perpetua" w:hAnsi="Times New Roman" w:cs="Times New Roman"/>
                <w:bCs/>
                <w:color w:val="000000" w:themeColor="text1"/>
                <w:sz w:val="20"/>
                <w:szCs w:val="20"/>
                <w:lang w:val="bg-BG"/>
              </w:rPr>
              <w:t>36,4</w:t>
            </w:r>
          </w:p>
        </w:tc>
      </w:tr>
      <w:tr w:rsidR="008D2547" w:rsidRPr="008D2547" w:rsidTr="00E218AD">
        <w:tc>
          <w:tcPr>
            <w:tcW w:w="2880" w:type="dxa"/>
            <w:tcBorders>
              <w:left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color w:val="000000" w:themeColor="text1"/>
              </w:rPr>
            </w:pPr>
            <w:r w:rsidRPr="008D2547">
              <w:rPr>
                <w:rFonts w:ascii="Times New Roman" w:eastAsia="Perpetua" w:hAnsi="Times New Roman" w:cs="Times New Roman"/>
                <w:bCs/>
                <w:color w:val="000000" w:themeColor="text1"/>
              </w:rPr>
              <w:t>Стара</w:t>
            </w:r>
            <w:r w:rsidRPr="008D2547">
              <w:rPr>
                <w:rFonts w:ascii="Perpetua" w:eastAsia="Perpetua" w:hAnsi="Perpetua" w:cs="Times New Roman"/>
                <w:bCs/>
                <w:color w:val="000000" w:themeColor="text1"/>
              </w:rPr>
              <w:t xml:space="preserve"> </w:t>
            </w:r>
            <w:r w:rsidRPr="008D2547">
              <w:rPr>
                <w:rFonts w:ascii="Times New Roman" w:eastAsia="Perpetua" w:hAnsi="Times New Roman" w:cs="Times New Roman"/>
                <w:bCs/>
                <w:color w:val="000000" w:themeColor="text1"/>
              </w:rPr>
              <w:t>Загора</w:t>
            </w:r>
          </w:p>
        </w:tc>
        <w:tc>
          <w:tcPr>
            <w:tcW w:w="144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rPr>
            </w:pPr>
            <w:r w:rsidRPr="008D2547">
              <w:rPr>
                <w:rFonts w:ascii="Times New Roman" w:eastAsia="Perpetua" w:hAnsi="Times New Roman" w:cs="Times New Roman"/>
                <w:color w:val="000000" w:themeColor="text1"/>
                <w:sz w:val="20"/>
                <w:szCs w:val="20"/>
              </w:rPr>
              <w:t>262</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D2547">
              <w:rPr>
                <w:rFonts w:ascii="Times New Roman" w:eastAsia="Perpetua" w:hAnsi="Times New Roman" w:cs="Times New Roman"/>
                <w:color w:val="000000" w:themeColor="text1"/>
                <w:sz w:val="20"/>
                <w:szCs w:val="20"/>
              </w:rPr>
              <w:t>3</w:t>
            </w:r>
            <w:r w:rsidRPr="008D2547">
              <w:rPr>
                <w:rFonts w:ascii="Times New Roman" w:eastAsia="Perpetua" w:hAnsi="Times New Roman" w:cs="Times New Roman"/>
                <w:color w:val="000000" w:themeColor="text1"/>
                <w:sz w:val="20"/>
                <w:szCs w:val="20"/>
                <w:lang w:val="bg-BG"/>
              </w:rPr>
              <w:t>1</w:t>
            </w:r>
          </w:p>
        </w:tc>
        <w:tc>
          <w:tcPr>
            <w:tcW w:w="1800" w:type="dxa"/>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D2547">
              <w:rPr>
                <w:rFonts w:ascii="Times New Roman" w:eastAsia="Perpetua" w:hAnsi="Times New Roman" w:cs="Times New Roman"/>
                <w:color w:val="000000" w:themeColor="text1"/>
                <w:sz w:val="20"/>
                <w:szCs w:val="20"/>
              </w:rPr>
              <w:t>23</w:t>
            </w:r>
            <w:r w:rsidRPr="008D2547">
              <w:rPr>
                <w:rFonts w:ascii="Times New Roman" w:eastAsia="Perpetua" w:hAnsi="Times New Roman" w:cs="Times New Roman"/>
                <w:color w:val="000000" w:themeColor="text1"/>
                <w:sz w:val="20"/>
                <w:szCs w:val="20"/>
                <w:lang w:val="bg-BG"/>
              </w:rPr>
              <w:t>7</w:t>
            </w:r>
          </w:p>
        </w:tc>
        <w:tc>
          <w:tcPr>
            <w:tcW w:w="1969" w:type="dxa"/>
            <w:tcBorders>
              <w:right w:val="thickThinSmallGap" w:sz="24" w:space="0" w:color="auto"/>
            </w:tcBorders>
            <w:shd w:val="clear" w:color="auto" w:fill="auto"/>
            <w:vAlign w:val="center"/>
          </w:tcPr>
          <w:p w:rsidR="008D2547" w:rsidRPr="008D2547" w:rsidRDefault="0000631B" w:rsidP="0000631B">
            <w:pPr>
              <w:spacing w:after="160" w:line="276" w:lineRule="auto"/>
              <w:contextualSpacing/>
              <w:jc w:val="right"/>
              <w:rPr>
                <w:rFonts w:ascii="Times New Roman" w:eastAsia="Perpetua" w:hAnsi="Times New Roman" w:cs="Times New Roman"/>
                <w:bCs/>
                <w:color w:val="000000" w:themeColor="text1"/>
                <w:sz w:val="20"/>
                <w:szCs w:val="20"/>
                <w:lang w:val="bg-BG"/>
              </w:rPr>
            </w:pPr>
            <w:r>
              <w:rPr>
                <w:rFonts w:ascii="Times New Roman" w:eastAsia="Perpetua" w:hAnsi="Times New Roman" w:cs="Times New Roman"/>
                <w:bCs/>
                <w:color w:val="000000" w:themeColor="text1"/>
                <w:sz w:val="20"/>
                <w:szCs w:val="20"/>
                <w:lang w:val="bg-BG"/>
              </w:rPr>
              <w:t>50,9</w:t>
            </w:r>
          </w:p>
        </w:tc>
      </w:tr>
      <w:tr w:rsidR="008D2547" w:rsidRPr="008D2547" w:rsidTr="00E218AD">
        <w:tc>
          <w:tcPr>
            <w:tcW w:w="2880" w:type="dxa"/>
            <w:tcBorders>
              <w:left w:val="thickThinSmallGap" w:sz="24" w:space="0" w:color="auto"/>
              <w:bottom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color w:val="000000" w:themeColor="text1"/>
              </w:rPr>
            </w:pPr>
            <w:r w:rsidRPr="008D2547">
              <w:rPr>
                <w:rFonts w:ascii="Times New Roman" w:eastAsia="Perpetua" w:hAnsi="Times New Roman" w:cs="Times New Roman"/>
                <w:bCs/>
                <w:color w:val="000000" w:themeColor="text1"/>
              </w:rPr>
              <w:t>Ямбол</w:t>
            </w:r>
          </w:p>
        </w:tc>
        <w:tc>
          <w:tcPr>
            <w:tcW w:w="1440" w:type="dxa"/>
            <w:tcBorders>
              <w:bottom w:val="thickThinSmallGap" w:sz="24" w:space="0" w:color="auto"/>
            </w:tcBorders>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D2547">
              <w:rPr>
                <w:rFonts w:ascii="Times New Roman" w:eastAsia="Perpetua" w:hAnsi="Times New Roman" w:cs="Times New Roman"/>
                <w:color w:val="000000" w:themeColor="text1"/>
                <w:sz w:val="20"/>
                <w:szCs w:val="20"/>
                <w:lang w:val="bg-BG"/>
              </w:rPr>
              <w:t>58</w:t>
            </w:r>
          </w:p>
        </w:tc>
        <w:tc>
          <w:tcPr>
            <w:tcW w:w="1800" w:type="dxa"/>
            <w:tcBorders>
              <w:bottom w:val="thickThinSmallGap" w:sz="24" w:space="0" w:color="auto"/>
            </w:tcBorders>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rPr>
            </w:pPr>
            <w:r w:rsidRPr="008D2547">
              <w:rPr>
                <w:rFonts w:ascii="Times New Roman" w:eastAsia="Perpetua" w:hAnsi="Times New Roman" w:cs="Times New Roman"/>
                <w:color w:val="000000" w:themeColor="text1"/>
                <w:sz w:val="20"/>
                <w:szCs w:val="20"/>
              </w:rPr>
              <w:t>35</w:t>
            </w:r>
          </w:p>
        </w:tc>
        <w:tc>
          <w:tcPr>
            <w:tcW w:w="1800" w:type="dxa"/>
            <w:tcBorders>
              <w:bottom w:val="thickThinSmallGap" w:sz="24" w:space="0" w:color="auto"/>
            </w:tcBorders>
            <w:shd w:val="clear" w:color="auto" w:fill="auto"/>
            <w:vAlign w:val="center"/>
          </w:tcPr>
          <w:p w:rsidR="008D2547" w:rsidRPr="008D2547" w:rsidRDefault="008D2547" w:rsidP="00E218AD">
            <w:pPr>
              <w:spacing w:after="160" w:line="276" w:lineRule="auto"/>
              <w:contextualSpacing/>
              <w:jc w:val="right"/>
              <w:rPr>
                <w:rFonts w:ascii="Times New Roman" w:eastAsia="Perpetua" w:hAnsi="Times New Roman" w:cs="Times New Roman"/>
                <w:color w:val="000000" w:themeColor="text1"/>
                <w:sz w:val="20"/>
                <w:szCs w:val="20"/>
              </w:rPr>
            </w:pPr>
            <w:r w:rsidRPr="008D2547">
              <w:rPr>
                <w:rFonts w:ascii="Times New Roman" w:eastAsia="Perpetua" w:hAnsi="Times New Roman" w:cs="Times New Roman"/>
                <w:color w:val="000000" w:themeColor="text1"/>
                <w:sz w:val="20"/>
                <w:szCs w:val="20"/>
              </w:rPr>
              <w:t>53</w:t>
            </w:r>
          </w:p>
        </w:tc>
        <w:tc>
          <w:tcPr>
            <w:tcW w:w="1969" w:type="dxa"/>
            <w:tcBorders>
              <w:bottom w:val="thickThinSmallGap" w:sz="24" w:space="0" w:color="auto"/>
              <w:right w:val="thickThinSmallGap" w:sz="24" w:space="0" w:color="auto"/>
            </w:tcBorders>
            <w:shd w:val="clear" w:color="auto" w:fill="auto"/>
            <w:vAlign w:val="center"/>
          </w:tcPr>
          <w:p w:rsidR="008D2547" w:rsidRPr="008D2547"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Pr>
                <w:rFonts w:ascii="Times New Roman" w:eastAsia="Perpetua" w:hAnsi="Times New Roman" w:cs="Times New Roman"/>
                <w:bCs/>
                <w:color w:val="000000" w:themeColor="text1"/>
                <w:sz w:val="20"/>
                <w:szCs w:val="20"/>
                <w:lang w:val="bg-BG"/>
              </w:rPr>
              <w:t xml:space="preserve">  17,3</w:t>
            </w:r>
          </w:p>
        </w:tc>
      </w:tr>
    </w:tbl>
    <w:p w:rsidR="008D2547" w:rsidRPr="00B5035B" w:rsidRDefault="008D2547" w:rsidP="008D2547">
      <w:pPr>
        <w:spacing w:after="160" w:line="276" w:lineRule="auto"/>
        <w:contextualSpacing/>
        <w:rPr>
          <w:rFonts w:ascii="Times New Roman" w:eastAsia="SymbolMT" w:hAnsi="Times New Roman" w:cs="Times New Roman"/>
          <w:b/>
          <w:i/>
          <w:iCs/>
          <w:color w:val="000000" w:themeColor="text1"/>
          <w:sz w:val="24"/>
          <w:szCs w:val="24"/>
          <w:lang w:val="bg-BG"/>
        </w:rPr>
      </w:pPr>
      <w:r w:rsidRPr="00B5035B">
        <w:rPr>
          <w:rFonts w:ascii="Times New Roman" w:eastAsia="SymbolMT" w:hAnsi="Times New Roman" w:cs="Times New Roman"/>
          <w:b/>
          <w:i/>
          <w:iCs/>
          <w:color w:val="000000" w:themeColor="text1"/>
          <w:sz w:val="24"/>
          <w:szCs w:val="24"/>
        </w:rPr>
        <w:t>Източник: Национален статистически институт</w:t>
      </w:r>
    </w:p>
    <w:p w:rsidR="008D2547" w:rsidRPr="008D2547" w:rsidRDefault="008D2547" w:rsidP="00666BFE">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p>
    <w:p w:rsidR="008D2547" w:rsidRPr="008D2547" w:rsidRDefault="008D2547" w:rsidP="001B245D">
      <w:pPr>
        <w:autoSpaceDE w:val="0"/>
        <w:autoSpaceDN w:val="0"/>
        <w:adjustRightInd w:val="0"/>
        <w:spacing w:after="0" w:line="360" w:lineRule="auto"/>
        <w:ind w:left="-142" w:firstLine="708"/>
        <w:jc w:val="both"/>
        <w:rPr>
          <w:rFonts w:ascii="Cambria" w:eastAsia="Times New Roman" w:hAnsi="Cambria" w:cs="Times New Roman"/>
          <w:color w:val="000000" w:themeColor="text1"/>
          <w:sz w:val="24"/>
          <w:szCs w:val="24"/>
          <w:lang w:val="bg-BG" w:eastAsia="bg-BG"/>
        </w:rPr>
      </w:pPr>
      <w:r w:rsidRPr="008D2547">
        <w:rPr>
          <w:rFonts w:ascii="Times New Roman" w:eastAsia="Calibri" w:hAnsi="Times New Roman" w:cs="Times New Roman"/>
          <w:b/>
          <w:i/>
          <w:color w:val="000000" w:themeColor="text1"/>
          <w:sz w:val="24"/>
          <w:szCs w:val="24"/>
          <w:lang w:val="bg-BG"/>
        </w:rPr>
        <w:t>Морският транспорт</w:t>
      </w:r>
      <w:r w:rsidRPr="008D2547">
        <w:rPr>
          <w:rFonts w:ascii="Times New Roman" w:eastAsia="Calibri" w:hAnsi="Times New Roman" w:cs="Times New Roman"/>
          <w:color w:val="000000" w:themeColor="text1"/>
          <w:sz w:val="24"/>
          <w:szCs w:val="24"/>
          <w:lang w:val="bg-BG"/>
        </w:rPr>
        <w:t xml:space="preserve"> в Югоизточния район е добре развит. Международното пристанище Бургас е важен център за транспортната система на страната, през което преминава </w:t>
      </w:r>
      <w:r w:rsidRPr="008D2547">
        <w:rPr>
          <w:rFonts w:ascii="Times New Roman" w:eastAsia="Times New Roman" w:hAnsi="Times New Roman" w:cs="Times New Roman"/>
          <w:color w:val="000000" w:themeColor="text1"/>
          <w:sz w:val="24"/>
          <w:szCs w:val="24"/>
          <w:lang w:val="bg-BG" w:eastAsia="bg-BG"/>
        </w:rPr>
        <w:t xml:space="preserve">голяма част от вноса и износа ни. През последните няколко години територията на бургаското пристанище видимо се променя. Градът разполага с модерна Морска гара,  която е необходима за безпроблемното обслужване на круизните кораби и крайбрежното плаване. Част от територията на пристанището е отворена за свободен достъп на граждани, като зоната непрекъснато се благоустроява и дейностите в тази посока продължават. Наблюдава се непрекъсната тенденция за нарастване на товарооборота на пристанището. Пристанището има важна роля за цялостното развитие на икономиката на страната и региона и отварянето й в глобален план.  </w:t>
      </w:r>
      <w:r w:rsidRPr="008D2547">
        <w:rPr>
          <w:rFonts w:ascii="Times New Roman" w:eastAsia="Times New Roman" w:hAnsi="Times New Roman" w:cs="Times New Roman"/>
          <w:bCs/>
          <w:color w:val="000000" w:themeColor="text1"/>
          <w:sz w:val="24"/>
          <w:szCs w:val="24"/>
          <w:lang w:eastAsia="bg-BG"/>
        </w:rPr>
        <w:t>Проект</w:t>
      </w:r>
      <w:r w:rsidRPr="008D2547">
        <w:rPr>
          <w:rFonts w:ascii="Times New Roman" w:eastAsia="Times New Roman" w:hAnsi="Times New Roman" w:cs="Times New Roman"/>
          <w:b/>
          <w:bCs/>
          <w:color w:val="000000" w:themeColor="text1"/>
          <w:sz w:val="24"/>
          <w:szCs w:val="24"/>
          <w:lang w:eastAsia="bg-BG"/>
        </w:rPr>
        <w:t xml:space="preserve"> </w:t>
      </w:r>
      <w:r w:rsidRPr="008D2547">
        <w:rPr>
          <w:rFonts w:ascii="Times New Roman" w:eastAsia="Times New Roman" w:hAnsi="Times New Roman" w:cs="Times New Roman"/>
          <w:b/>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eastAsia="bg-BG"/>
        </w:rPr>
        <w:t>Супер Бургас</w:t>
      </w:r>
      <w:r w:rsidRPr="008D2547">
        <w:rPr>
          <w:rFonts w:ascii="Times New Roman" w:eastAsia="Times New Roman" w:hAnsi="Times New Roman" w:cs="Times New Roman"/>
          <w:b/>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е </w:t>
      </w:r>
      <w:r w:rsidRPr="008D2547">
        <w:rPr>
          <w:rFonts w:ascii="Times New Roman" w:eastAsia="Times New Roman" w:hAnsi="Times New Roman" w:cs="Times New Roman"/>
          <w:color w:val="000000" w:themeColor="text1"/>
          <w:sz w:val="24"/>
          <w:szCs w:val="24"/>
          <w:lang w:eastAsia="bg-BG"/>
        </w:rPr>
        <w:t>първия в България интермодален транспортен проект</w:t>
      </w:r>
      <w:r w:rsidRPr="008D2547">
        <w:rPr>
          <w:rFonts w:ascii="Times New Roman" w:eastAsia="Times New Roman" w:hAnsi="Times New Roman" w:cs="Times New Roman"/>
          <w:color w:val="000000" w:themeColor="text1"/>
          <w:sz w:val="24"/>
          <w:szCs w:val="24"/>
          <w:lang w:val="bg-BG" w:eastAsia="bg-BG"/>
        </w:rPr>
        <w:t xml:space="preserve"> и </w:t>
      </w:r>
      <w:r w:rsidRPr="008D2547">
        <w:rPr>
          <w:rFonts w:ascii="Times New Roman" w:eastAsia="Times New Roman" w:hAnsi="Times New Roman" w:cs="Times New Roman"/>
          <w:color w:val="000000" w:themeColor="text1"/>
          <w:sz w:val="24"/>
          <w:szCs w:val="24"/>
          <w:lang w:eastAsia="bg-BG"/>
        </w:rPr>
        <w:t>включва реорганизация на съществуващите пространства в Пристанище Бургас, коeто обединява три вида транспорт - железопътен, автобусен и морски</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с основна цел -</w:t>
      </w:r>
      <w:r w:rsidRPr="008D2547">
        <w:rPr>
          <w:rFonts w:ascii="Times New Roman" w:eastAsia="Times New Roman" w:hAnsi="Times New Roman" w:cs="Times New Roman"/>
          <w:color w:val="000000" w:themeColor="text1"/>
          <w:sz w:val="24"/>
          <w:szCs w:val="24"/>
          <w:lang w:eastAsia="bg-BG"/>
        </w:rPr>
        <w:t xml:space="preserve"> отваряне на града към Бургаския залив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
          <w:color w:val="000000" w:themeColor="text1"/>
          <w:sz w:val="24"/>
          <w:szCs w:val="24"/>
          <w:lang w:val="bg-BG" w:eastAsia="bg-BG"/>
        </w:rPr>
        <w:t>Морската гара</w:t>
      </w:r>
      <w:r w:rsidRPr="008D2547">
        <w:rPr>
          <w:rFonts w:ascii="Times New Roman" w:eastAsia="Times New Roman" w:hAnsi="Times New Roman" w:cs="Times New Roman"/>
          <w:color w:val="000000" w:themeColor="text1"/>
          <w:sz w:val="24"/>
          <w:szCs w:val="24"/>
          <w:lang w:val="bg-BG" w:eastAsia="bg-BG"/>
        </w:rPr>
        <w:t xml:space="preserve">  на пристанище Бургас е част от проекта „Супер Бургас - Зона за обществен достъп“. Пътническият терминал  заема 2700 кв.м. застроена площ и има капацитет да приема и най-големите круизни кораби, 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е една от атрактивните и бързоразвиващи се круизни точки. Основните предимства на новата Морската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w:t>
      </w:r>
    </w:p>
    <w:p w:rsidR="008D2547" w:rsidRPr="008D2547" w:rsidRDefault="008D2547" w:rsidP="001B245D">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Бургас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член на </w:t>
      </w:r>
      <w:r w:rsidRPr="008D2547">
        <w:rPr>
          <w:rFonts w:ascii="Times New Roman" w:eastAsia="Times New Roman" w:hAnsi="Times New Roman" w:cs="Times New Roman"/>
          <w:color w:val="000000" w:themeColor="text1"/>
          <w:sz w:val="24"/>
          <w:szCs w:val="24"/>
          <w:lang w:eastAsia="bg-BG"/>
        </w:rPr>
        <w:t xml:space="preserve">най-голямата асоциация на круизните оператори и портове в света </w:t>
      </w:r>
      <w:r w:rsidRPr="008D2547">
        <w:rPr>
          <w:rFonts w:ascii="Times New Roman" w:eastAsia="Times New Roman" w:hAnsi="Times New Roman" w:cs="Times New Roman"/>
          <w:color w:val="000000" w:themeColor="text1"/>
          <w:sz w:val="24"/>
          <w:szCs w:val="24"/>
          <w:lang w:val="bg-BG" w:eastAsia="bg-BG"/>
        </w:rPr>
        <w:t xml:space="preserve">MedCruise и през 2016 г. на </w:t>
      </w:r>
      <w:r w:rsidRPr="008D2547">
        <w:rPr>
          <w:rFonts w:ascii="Times New Roman" w:eastAsia="Times New Roman" w:hAnsi="Times New Roman" w:cs="Times New Roman" w:hint="cs"/>
          <w:color w:val="000000" w:themeColor="text1"/>
          <w:sz w:val="24"/>
          <w:szCs w:val="24"/>
          <w:lang w:val="bg-BG" w:eastAsia="bg-BG"/>
        </w:rPr>
        <w:t>заседание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Борда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директорите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асоциация</w:t>
      </w:r>
      <w:r w:rsidRPr="008D2547">
        <w:rPr>
          <w:rFonts w:ascii="Times New Roman" w:eastAsia="Times New Roman" w:hAnsi="Times New Roman" w:cs="Times New Roman"/>
          <w:color w:val="000000" w:themeColor="text1"/>
          <w:sz w:val="24"/>
          <w:szCs w:val="24"/>
          <w:lang w:val="bg-BG" w:eastAsia="bg-BG"/>
        </w:rPr>
        <w:t xml:space="preserve">та, градът е утвърден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домакин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Генералната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асамблея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MedCruise, насрочена за 22-24 </w:t>
      </w:r>
      <w:r w:rsidRPr="008D2547">
        <w:rPr>
          <w:rFonts w:ascii="Times New Roman" w:eastAsia="Times New Roman" w:hAnsi="Times New Roman" w:cs="Times New Roman" w:hint="cs"/>
          <w:color w:val="000000" w:themeColor="text1"/>
          <w:sz w:val="24"/>
          <w:szCs w:val="24"/>
          <w:lang w:val="bg-BG" w:eastAsia="bg-BG"/>
        </w:rPr>
        <w:t>септември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през</w:t>
      </w:r>
      <w:r w:rsidRPr="008D2547">
        <w:rPr>
          <w:rFonts w:ascii="Times New Roman" w:eastAsia="Times New Roman" w:hAnsi="Times New Roman" w:cs="Times New Roman"/>
          <w:color w:val="000000" w:themeColor="text1"/>
          <w:sz w:val="24"/>
          <w:szCs w:val="24"/>
          <w:lang w:val="bg-BG" w:eastAsia="bg-BG"/>
        </w:rPr>
        <w:t xml:space="preserve"> 2020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1B245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 резултат на доброто партньорство между общината и държавния порт на  територията на Морска гара – Бургас заработи модерна велостоянка.  Велостоянката е част от рент-а байк системата на Бургас, която за  първи път в страната предоставя подобна услуга на гражданите и гостите на града. Разкритите велостоянки са ситуирани в различни комплекси и части на Бургас. Наемането на общински велосипед е изключително лесно, като гражданите могат да избират между няколко вида на заплащане на услугата – чрез велокарта, SMS и банкова карта от виртуален пост терминал.</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Пристанище Бургас разполага и с яхт клуб, предлагащ безопасна стоянка за яхти и катери при дълбочина на кея до 6 метра. Наличието на кран и охрана позволява вдигането и престоя на яхти на кей за дълъг период от време. На територията на Марината са открити халета за съхранение на яхтите, които се ползват от двата бургаски яхт клуба.</w:t>
      </w:r>
    </w:p>
    <w:p w:rsidR="008D2547" w:rsidRPr="008D2547" w:rsidRDefault="008D2547" w:rsidP="00407074">
      <w:pPr>
        <w:autoSpaceDE w:val="0"/>
        <w:autoSpaceDN w:val="0"/>
        <w:adjustRightInd w:val="0"/>
        <w:spacing w:after="0" w:line="360" w:lineRule="auto"/>
        <w:ind w:left="-142" w:firstLine="850"/>
        <w:jc w:val="both"/>
        <w:rPr>
          <w:rFonts w:ascii="Cambria" w:eastAsia="Perpetua" w:hAnsi="Cambria" w:cs="Times New Roman"/>
          <w:color w:val="000000" w:themeColor="text1"/>
          <w:sz w:val="24"/>
          <w:szCs w:val="24"/>
          <w:lang w:val="bg-BG"/>
        </w:rPr>
      </w:pPr>
      <w:r w:rsidRPr="008D2547">
        <w:rPr>
          <w:rFonts w:ascii="Times New Roman" w:eastAsia="Times New Roman" w:hAnsi="Times New Roman" w:cs="Times New Roman"/>
          <w:color w:val="000000" w:themeColor="text1"/>
          <w:sz w:val="24"/>
          <w:szCs w:val="24"/>
          <w:lang w:val="bg-BG" w:eastAsia="bg-BG"/>
        </w:rPr>
        <w:t>Трета година ч</w:t>
      </w:r>
      <w:r w:rsidRPr="008D2547">
        <w:rPr>
          <w:rFonts w:ascii="Times New Roman" w:eastAsia="Times New Roman" w:hAnsi="Times New Roman" w:cs="Times New Roman"/>
          <w:color w:val="000000" w:themeColor="text1"/>
          <w:sz w:val="24"/>
          <w:szCs w:val="24"/>
          <w:lang w:eastAsia="bg-BG"/>
        </w:rPr>
        <w:t>етири корабчета извършват турстически плавания от Морска гара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Бургас</w:t>
      </w:r>
      <w:r w:rsidRPr="008D2547">
        <w:rPr>
          <w:rFonts w:ascii="Times New Roman" w:eastAsia="Times New Roman" w:hAnsi="Times New Roman" w:cs="Times New Roman"/>
          <w:color w:val="000000" w:themeColor="text1"/>
          <w:sz w:val="24"/>
          <w:szCs w:val="24"/>
          <w:lang w:val="bg-BG" w:eastAsia="bg-BG"/>
        </w:rPr>
        <w:t>. М</w:t>
      </w:r>
      <w:r w:rsidRPr="008D2547">
        <w:rPr>
          <w:rFonts w:ascii="Times New Roman" w:eastAsia="Times New Roman" w:hAnsi="Times New Roman" w:cs="Times New Roman"/>
          <w:color w:val="000000" w:themeColor="text1"/>
          <w:sz w:val="24"/>
          <w:szCs w:val="24"/>
          <w:lang w:eastAsia="bg-BG"/>
        </w:rPr>
        <w:t>орски</w:t>
      </w:r>
      <w:r w:rsidRPr="008D2547">
        <w:rPr>
          <w:rFonts w:ascii="Times New Roman" w:eastAsia="Times New Roman" w:hAnsi="Times New Roman" w:cs="Times New Roman"/>
          <w:color w:val="000000" w:themeColor="text1"/>
          <w:sz w:val="24"/>
          <w:szCs w:val="24"/>
          <w:lang w:val="bg-BG" w:eastAsia="bg-BG"/>
        </w:rPr>
        <w:t xml:space="preserve">те </w:t>
      </w:r>
      <w:r w:rsidRPr="008D2547">
        <w:rPr>
          <w:rFonts w:ascii="Times New Roman" w:eastAsia="Times New Roman" w:hAnsi="Times New Roman" w:cs="Times New Roman"/>
          <w:color w:val="000000" w:themeColor="text1"/>
          <w:sz w:val="24"/>
          <w:szCs w:val="24"/>
          <w:lang w:eastAsia="bg-BG"/>
        </w:rPr>
        <w:t xml:space="preserve"> пътувания </w:t>
      </w:r>
      <w:r w:rsidRPr="008D2547">
        <w:rPr>
          <w:rFonts w:ascii="Times New Roman" w:eastAsia="Times New Roman" w:hAnsi="Times New Roman" w:cs="Times New Roman"/>
          <w:color w:val="000000" w:themeColor="text1"/>
          <w:sz w:val="24"/>
          <w:szCs w:val="24"/>
          <w:lang w:val="bg-BG" w:eastAsia="bg-BG"/>
        </w:rPr>
        <w:t xml:space="preserve">са </w:t>
      </w:r>
      <w:r w:rsidRPr="008D2547">
        <w:rPr>
          <w:rFonts w:ascii="Times New Roman" w:eastAsia="Times New Roman" w:hAnsi="Times New Roman" w:cs="Times New Roman"/>
          <w:color w:val="000000" w:themeColor="text1"/>
          <w:sz w:val="24"/>
          <w:szCs w:val="24"/>
          <w:lang w:eastAsia="bg-BG"/>
        </w:rPr>
        <w:t>до остров „Света Анастасия”, в залива и близките крайбрежни градове.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Perpetua" w:hAnsi="Times New Roman" w:cs="Times New Roman"/>
          <w:color w:val="000000" w:themeColor="text1"/>
          <w:sz w:val="24"/>
          <w:szCs w:val="24"/>
          <w:lang w:val="bg-BG"/>
        </w:rPr>
        <w:t>Гражданите, туристите  и гостите на града могат да избират за своето морско пътуване между единствения в България общински кораб - катамаран „Анастасия”, както и останалите „Кук”, „Мирела” и</w:t>
      </w:r>
      <w:r w:rsidRPr="008D2547">
        <w:rPr>
          <w:rFonts w:ascii="Perpetua" w:eastAsia="Perpetua" w:hAnsi="Perpetua" w:cs="Times New Roman"/>
          <w:color w:val="000000" w:themeColor="text1"/>
          <w:sz w:val="24"/>
          <w:szCs w:val="24"/>
          <w:lang w:val="bg-BG"/>
        </w:rPr>
        <w:t xml:space="preserve"> </w:t>
      </w:r>
      <w:r w:rsidRPr="008D2547">
        <w:rPr>
          <w:rFonts w:ascii="Perpetua" w:eastAsia="Perpetua" w:hAnsi="Perpetua" w:cs="Perpetua"/>
          <w:color w:val="000000" w:themeColor="text1"/>
          <w:sz w:val="24"/>
          <w:szCs w:val="24"/>
          <w:lang w:val="bg-BG"/>
        </w:rPr>
        <w:t>„</w:t>
      </w:r>
      <w:r w:rsidRPr="008D2547">
        <w:rPr>
          <w:rFonts w:ascii="Times New Roman" w:eastAsia="Perpetua" w:hAnsi="Times New Roman" w:cs="Times New Roman"/>
          <w:color w:val="000000" w:themeColor="text1"/>
          <w:sz w:val="24"/>
          <w:szCs w:val="24"/>
          <w:lang w:val="bg-BG"/>
        </w:rPr>
        <w:t>Пиратското</w:t>
      </w:r>
      <w:r w:rsidRPr="008D2547">
        <w:rPr>
          <w:rFonts w:ascii="Perpetua" w:eastAsia="Perpetua" w:hAnsi="Perpetua"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lang w:val="bg-BG"/>
        </w:rPr>
        <w:t>корабче - Есмералда</w:t>
      </w:r>
      <w:r w:rsidRPr="008D2547">
        <w:rPr>
          <w:rFonts w:ascii="Perpetua" w:eastAsia="Perpetua" w:hAnsi="Perpetua" w:cs="Perpetua"/>
          <w:color w:val="000000" w:themeColor="text1"/>
          <w:sz w:val="24"/>
          <w:szCs w:val="24"/>
          <w:lang w:val="bg-BG"/>
        </w:rPr>
        <w:t>”</w:t>
      </w:r>
      <w:r w:rsidRPr="008D2547">
        <w:rPr>
          <w:rFonts w:ascii="Cambria" w:eastAsia="Perpetua" w:hAnsi="Cambria" w:cs="Perpetua"/>
          <w:color w:val="000000" w:themeColor="text1"/>
          <w:sz w:val="24"/>
          <w:szCs w:val="24"/>
          <w:lang w:val="bg-BG"/>
        </w:rPr>
        <w:t xml:space="preserve">. </w:t>
      </w:r>
      <w:r w:rsidRPr="008D2547">
        <w:rPr>
          <w:rFonts w:ascii="Cambria" w:eastAsia="Perpetua" w:hAnsi="Cambria" w:cs="Times New Roman"/>
          <w:color w:val="000000" w:themeColor="text1"/>
          <w:sz w:val="24"/>
          <w:szCs w:val="24"/>
          <w:lang w:val="bg-BG"/>
        </w:rPr>
        <w:t xml:space="preserve"> </w:t>
      </w:r>
      <w:r w:rsidRPr="008D2547">
        <w:rPr>
          <w:rFonts w:ascii="Times New Roman" w:eastAsia="Times New Roman" w:hAnsi="Times New Roman" w:cs="Times New Roman"/>
          <w:color w:val="000000" w:themeColor="text1"/>
          <w:sz w:val="24"/>
          <w:szCs w:val="24"/>
          <w:lang w:val="bg-BG" w:eastAsia="bg-BG"/>
        </w:rPr>
        <w:t>За пътниците са осигурени всички удобства на Морска гара. Там са ситуирани и касите на всеки един от пътуващите туристически кораби.</w:t>
      </w:r>
    </w:p>
    <w:p w:rsidR="008D2547" w:rsidRPr="008D2547" w:rsidRDefault="008D2547" w:rsidP="00407074">
      <w:pPr>
        <w:autoSpaceDE w:val="0"/>
        <w:autoSpaceDN w:val="0"/>
        <w:adjustRightInd w:val="0"/>
        <w:spacing w:after="0" w:line="360" w:lineRule="auto"/>
        <w:ind w:left="-142" w:firstLine="708"/>
        <w:jc w:val="both"/>
        <w:rPr>
          <w:rFonts w:ascii="Perpetua" w:eastAsia="Times New Roman" w:hAnsi="Perpetua"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По данни на „Пристанище Бургас“ ЕАД з</w:t>
      </w:r>
      <w:r w:rsidRPr="008D2547">
        <w:rPr>
          <w:rFonts w:ascii="Times New Roman" w:eastAsia="Times New Roman" w:hAnsi="Times New Roman" w:cs="Times New Roman" w:hint="cs"/>
          <w:color w:val="000000" w:themeColor="text1"/>
          <w:sz w:val="24"/>
          <w:szCs w:val="24"/>
          <w:lang w:val="bg-BG" w:eastAsia="bg-BG"/>
        </w:rPr>
        <w:t>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трите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години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построяването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Морска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гара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Бургас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нея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обслужени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общо</w:t>
      </w:r>
      <w:r w:rsidRPr="008D2547">
        <w:rPr>
          <w:rFonts w:ascii="Times New Roman" w:eastAsia="Times New Roman" w:hAnsi="Times New Roman" w:cs="Times New Roman"/>
          <w:color w:val="000000" w:themeColor="text1"/>
          <w:sz w:val="24"/>
          <w:szCs w:val="24"/>
          <w:lang w:val="bg-BG" w:eastAsia="bg-BG"/>
        </w:rPr>
        <w:t xml:space="preserve"> 127 </w:t>
      </w:r>
      <w:r w:rsidRPr="008D2547">
        <w:rPr>
          <w:rFonts w:ascii="Times New Roman" w:eastAsia="Times New Roman" w:hAnsi="Times New Roman" w:cs="Times New Roman" w:hint="cs"/>
          <w:color w:val="000000" w:themeColor="text1"/>
          <w:sz w:val="24"/>
          <w:szCs w:val="24"/>
          <w:lang w:val="bg-BG" w:eastAsia="bg-BG"/>
        </w:rPr>
        <w:t>хил</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пътници</w:t>
      </w:r>
      <w:r w:rsidRPr="008D2547">
        <w:rPr>
          <w:rFonts w:ascii="Times New Roman" w:eastAsia="Times New Roman" w:hAnsi="Times New Roman" w:cs="Times New Roman"/>
          <w:color w:val="000000" w:themeColor="text1"/>
          <w:sz w:val="24"/>
          <w:szCs w:val="24"/>
          <w:lang w:val="bg-BG" w:eastAsia="bg-BG"/>
        </w:rPr>
        <w:t>. През 2016 г. в „Пристанище Бургас“ са обработени 450 хил. тона товари. Обновената зона за качествено складиране и съхранение на товари в района на 12-13 корабни места създават реални условия за 20% нарастване на обемите на обработка през втората половина на 2016 г. спрямо първото шестмесечие. През последните години държавното пристанище променя номенклатурата на товарите. Тенденцията е за увеличаване на насипните товари (сол, кокс, чугун, зърнени храни, насипни торове, концентрати, минерали) и намаляване на генералните товари (черни и цветни метали, бетонит и др). Докато съотношението между генералните и насипните товари през 2014 г. е било 49% към 51%, през 2016 г. в пристанището са постъпили 29% генерални и 71% насипни товари. Това изменение на структурата до голяма степен е повлияно от новите логистични схеми, прилагани от товародателите на пристанището. Вследствие на направените инвестиции през последните години държавното дружество разполага с изключително добри складови условия за постигане на качествена обработка на товарите, като инфраструктурата му е на нивото на изискванията на клиентите.  Направените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инвестиции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територията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насочени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подобряване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обществен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така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територията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предназначена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товаро</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разтоварна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складова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дейност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Средствата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осигурени от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Държавно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предприятие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собствени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средства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Само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една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година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коренно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променена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визията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свободен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 </w:t>
      </w:r>
      <w:r w:rsidRPr="008D2547">
        <w:rPr>
          <w:rFonts w:ascii="Times New Roman" w:eastAsia="Times New Roman" w:hAnsi="Times New Roman" w:cs="Times New Roman"/>
          <w:color w:val="000000" w:themeColor="text1"/>
          <w:sz w:val="24"/>
          <w:szCs w:val="24"/>
          <w:lang w:val="bg-BG" w:eastAsia="bg-BG"/>
        </w:rPr>
        <w:t>нова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транспортна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схема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пешеходни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велоалеи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ново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осветление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места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отдих</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паркинги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автобуси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автомобили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озеленяване</w:t>
      </w:r>
      <w:r w:rsidRPr="008D2547">
        <w:rPr>
          <w:rFonts w:ascii="Perpetua" w:eastAsia="Times New Roman" w:hAnsi="Perpetua" w:cs="Times New Roman"/>
          <w:color w:val="000000" w:themeColor="text1"/>
          <w:sz w:val="24"/>
          <w:szCs w:val="24"/>
          <w:lang w:val="bg-BG" w:eastAsia="bg-BG"/>
        </w:rPr>
        <w:t>.</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Завършена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рехабилитацията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най</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стария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закрит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склад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„Магазия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1“</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Така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вече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разполага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втори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терминал</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големи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пасажерски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кораби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превози</w:t>
      </w:r>
      <w:r w:rsidRPr="008D2547">
        <w:rPr>
          <w:rFonts w:ascii="Perpetua" w:eastAsia="Times New Roman" w:hAnsi="Perpetua" w:cs="Times New Roman"/>
          <w:color w:val="000000" w:themeColor="text1"/>
          <w:sz w:val="24"/>
          <w:szCs w:val="24"/>
          <w:lang w:val="bg-B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val="bg-BG" w:eastAsia="bg-BG"/>
        </w:rPr>
        <w:t>След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направените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инвестиции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гара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тези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най</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добра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вътрешни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международни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круизни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плавания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Черноморския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регион.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През</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последните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две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години „Пристанище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отчита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около 10%</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ръст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превози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През 2016 г. над 33 хил. туристи 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ползвали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вътрешен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транспорт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остров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Света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Анастасия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акваторията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залива</w:t>
      </w:r>
      <w:r w:rsidRPr="008D2547">
        <w:rPr>
          <w:rFonts w:ascii="Perpetua" w:eastAsia="Times New Roman" w:hAnsi="Perpetua" w:cs="Times New Roman"/>
          <w:color w:val="000000" w:themeColor="text1"/>
          <w:sz w:val="24"/>
          <w:szCs w:val="24"/>
          <w:lang w:val="bg-BG" w:eastAsia="bg-BG"/>
        </w:rPr>
        <w:t>.</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пускането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експлоатация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новите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рибарски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Сарафово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Черноморец</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изграждането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рибарски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кей</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яхтена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част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Крайморие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залив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вече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има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линейно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w:t>
      </w:r>
    </w:p>
    <w:p w:rsidR="008D2547" w:rsidRPr="008D2547" w:rsidRDefault="008D2547" w:rsidP="00407074">
      <w:pPr>
        <w:autoSpaceDE w:val="0"/>
        <w:autoSpaceDN w:val="0"/>
        <w:adjustRightInd w:val="0"/>
        <w:spacing w:after="0" w:line="360" w:lineRule="auto"/>
        <w:ind w:left="-142" w:firstLine="850"/>
        <w:jc w:val="both"/>
        <w:rPr>
          <w:rFonts w:ascii="Perpetua" w:eastAsia="Times New Roman" w:hAnsi="Perpetua"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Пристанище Бургас е част от града и както градът се обновява и развива през последните години, така се променя и облика на пристанището. </w:t>
      </w:r>
    </w:p>
    <w:p w:rsidR="008D2547" w:rsidRPr="008D2547" w:rsidRDefault="008D2547" w:rsidP="00407074">
      <w:pPr>
        <w:autoSpaceDE w:val="0"/>
        <w:autoSpaceDN w:val="0"/>
        <w:adjustRightInd w:val="0"/>
        <w:spacing w:after="0" w:line="360" w:lineRule="auto"/>
        <w:ind w:left="-142" w:firstLine="992"/>
        <w:jc w:val="both"/>
        <w:rPr>
          <w:rFonts w:ascii="Times New Roman" w:eastAsia="Times New Roman" w:hAnsi="Times New Roman" w:cs="Times New Roman"/>
          <w:color w:val="000000" w:themeColor="text1"/>
          <w:sz w:val="24"/>
          <w:szCs w:val="24"/>
          <w:lang w:eastAsia="bg-BG"/>
        </w:rPr>
      </w:pPr>
      <w:r w:rsidRPr="008D2547">
        <w:rPr>
          <w:rFonts w:ascii="Times New Roman" w:eastAsia="Calibri" w:hAnsi="Times New Roman" w:cs="Times New Roman"/>
          <w:b/>
          <w:i/>
          <w:color w:val="000000" w:themeColor="text1"/>
          <w:sz w:val="24"/>
          <w:szCs w:val="24"/>
          <w:lang w:val="bg-BG"/>
        </w:rPr>
        <w:t>Въздушният транспорт</w:t>
      </w:r>
      <w:r w:rsidRPr="008D2547">
        <w:rPr>
          <w:rFonts w:ascii="Times New Roman" w:eastAsia="Calibri" w:hAnsi="Times New Roman" w:cs="Times New Roman"/>
          <w:color w:val="000000" w:themeColor="text1"/>
          <w:sz w:val="24"/>
          <w:szCs w:val="24"/>
          <w:lang w:val="bg-BG"/>
        </w:rPr>
        <w:t xml:space="preserve"> е представен от международното </w:t>
      </w:r>
      <w:r w:rsidRPr="008D2547">
        <w:rPr>
          <w:rFonts w:ascii="Times New Roman" w:eastAsia="Calibri" w:hAnsi="Times New Roman" w:cs="Times New Roman"/>
          <w:b/>
          <w:color w:val="000000" w:themeColor="text1"/>
          <w:sz w:val="24"/>
          <w:szCs w:val="24"/>
          <w:lang w:val="bg-BG"/>
        </w:rPr>
        <w:t>летище в Бургас</w:t>
      </w:r>
      <w:r w:rsidRPr="008D2547">
        <w:rPr>
          <w:rFonts w:ascii="Times New Roman" w:eastAsia="Calibri" w:hAnsi="Times New Roman" w:cs="Times New Roman"/>
          <w:color w:val="000000" w:themeColor="text1"/>
          <w:sz w:val="24"/>
          <w:szCs w:val="24"/>
          <w:lang w:val="bg-BG"/>
        </w:rPr>
        <w:t>, както и от летището за малки самолети в гр. Приморско за полети с туристическа цел. Бургаското летище има стратегическо значение поради специфичното му географско положение – на границата между Европа и Азия. Сред най-големите му предимства е възможността за интермодален транспорт по въздух, море и суша.</w:t>
      </w:r>
      <w:r w:rsidRPr="008D2547">
        <w:rPr>
          <w:rFonts w:ascii="Times New Roman" w:eastAsia="Times New Roman" w:hAnsi="Times New Roman" w:cs="Times New Roman"/>
          <w:color w:val="000000" w:themeColor="text1"/>
          <w:sz w:val="24"/>
          <w:szCs w:val="24"/>
          <w:lang w:val="bg-BG" w:eastAsia="bg-BG"/>
        </w:rPr>
        <w:t xml:space="preserve"> Летище Бургас има най-голям относителен дял в превозените пасажери след летище София.</w:t>
      </w:r>
      <w:r w:rsidRPr="008D2547">
        <w:rPr>
          <w:rFonts w:ascii="Times New Roman" w:eastAsia="Calibri" w:hAnsi="Times New Roman" w:cs="Times New Roman"/>
          <w:color w:val="000000" w:themeColor="text1"/>
          <w:sz w:val="24"/>
          <w:szCs w:val="24"/>
          <w:lang w:val="bg-BG"/>
        </w:rPr>
        <w:t xml:space="preserve"> По данни на „Фрапорт“, </w:t>
      </w:r>
      <w:r w:rsidRPr="008D2547">
        <w:rPr>
          <w:rFonts w:ascii="Times New Roman" w:eastAsia="Calibri" w:hAnsi="Times New Roman" w:cs="Times New Roman"/>
          <w:b/>
          <w:color w:val="000000" w:themeColor="text1"/>
          <w:sz w:val="24"/>
          <w:szCs w:val="24"/>
          <w:lang w:val="bg-BG"/>
        </w:rPr>
        <w:t>летище Бургас</w:t>
      </w:r>
      <w:r w:rsidRPr="008D2547">
        <w:rPr>
          <w:rFonts w:ascii="Times New Roman" w:eastAsia="Times New Roman" w:hAnsi="Times New Roman" w:cs="Times New Roman"/>
          <w:color w:val="000000" w:themeColor="text1"/>
          <w:sz w:val="24"/>
          <w:szCs w:val="24"/>
          <w:lang w:val="bg-BG" w:eastAsia="bg-BG"/>
        </w:rPr>
        <w:t xml:space="preserve"> е по-натоварено от летище Варна. На </w:t>
      </w:r>
      <w:r w:rsidRPr="008D2547">
        <w:rPr>
          <w:rFonts w:ascii="Times New Roman" w:eastAsia="Times New Roman" w:hAnsi="Times New Roman" w:cs="Times New Roman"/>
          <w:b/>
          <w:color w:val="000000" w:themeColor="text1"/>
          <w:sz w:val="24"/>
          <w:szCs w:val="24"/>
          <w:lang w:val="bg-BG" w:eastAsia="bg-BG"/>
        </w:rPr>
        <w:t>летище Бургас</w:t>
      </w:r>
      <w:r w:rsidRPr="008D2547">
        <w:rPr>
          <w:rFonts w:ascii="Times New Roman" w:eastAsia="Times New Roman" w:hAnsi="Times New Roman" w:cs="Times New Roman"/>
          <w:color w:val="000000" w:themeColor="text1"/>
          <w:sz w:val="24"/>
          <w:szCs w:val="24"/>
          <w:lang w:val="bg-BG" w:eastAsia="bg-BG"/>
        </w:rPr>
        <w:t xml:space="preserve"> се обслужват най-големите типове самолети и самолети от ново поколение. Бургаското летище е първото в България, което обслужва последно поколение карго самолети от групата на Боинг - B747 800F.</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2016 година „Фрапорт Туин Стар Еърпорт Мениджмънт“АД отбеляза своето първо десетилетие на успешна концесия на морските летища Бургас и Варна. Годината е рекордна по брой обслужени пътници, с постигнат  ръст от 22%, което е нов исторически рекорд, и с 18% ръст на обслужените полети. </w:t>
      </w:r>
    </w:p>
    <w:p w:rsidR="008D2547" w:rsidRPr="0023446C"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 данни на „Фрапорт Туин Стар Еърпорт Мениджмънт“АД през 2016 година броят на обслужените пътници на летище Бургас е 2 878 883 милиона,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ръст от 22 %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xml:space="preserve">. Летище Бургас обслужи 20 873 полета, като най-много бяха пътуващите от Русия с ръст от 40%, следвани от Великобритания (11% ръст) и Германия (43% ръст). Най-много пътници за 24 часа (39 836 пътници) на летище Бургас са обслужени на 29 юли. На бургаското летище в топ 5 за 2016 г. са дестинациите - Москва (Русия), Тел Авив (Израел), Лондон (Великобритания), Прага (Чехия) и Санкт Петербург (Русия). Нови 13 авиокомпании изпълняват полети от и до летище Бургас. В лятното разписание бяха включени 19 нови дестинации в Русия, Полша, Германия, Белгия, Австрия, Гърция, Италия. След края на успешния летен сезон 2016, „Фрапорт Туин Стар Еърпорт Мениджмънт”АД реализира мащабни инфраструктурни проекти за реконструкция и рехабилитация на пътеки за рулиране на летище Бургас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първа фаза на проекта за рехабилитация и реконструкция на пътека за рулиране „Н“ хотел</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 завършена през 2016 г. и втора фаза от реконструкцията на пътека за рулиране „А“ (алфа), подмяната на системата за управление и контрол на светотехниката на летище Бургас, планирани да завършат преди летния сезон - 2017г. Мащабните инфраструктурни проекти са на обща стойност на инвестиц</w:t>
      </w:r>
      <w:r w:rsidR="0023446C">
        <w:rPr>
          <w:rFonts w:ascii="Times New Roman" w:eastAsia="Times New Roman" w:hAnsi="Times New Roman" w:cs="Times New Roman"/>
          <w:color w:val="000000" w:themeColor="text1"/>
          <w:sz w:val="24"/>
          <w:szCs w:val="24"/>
          <w:lang w:val="bg-BG" w:eastAsia="bg-BG"/>
        </w:rPr>
        <w:t xml:space="preserve">ията над 12 милиона лева. </w:t>
      </w:r>
    </w:p>
    <w:p w:rsidR="008D2547" w:rsidRPr="008D2547" w:rsidRDefault="008D2547" w:rsidP="008D2547">
      <w:pPr>
        <w:autoSpaceDE w:val="0"/>
        <w:autoSpaceDN w:val="0"/>
        <w:adjustRightInd w:val="0"/>
        <w:spacing w:after="0" w:line="360" w:lineRule="auto"/>
        <w:ind w:firstLine="708"/>
        <w:jc w:val="both"/>
        <w:rPr>
          <w:rFonts w:ascii="Times New Roman" w:eastAsia="Times New Roman" w:hAnsi="Times New Roman" w:cs="Times New Roman"/>
          <w:b/>
          <w:i/>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 xml:space="preserve">Състояние на екологичната инфраструктура </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Делът на населението, свързано с обществено водоснабдяване</w:t>
      </w:r>
      <w:r w:rsidRPr="008D2547">
        <w:rPr>
          <w:rFonts w:ascii="Times New Roman" w:eastAsia="Times New Roman" w:hAnsi="Times New Roman" w:cs="Times New Roman"/>
          <w:color w:val="000000" w:themeColor="text1"/>
          <w:sz w:val="24"/>
          <w:szCs w:val="24"/>
          <w:lang w:val="bg-BG" w:eastAsia="bg-BG"/>
        </w:rPr>
        <w:t xml:space="preserve"> в края на 2015 г.  </w:t>
      </w:r>
      <w:r w:rsidRPr="008D2547">
        <w:rPr>
          <w:rFonts w:ascii="Times New Roman" w:eastAsia="Times New Roman" w:hAnsi="Times New Roman" w:cs="Times New Roman"/>
          <w:color w:val="000000" w:themeColor="text1"/>
          <w:sz w:val="24"/>
          <w:szCs w:val="24"/>
          <w:lang w:val="ru-RU" w:eastAsia="bg-BG"/>
        </w:rPr>
        <w:t xml:space="preserve">в ЮИР </w:t>
      </w:r>
      <w:r w:rsidRPr="008D2547">
        <w:rPr>
          <w:rFonts w:ascii="Times New Roman" w:eastAsia="Times New Roman" w:hAnsi="Times New Roman" w:cs="Times New Roman"/>
          <w:color w:val="000000" w:themeColor="text1"/>
          <w:sz w:val="24"/>
          <w:szCs w:val="24"/>
          <w:lang w:val="bg-BG" w:eastAsia="bg-BG"/>
        </w:rPr>
        <w:t>е 99,</w:t>
      </w:r>
      <w:r w:rsidRPr="008D2547">
        <w:rPr>
          <w:rFonts w:ascii="Times New Roman" w:eastAsia="Times New Roman" w:hAnsi="Times New Roman" w:cs="Times New Roman"/>
          <w:color w:val="000000" w:themeColor="text1"/>
          <w:sz w:val="24"/>
          <w:szCs w:val="24"/>
          <w:lang w:val="ru-RU" w:eastAsia="bg-BG"/>
        </w:rPr>
        <w:t>9</w:t>
      </w:r>
      <w:r w:rsidRPr="008D2547">
        <w:rPr>
          <w:rFonts w:ascii="Times New Roman" w:eastAsia="Times New Roman" w:hAnsi="Times New Roman" w:cs="Times New Roman"/>
          <w:color w:val="000000" w:themeColor="text1"/>
          <w:sz w:val="24"/>
          <w:szCs w:val="24"/>
          <w:lang w:val="bg-BG" w:eastAsia="bg-BG"/>
        </w:rPr>
        <w:t xml:space="preserve">% (за 2010 г. 99,7% ), при среден показател за страната 99,3 % (за 2010 г. - 99,1% ).  През 2014 и 2015 г. по достигната степен на развитие на водоснабдителната мрежа Югоизточният район заедно със Североизточния заемат водещи места сред районите от ниво 2 в страната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ЮИР и СИР с равен процент на водоснабдено население - 99,9%</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xml:space="preserve">. Във вътрешно регионален аспект се наблюдава много добро задоволяване на нуждите на населението с питейна вода, достигнато във всички области на района, като в областите Ямбол и Сливен показателят достига максималните 100%. С малко по-нисък процент - 99,9% е делът на областите Бургас и Стара Загора. </w:t>
      </w:r>
      <w:r w:rsidRPr="008D2547">
        <w:rPr>
          <w:rFonts w:ascii="Times New Roman" w:eastAsia="Times New Roman" w:hAnsi="Times New Roman" w:cs="Times New Roman" w:hint="cs"/>
          <w:color w:val="000000" w:themeColor="text1"/>
          <w:sz w:val="24"/>
          <w:szCs w:val="24"/>
          <w:lang w:val="bg-BG" w:eastAsia="bg-BG"/>
        </w:rPr>
        <w:t>Независимо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това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съществуват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проблеми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осигуряването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непрекъснато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водоснабдяване</w:t>
      </w:r>
      <w:r w:rsidRPr="008D2547">
        <w:rPr>
          <w:rFonts w:ascii="Times New Roman" w:eastAsia="Times New Roman" w:hAnsi="Times New Roman" w:cs="Times New Roman"/>
          <w:color w:val="000000" w:themeColor="text1"/>
          <w:sz w:val="24"/>
          <w:szCs w:val="24"/>
          <w:lang w:val="bg-BG" w:eastAsia="bg-BG"/>
        </w:rPr>
        <w:t xml:space="preserve"> в </w:t>
      </w:r>
      <w:r w:rsidRPr="008D2547">
        <w:rPr>
          <w:rFonts w:ascii="Times New Roman" w:eastAsia="Times New Roman" w:hAnsi="Times New Roman" w:cs="Times New Roman" w:hint="cs"/>
          <w:color w:val="000000" w:themeColor="text1"/>
          <w:sz w:val="24"/>
          <w:szCs w:val="24"/>
          <w:lang w:val="bg-BG" w:eastAsia="bg-BG"/>
        </w:rPr>
        <w:t>някои</w:t>
      </w:r>
      <w:r w:rsidRPr="008D2547">
        <w:rPr>
          <w:rFonts w:ascii="Times New Roman" w:eastAsia="Times New Roman" w:hAnsi="Times New Roman" w:cs="Times New Roman"/>
          <w:color w:val="000000" w:themeColor="text1"/>
          <w:sz w:val="24"/>
          <w:szCs w:val="24"/>
          <w:lang w:val="bg-BG" w:eastAsia="bg-BG"/>
        </w:rPr>
        <w:t xml:space="preserve"> малки </w:t>
      </w:r>
      <w:r w:rsidRPr="008D2547">
        <w:rPr>
          <w:rFonts w:ascii="Times New Roman" w:eastAsia="Times New Roman" w:hAnsi="Times New Roman" w:cs="Times New Roman" w:hint="cs"/>
          <w:color w:val="000000" w:themeColor="text1"/>
          <w:sz w:val="24"/>
          <w:szCs w:val="24"/>
          <w:lang w:val="bg-BG" w:eastAsia="bg-BG"/>
        </w:rPr>
        <w:t>населени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места</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1274EB" w:rsidP="008D2547">
      <w:pPr>
        <w:spacing w:after="0" w:line="360" w:lineRule="auto"/>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Таблица 1</w:t>
      </w:r>
      <w:r>
        <w:rPr>
          <w:rFonts w:ascii="Times New Roman" w:eastAsia="Times New Roman" w:hAnsi="Times New Roman" w:cs="Times New Roman"/>
          <w:b/>
          <w:i/>
          <w:color w:val="000000" w:themeColor="text1"/>
          <w:sz w:val="24"/>
          <w:szCs w:val="24"/>
          <w:lang w:eastAsia="bg-BG"/>
        </w:rPr>
        <w:t>2</w:t>
      </w:r>
      <w:r w:rsidR="008D2547" w:rsidRPr="008D2547">
        <w:rPr>
          <w:rFonts w:ascii="Times New Roman" w:eastAsia="Times New Roman" w:hAnsi="Times New Roman" w:cs="Times New Roman"/>
          <w:b/>
          <w:i/>
          <w:color w:val="000000" w:themeColor="text1"/>
          <w:sz w:val="24"/>
          <w:szCs w:val="24"/>
          <w:lang w:val="bg-BG" w:eastAsia="bg-BG"/>
        </w:rPr>
        <w:t>.</w:t>
      </w:r>
      <w:r w:rsidR="008D2547" w:rsidRPr="008D2547">
        <w:rPr>
          <w:rFonts w:ascii="Times New Roman" w:eastAsia="Times New Roman" w:hAnsi="Times New Roman" w:cs="Times New Roman"/>
          <w:b/>
          <w:color w:val="000000" w:themeColor="text1"/>
          <w:sz w:val="24"/>
          <w:szCs w:val="24"/>
          <w:lang w:val="bg-B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 xml:space="preserve">Обслуженост на населението от екологична инфраструктура към 31.12.2015г. </w:t>
      </w:r>
    </w:p>
    <w:tbl>
      <w:tblPr>
        <w:tblW w:w="10490" w:type="dxa"/>
        <w:tblInd w:w="-176" w:type="dxa"/>
        <w:tblLayout w:type="fixed"/>
        <w:tblLook w:val="01E0" w:firstRow="1" w:lastRow="1" w:firstColumn="1" w:lastColumn="1" w:noHBand="0" w:noVBand="0"/>
      </w:tblPr>
      <w:tblGrid>
        <w:gridCol w:w="1560"/>
        <w:gridCol w:w="1843"/>
        <w:gridCol w:w="1843"/>
        <w:gridCol w:w="850"/>
        <w:gridCol w:w="1418"/>
        <w:gridCol w:w="1701"/>
        <w:gridCol w:w="1275"/>
      </w:tblGrid>
      <w:tr w:rsidR="008D2547" w:rsidRPr="008D2547" w:rsidTr="00666F0C">
        <w:trPr>
          <w:trHeight w:val="1252"/>
        </w:trPr>
        <w:tc>
          <w:tcPr>
            <w:tcW w:w="1560" w:type="dxa"/>
            <w:tcBorders>
              <w:top w:val="thickThinSmallGap" w:sz="24" w:space="0" w:color="auto"/>
              <w:left w:val="thickThinSmallGap" w:sz="24"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lang w:val="bg-BG" w:eastAsia="bg-BG"/>
              </w:rPr>
            </w:pPr>
          </w:p>
        </w:tc>
        <w:tc>
          <w:tcPr>
            <w:tcW w:w="1843" w:type="dxa"/>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Дял на населението,</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обслужвано от</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водоснабдителна</w:t>
            </w:r>
          </w:p>
          <w:p w:rsidR="008D2547" w:rsidRPr="008D2547" w:rsidRDefault="008D2547" w:rsidP="008D2547">
            <w:pPr>
              <w:spacing w:after="0" w:line="240" w:lineRule="auto"/>
              <w:jc w:val="center"/>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мрежа  (%)</w:t>
            </w:r>
          </w:p>
        </w:tc>
        <w:tc>
          <w:tcPr>
            <w:tcW w:w="1843" w:type="dxa"/>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Дял на населението,</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обслужвано от</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канализационна</w:t>
            </w:r>
          </w:p>
          <w:p w:rsidR="008D2547" w:rsidRPr="008D2547" w:rsidRDefault="008D2547" w:rsidP="008D2547">
            <w:pPr>
              <w:spacing w:after="0" w:line="240" w:lineRule="auto"/>
              <w:jc w:val="center"/>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мрежа (%)</w:t>
            </w:r>
          </w:p>
        </w:tc>
        <w:tc>
          <w:tcPr>
            <w:tcW w:w="2268" w:type="dxa"/>
            <w:gridSpan w:val="2"/>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Дял на обслужваното население от ПСОВ</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w:t>
            </w:r>
          </w:p>
        </w:tc>
        <w:tc>
          <w:tcPr>
            <w:tcW w:w="1701" w:type="dxa"/>
            <w:tcBorders>
              <w:top w:val="thickThinSmallGap" w:sz="24" w:space="0" w:color="auto"/>
              <w:left w:val="single" w:sz="12" w:space="0" w:color="auto"/>
              <w:bottom w:val="single" w:sz="12" w:space="0" w:color="auto"/>
              <w:right w:val="single" w:sz="12" w:space="0" w:color="auto"/>
            </w:tcBorders>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Дял на обсл.население от системи за сметосъбиране (%)</w:t>
            </w:r>
          </w:p>
        </w:tc>
        <w:tc>
          <w:tcPr>
            <w:tcW w:w="1275" w:type="dxa"/>
            <w:tcBorders>
              <w:top w:val="thickThinSmallGap" w:sz="24" w:space="0" w:color="auto"/>
              <w:left w:val="single" w:sz="12" w:space="0" w:color="auto"/>
              <w:bottom w:val="single" w:sz="12" w:space="0" w:color="auto"/>
              <w:right w:val="thickThinSmallGap" w:sz="24"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Действащи</w:t>
            </w:r>
            <w:r w:rsidRPr="008D2547">
              <w:rPr>
                <w:rFonts w:ascii="Times New Roman" w:eastAsia="Times New Roman" w:hAnsi="Times New Roman" w:cs="Times New Roman"/>
                <w:color w:val="000000" w:themeColor="text1"/>
                <w:sz w:val="20"/>
                <w:szCs w:val="20"/>
                <w:lang w:val="bg-BG" w:eastAsia="bg-BG"/>
              </w:rPr>
              <w:t xml:space="preserve"> </w:t>
            </w:r>
            <w:r w:rsidRPr="008D2547">
              <w:rPr>
                <w:rFonts w:ascii="Times New Roman" w:eastAsia="Times New Roman" w:hAnsi="Times New Roman" w:cs="Times New Roman"/>
                <w:b/>
                <w:bCs/>
                <w:color w:val="000000" w:themeColor="text1"/>
                <w:sz w:val="20"/>
                <w:szCs w:val="20"/>
                <w:lang w:val="bg-BG" w:eastAsia="bg-BG"/>
              </w:rPr>
              <w:t xml:space="preserve">СПСОВ </w:t>
            </w:r>
            <w:r w:rsidRPr="008D2547">
              <w:rPr>
                <w:rFonts w:ascii="Times New Roman" w:eastAsia="Times New Roman" w:hAnsi="Times New Roman" w:cs="Times New Roman"/>
                <w:b/>
                <w:bCs/>
                <w:color w:val="000000" w:themeColor="text1"/>
                <w:sz w:val="20"/>
                <w:szCs w:val="20"/>
                <w:lang w:val="ru-RU" w:eastAsia="bg-BG"/>
              </w:rPr>
              <w:t>(</w:t>
            </w:r>
            <w:r w:rsidRPr="008D2547">
              <w:rPr>
                <w:rFonts w:ascii="Times New Roman" w:eastAsia="Times New Roman" w:hAnsi="Times New Roman" w:cs="Times New Roman"/>
                <w:b/>
                <w:bCs/>
                <w:color w:val="000000" w:themeColor="text1"/>
                <w:sz w:val="20"/>
                <w:szCs w:val="20"/>
                <w:lang w:val="bg-BG" w:eastAsia="bg-BG"/>
              </w:rPr>
              <w:t>бр.</w:t>
            </w:r>
            <w:r w:rsidRPr="008D2547">
              <w:rPr>
                <w:rFonts w:ascii="Times New Roman" w:eastAsia="Times New Roman" w:hAnsi="Times New Roman" w:cs="Times New Roman"/>
                <w:b/>
                <w:bCs/>
                <w:color w:val="000000" w:themeColor="text1"/>
                <w:sz w:val="20"/>
                <w:szCs w:val="20"/>
                <w:lang w:val="ru-RU" w:eastAsia="bg-BG"/>
              </w:rPr>
              <w:t>)</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p>
        </w:tc>
      </w:tr>
      <w:tr w:rsidR="008D2547" w:rsidRPr="008D2547" w:rsidTr="00666F0C">
        <w:trPr>
          <w:trHeight w:val="631"/>
        </w:trPr>
        <w:tc>
          <w:tcPr>
            <w:tcW w:w="1560" w:type="dxa"/>
            <w:tcBorders>
              <w:top w:val="single" w:sz="12" w:space="0" w:color="auto"/>
              <w:left w:val="thickThinSmallGap" w:sz="24"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lang w:val="bg-BG" w:eastAsia="bg-BG"/>
              </w:rPr>
            </w:pPr>
          </w:p>
        </w:tc>
        <w:tc>
          <w:tcPr>
            <w:tcW w:w="1843"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p>
        </w:tc>
        <w:tc>
          <w:tcPr>
            <w:tcW w:w="1843"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p>
        </w:tc>
        <w:tc>
          <w:tcPr>
            <w:tcW w:w="850"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общо</w:t>
            </w:r>
          </w:p>
        </w:tc>
        <w:tc>
          <w:tcPr>
            <w:tcW w:w="1418"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в т. ч. поне с вторично пречистване</w:t>
            </w:r>
          </w:p>
        </w:tc>
        <w:tc>
          <w:tcPr>
            <w:tcW w:w="1701" w:type="dxa"/>
            <w:tcBorders>
              <w:top w:val="single" w:sz="12" w:space="0" w:color="auto"/>
              <w:left w:val="single" w:sz="12" w:space="0" w:color="auto"/>
              <w:bottom w:val="double" w:sz="4" w:space="0" w:color="auto"/>
              <w:right w:val="single" w:sz="12" w:space="0" w:color="auto"/>
            </w:tcBorders>
          </w:tcPr>
          <w:p w:rsidR="008D2547" w:rsidRPr="008D2547" w:rsidRDefault="008D2547" w:rsidP="008D2547">
            <w:pPr>
              <w:spacing w:after="0" w:line="240" w:lineRule="auto"/>
              <w:jc w:val="both"/>
              <w:rPr>
                <w:rFonts w:ascii="Times New Roman" w:eastAsia="Times New Roman" w:hAnsi="Times New Roman" w:cs="Times New Roman"/>
                <w:b/>
                <w:bCs/>
                <w:color w:val="000000" w:themeColor="text1"/>
                <w:sz w:val="36"/>
                <w:szCs w:val="36"/>
                <w:lang w:val="bg-BG" w:eastAsia="bg-BG"/>
              </w:rPr>
            </w:pPr>
          </w:p>
        </w:tc>
        <w:tc>
          <w:tcPr>
            <w:tcW w:w="1275" w:type="dxa"/>
            <w:tcBorders>
              <w:top w:val="single" w:sz="12" w:space="0" w:color="auto"/>
              <w:left w:val="single" w:sz="12" w:space="0" w:color="auto"/>
              <w:bottom w:val="double" w:sz="4" w:space="0" w:color="auto"/>
              <w:right w:val="thickThinSmallGap" w:sz="24"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bCs/>
                <w:color w:val="000000" w:themeColor="text1"/>
                <w:sz w:val="20"/>
                <w:szCs w:val="20"/>
                <w:lang w:val="bg-BG" w:eastAsia="bg-BG"/>
              </w:rPr>
            </w:pPr>
          </w:p>
        </w:tc>
      </w:tr>
      <w:tr w:rsidR="008D2547" w:rsidRPr="008D2547" w:rsidTr="00666F0C">
        <w:tc>
          <w:tcPr>
            <w:tcW w:w="1560" w:type="dxa"/>
            <w:tcBorders>
              <w:top w:val="single" w:sz="12" w:space="0" w:color="auto"/>
              <w:left w:val="thickThinSmallGap" w:sz="24"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iCs/>
                <w:color w:val="000000" w:themeColor="text1"/>
                <w:sz w:val="20"/>
                <w:szCs w:val="20"/>
                <w:lang w:val="bg-BG" w:eastAsia="bg-BG"/>
              </w:rPr>
              <w:t>БЪЛГАРИЯ</w:t>
            </w:r>
          </w:p>
        </w:tc>
        <w:tc>
          <w:tcPr>
            <w:tcW w:w="1843"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eastAsia="bg-BG"/>
              </w:rPr>
            </w:pPr>
            <w:r w:rsidRPr="008D2547">
              <w:rPr>
                <w:rFonts w:ascii="Times New Roman" w:eastAsia="Times New Roman" w:hAnsi="Times New Roman" w:cs="Times New Roman"/>
                <w:b/>
                <w:iCs/>
                <w:color w:val="000000" w:themeColor="text1"/>
                <w:sz w:val="20"/>
                <w:szCs w:val="20"/>
                <w:lang w:eastAsia="bg-BG"/>
              </w:rPr>
              <w:t>99,3</w:t>
            </w:r>
          </w:p>
        </w:tc>
        <w:tc>
          <w:tcPr>
            <w:tcW w:w="1843"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iCs/>
                <w:color w:val="000000" w:themeColor="text1"/>
                <w:sz w:val="20"/>
                <w:szCs w:val="20"/>
                <w:lang w:val="bg-BG" w:eastAsia="bg-BG"/>
              </w:rPr>
              <w:t>75,5</w:t>
            </w:r>
          </w:p>
        </w:tc>
        <w:tc>
          <w:tcPr>
            <w:tcW w:w="850"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 xml:space="preserve">  62,3</w:t>
            </w:r>
          </w:p>
        </w:tc>
        <w:tc>
          <w:tcPr>
            <w:tcW w:w="1418"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60,6</w:t>
            </w:r>
          </w:p>
        </w:tc>
        <w:tc>
          <w:tcPr>
            <w:tcW w:w="1701"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99,6</w:t>
            </w:r>
          </w:p>
        </w:tc>
        <w:tc>
          <w:tcPr>
            <w:tcW w:w="1275" w:type="dxa"/>
            <w:tcBorders>
              <w:top w:val="single" w:sz="12" w:space="0" w:color="auto"/>
              <w:left w:val="single" w:sz="12" w:space="0" w:color="auto"/>
              <w:bottom w:val="double" w:sz="4" w:space="0" w:color="auto"/>
              <w:right w:val="thickThinSmallGap" w:sz="2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bCs/>
                <w:color w:val="000000" w:themeColor="text1"/>
                <w:sz w:val="20"/>
                <w:szCs w:val="20"/>
                <w:lang w:eastAsia="bg-BG"/>
              </w:rPr>
            </w:pPr>
            <w:r w:rsidRPr="008D2547">
              <w:rPr>
                <w:rFonts w:ascii="Times New Roman" w:eastAsia="Times New Roman" w:hAnsi="Times New Roman" w:cs="Times New Roman"/>
                <w:b/>
                <w:bCs/>
                <w:color w:val="000000" w:themeColor="text1"/>
                <w:sz w:val="20"/>
                <w:szCs w:val="20"/>
                <w:lang w:val="ru-RU" w:eastAsia="bg-BG"/>
              </w:rPr>
              <w:t>163</w:t>
            </w:r>
          </w:p>
        </w:tc>
      </w:tr>
      <w:tr w:rsidR="008D2547" w:rsidRPr="008D2547" w:rsidTr="00666F0C">
        <w:tc>
          <w:tcPr>
            <w:tcW w:w="1560" w:type="dxa"/>
            <w:tcBorders>
              <w:top w:val="doub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color w:val="000000" w:themeColor="text1"/>
                <w:sz w:val="20"/>
                <w:szCs w:val="20"/>
                <w:lang w:val="bg-BG" w:eastAsia="bg-BG"/>
              </w:rPr>
              <w:t>Северозападен район</w:t>
            </w:r>
          </w:p>
        </w:tc>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99,5</w:t>
            </w:r>
          </w:p>
        </w:tc>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59,0</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w:t>
            </w:r>
            <w:r w:rsidRPr="008D2547">
              <w:rPr>
                <w:rFonts w:ascii="Times New Roman" w:eastAsia="Times New Roman" w:hAnsi="Times New Roman" w:cs="Times New Roman"/>
                <w:bCs/>
                <w:color w:val="000000" w:themeColor="text1"/>
                <w:sz w:val="20"/>
                <w:szCs w:val="20"/>
                <w:lang w:eastAsia="bg-BG"/>
              </w:rPr>
              <w:t>3,</w:t>
            </w:r>
            <w:r w:rsidRPr="008D2547">
              <w:rPr>
                <w:rFonts w:ascii="Times New Roman" w:eastAsia="Times New Roman" w:hAnsi="Times New Roman" w:cs="Times New Roman"/>
                <w:bCs/>
                <w:color w:val="000000" w:themeColor="text1"/>
                <w:sz w:val="20"/>
                <w:szCs w:val="20"/>
                <w:lang w:val="bg-BG" w:eastAsia="bg-BG"/>
              </w:rPr>
              <w:t>0</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43</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0</w:t>
            </w:r>
          </w:p>
        </w:tc>
        <w:tc>
          <w:tcPr>
            <w:tcW w:w="1701" w:type="dxa"/>
            <w:tcBorders>
              <w:top w:val="doub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100,0</w:t>
            </w:r>
          </w:p>
        </w:tc>
        <w:tc>
          <w:tcPr>
            <w:tcW w:w="1275" w:type="dxa"/>
            <w:tcBorders>
              <w:top w:val="double" w:sz="4"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24</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color w:val="000000" w:themeColor="text1"/>
                <w:sz w:val="20"/>
                <w:szCs w:val="20"/>
                <w:lang w:val="bg-BG" w:eastAsia="bg-BG"/>
              </w:rPr>
              <w:t>Северен централен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64,6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53</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50</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5</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99,9</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eastAsia="bg-BG"/>
              </w:rPr>
              <w:t>1</w:t>
            </w:r>
            <w:r w:rsidRPr="008D2547">
              <w:rPr>
                <w:rFonts w:ascii="Times New Roman" w:eastAsia="Times New Roman" w:hAnsi="Times New Roman" w:cs="Times New Roman"/>
                <w:color w:val="000000" w:themeColor="text1"/>
                <w:sz w:val="20"/>
                <w:szCs w:val="20"/>
                <w:lang w:val="bg-BG" w:eastAsia="bg-BG"/>
              </w:rPr>
              <w:t>4</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Североизточен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74,6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eastAsia="bg-BG"/>
              </w:rPr>
              <w:t>7</w:t>
            </w:r>
            <w:r w:rsidRPr="008D2547">
              <w:rPr>
                <w:rFonts w:ascii="Times New Roman" w:eastAsia="Times New Roman" w:hAnsi="Times New Roman" w:cs="Times New Roman"/>
                <w:bCs/>
                <w:color w:val="000000" w:themeColor="text1"/>
                <w:sz w:val="20"/>
                <w:szCs w:val="20"/>
                <w:lang w:val="bg-BG" w:eastAsia="bg-BG"/>
              </w:rPr>
              <w:t>2</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63</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6</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98,9</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22</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Югозападен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89,5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eastAsia="bg-BG"/>
              </w:rPr>
              <w:t>7</w:t>
            </w:r>
            <w:r w:rsidRPr="008D2547">
              <w:rPr>
                <w:rFonts w:ascii="Times New Roman" w:eastAsia="Times New Roman" w:hAnsi="Times New Roman" w:cs="Times New Roman"/>
                <w:bCs/>
                <w:color w:val="000000" w:themeColor="text1"/>
                <w:sz w:val="20"/>
                <w:szCs w:val="20"/>
                <w:lang w:val="bg-BG" w:eastAsia="bg-BG"/>
              </w:rPr>
              <w:t>7</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eastAsia="bg-BG"/>
              </w:rPr>
              <w:t>7</w:t>
            </w:r>
            <w:r w:rsidRPr="008D2547">
              <w:rPr>
                <w:rFonts w:ascii="Times New Roman" w:eastAsia="Times New Roman" w:hAnsi="Times New Roman" w:cs="Times New Roman"/>
                <w:bCs/>
                <w:color w:val="000000" w:themeColor="text1"/>
                <w:sz w:val="20"/>
                <w:szCs w:val="20"/>
                <w:lang w:val="bg-BG" w:eastAsia="bg-BG"/>
              </w:rPr>
              <w:t>6</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7</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99,7</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33</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Южен централен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98,</w:t>
            </w:r>
            <w:r w:rsidRPr="008D2547">
              <w:rPr>
                <w:rFonts w:ascii="Times New Roman" w:eastAsia="Times New Roman" w:hAnsi="Times New Roman" w:cs="Times New Roman"/>
                <w:iCs/>
                <w:color w:val="000000" w:themeColor="text1"/>
                <w:sz w:val="20"/>
                <w:szCs w:val="20"/>
                <w:lang w:val="bg-BG" w:eastAsia="bg-BG"/>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72,7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54</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54</w:t>
            </w:r>
            <w:r w:rsidRPr="008D2547">
              <w:rPr>
                <w:rFonts w:ascii="Times New Roman" w:eastAsia="Times New Roman" w:hAnsi="Times New Roman" w:cs="Times New Roman"/>
                <w:bCs/>
                <w:color w:val="000000" w:themeColor="text1"/>
                <w:sz w:val="20"/>
                <w:szCs w:val="20"/>
                <w:lang w:eastAsia="bg-BG"/>
              </w:rPr>
              <w:t>,</w:t>
            </w:r>
            <w:r w:rsidRPr="008D2547">
              <w:rPr>
                <w:rFonts w:ascii="Times New Roman" w:eastAsia="Times New Roman" w:hAnsi="Times New Roman" w:cs="Times New Roman"/>
                <w:bCs/>
                <w:color w:val="000000" w:themeColor="text1"/>
                <w:sz w:val="20"/>
                <w:szCs w:val="20"/>
                <w:lang w:val="bg-BG" w:eastAsia="bg-BG"/>
              </w:rPr>
              <w:t>4</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99,3</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43</w:t>
            </w:r>
          </w:p>
        </w:tc>
      </w:tr>
      <w:tr w:rsidR="008D2547" w:rsidRPr="008D2547" w:rsidTr="00666F0C">
        <w:tc>
          <w:tcPr>
            <w:tcW w:w="1560" w:type="dxa"/>
            <w:tcBorders>
              <w:top w:val="single" w:sz="4" w:space="0" w:color="auto"/>
              <w:left w:val="thickThinSmallGap" w:sz="2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both"/>
              <w:rPr>
                <w:rFonts w:ascii="Times New Roman" w:eastAsia="Times New Roman" w:hAnsi="Times New Roman" w:cs="Times New Roman"/>
                <w:b/>
                <w:i/>
                <w:iCs/>
                <w:color w:val="000000" w:themeColor="text1"/>
                <w:sz w:val="20"/>
                <w:szCs w:val="20"/>
                <w:lang w:val="bg-BG" w:eastAsia="bg-BG"/>
              </w:rPr>
            </w:pPr>
            <w:r w:rsidRPr="008D2547">
              <w:rPr>
                <w:rFonts w:ascii="Times New Roman" w:eastAsia="Times New Roman" w:hAnsi="Times New Roman" w:cs="Times New Roman"/>
                <w:b/>
                <w:i/>
                <w:iCs/>
                <w:color w:val="000000" w:themeColor="text1"/>
                <w:sz w:val="20"/>
                <w:szCs w:val="20"/>
                <w:lang w:val="bg-BG" w:eastAsia="bg-BG"/>
              </w:rPr>
              <w:t>Югоизточен район</w:t>
            </w:r>
          </w:p>
        </w:tc>
        <w:tc>
          <w:tcPr>
            <w:tcW w:w="1843"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eastAsia="bg-BG"/>
              </w:rPr>
            </w:pPr>
            <w:r w:rsidRPr="008D2547">
              <w:rPr>
                <w:rFonts w:ascii="Times New Roman" w:eastAsia="Times New Roman" w:hAnsi="Times New Roman" w:cs="Times New Roman"/>
                <w:b/>
                <w:iCs/>
                <w:color w:val="000000" w:themeColor="text1"/>
                <w:sz w:val="20"/>
                <w:szCs w:val="20"/>
                <w:lang w:eastAsia="bg-BG"/>
              </w:rPr>
              <w:t>99,9</w:t>
            </w:r>
          </w:p>
        </w:tc>
        <w:tc>
          <w:tcPr>
            <w:tcW w:w="1843"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iCs/>
                <w:color w:val="000000" w:themeColor="text1"/>
                <w:sz w:val="20"/>
                <w:szCs w:val="20"/>
                <w:lang w:val="bg-BG" w:eastAsia="bg-BG"/>
              </w:rPr>
              <w:t>72,9</w:t>
            </w:r>
          </w:p>
        </w:tc>
        <w:tc>
          <w:tcPr>
            <w:tcW w:w="850"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55,3</w:t>
            </w:r>
          </w:p>
        </w:tc>
        <w:tc>
          <w:tcPr>
            <w:tcW w:w="1418"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55,3</w:t>
            </w:r>
          </w:p>
        </w:tc>
        <w:tc>
          <w:tcPr>
            <w:tcW w:w="1701"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99,8</w:t>
            </w:r>
          </w:p>
        </w:tc>
        <w:tc>
          <w:tcPr>
            <w:tcW w:w="1275" w:type="dxa"/>
            <w:tcBorders>
              <w:top w:val="single" w:sz="4" w:space="0" w:color="auto"/>
              <w:left w:val="single" w:sz="4" w:space="0" w:color="auto"/>
              <w:bottom w:val="single" w:sz="12" w:space="0" w:color="auto"/>
              <w:right w:val="thickThinSmallGap" w:sz="2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eastAsia="bg-BG"/>
              </w:rPr>
              <w:t>2</w:t>
            </w:r>
            <w:r w:rsidRPr="008D2547">
              <w:rPr>
                <w:rFonts w:ascii="Times New Roman" w:eastAsia="Times New Roman" w:hAnsi="Times New Roman" w:cs="Times New Roman"/>
                <w:b/>
                <w:color w:val="000000" w:themeColor="text1"/>
                <w:sz w:val="20"/>
                <w:szCs w:val="20"/>
                <w:lang w:val="bg-BG" w:eastAsia="bg-BG"/>
              </w:rPr>
              <w:t>7</w:t>
            </w:r>
          </w:p>
        </w:tc>
      </w:tr>
      <w:tr w:rsidR="008D2547" w:rsidRPr="008D2547" w:rsidTr="00666F0C">
        <w:tc>
          <w:tcPr>
            <w:tcW w:w="1560" w:type="dxa"/>
            <w:tcBorders>
              <w:top w:val="single" w:sz="12"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 Бургас</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99,9</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78,5</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64,9</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64,9</w:t>
            </w:r>
          </w:p>
        </w:tc>
        <w:tc>
          <w:tcPr>
            <w:tcW w:w="1701" w:type="dxa"/>
            <w:tcBorders>
              <w:top w:val="single" w:sz="12"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12"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xml:space="preserve">  19 </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 Сливен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100</w:t>
            </w:r>
            <w:r w:rsidRPr="008D2547">
              <w:rPr>
                <w:rFonts w:ascii="Times New Roman" w:eastAsia="Times New Roman" w:hAnsi="Times New Roman" w:cs="Times New Roman"/>
                <w:iCs/>
                <w:color w:val="000000" w:themeColor="text1"/>
                <w:sz w:val="20"/>
                <w:szCs w:val="20"/>
                <w:lang w:eastAsia="bg-BG"/>
              </w:rPr>
              <w:t>,</w:t>
            </w:r>
            <w:r w:rsidRPr="008D2547">
              <w:rPr>
                <w:rFonts w:ascii="Times New Roman" w:eastAsia="Times New Roman" w:hAnsi="Times New Roman" w:cs="Times New Roman"/>
                <w:iCs/>
                <w:color w:val="000000" w:themeColor="text1"/>
                <w:sz w:val="20"/>
                <w:szCs w:val="20"/>
                <w:lang w:val="bg-BG" w:eastAsia="bg-BG"/>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57,4</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xml:space="preserve"> 2  </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w:t>
            </w:r>
            <w:r w:rsidR="0077065F">
              <w:rPr>
                <w:rFonts w:ascii="Times New Roman" w:eastAsia="Times New Roman" w:hAnsi="Times New Roman" w:cs="Times New Roman"/>
                <w:color w:val="000000" w:themeColor="text1"/>
                <w:sz w:val="20"/>
                <w:szCs w:val="20"/>
                <w:lang w:val="bg-BG" w:eastAsia="bg-BG"/>
              </w:rPr>
              <w:t xml:space="preserve"> Стара</w:t>
            </w:r>
            <w:r w:rsidRPr="008D2547">
              <w:rPr>
                <w:rFonts w:ascii="Times New Roman" w:eastAsia="Times New Roman" w:hAnsi="Times New Roman" w:cs="Times New Roman"/>
                <w:color w:val="000000" w:themeColor="text1"/>
                <w:sz w:val="20"/>
                <w:szCs w:val="20"/>
                <w:lang w:val="bg-BG" w:eastAsia="bg-BG"/>
              </w:rPr>
              <w:t xml:space="preserve"> Загора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99,</w:t>
            </w:r>
            <w:r w:rsidRPr="008D2547">
              <w:rPr>
                <w:rFonts w:ascii="Times New Roman" w:eastAsia="Times New Roman" w:hAnsi="Times New Roman" w:cs="Times New Roman"/>
                <w:iCs/>
                <w:color w:val="000000" w:themeColor="text1"/>
                <w:sz w:val="20"/>
                <w:szCs w:val="20"/>
                <w:lang w:val="bg-BG" w:eastAsia="bg-BG"/>
              </w:rPr>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70,9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61,3</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99,3</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xml:space="preserve">6 </w:t>
            </w:r>
          </w:p>
        </w:tc>
      </w:tr>
      <w:tr w:rsidR="008D2547" w:rsidRPr="008D2547" w:rsidTr="00666F0C">
        <w:tc>
          <w:tcPr>
            <w:tcW w:w="1560" w:type="dxa"/>
            <w:tcBorders>
              <w:top w:val="single" w:sz="4" w:space="0" w:color="auto"/>
              <w:left w:val="thickThinSmallGap" w:sz="2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both"/>
              <w:rPr>
                <w:rFonts w:ascii="Times New Roman" w:eastAsia="Times New Roman" w:hAnsi="Times New Roman" w:cs="Times New Roman"/>
                <w:color w:val="000000" w:themeColor="text1"/>
                <w:sz w:val="20"/>
                <w:szCs w:val="20"/>
                <w:lang w:eastAsia="bg-BG"/>
              </w:rPr>
            </w:pPr>
            <w:r w:rsidRPr="008D2547">
              <w:rPr>
                <w:rFonts w:ascii="Times New Roman" w:eastAsia="Times New Roman" w:hAnsi="Times New Roman" w:cs="Times New Roman"/>
                <w:color w:val="000000" w:themeColor="text1"/>
                <w:sz w:val="20"/>
                <w:szCs w:val="20"/>
                <w:lang w:val="bg-BG" w:eastAsia="bg-BG"/>
              </w:rPr>
              <w:t xml:space="preserve">Област </w:t>
            </w:r>
            <w:r w:rsidRPr="008D2547">
              <w:rPr>
                <w:rFonts w:ascii="Times New Roman" w:eastAsia="Times New Roman" w:hAnsi="Times New Roman" w:cs="Times New Roman"/>
                <w:color w:val="000000" w:themeColor="text1"/>
                <w:sz w:val="20"/>
                <w:szCs w:val="20"/>
                <w:lang w:eastAsia="bg-BG"/>
              </w:rPr>
              <w:t xml:space="preserve"> </w:t>
            </w:r>
            <w:r w:rsidRPr="008D2547">
              <w:rPr>
                <w:rFonts w:ascii="Times New Roman" w:eastAsia="Times New Roman" w:hAnsi="Times New Roman" w:cs="Times New Roman"/>
                <w:color w:val="000000" w:themeColor="text1"/>
                <w:sz w:val="20"/>
                <w:szCs w:val="20"/>
                <w:lang w:val="bg-BG" w:eastAsia="bg-BG"/>
              </w:rPr>
              <w:t>Ямбол</w:t>
            </w:r>
          </w:p>
        </w:tc>
        <w:tc>
          <w:tcPr>
            <w:tcW w:w="1843"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100</w:t>
            </w:r>
            <w:r w:rsidRPr="008D2547">
              <w:rPr>
                <w:rFonts w:ascii="Times New Roman" w:eastAsia="Times New Roman" w:hAnsi="Times New Roman" w:cs="Times New Roman"/>
                <w:iCs/>
                <w:color w:val="000000" w:themeColor="text1"/>
                <w:sz w:val="20"/>
                <w:szCs w:val="20"/>
                <w:lang w:val="bg-BG" w:eastAsia="bg-BG"/>
              </w:rPr>
              <w:t>,0</w:t>
            </w:r>
          </w:p>
        </w:tc>
        <w:tc>
          <w:tcPr>
            <w:tcW w:w="1843"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71,5</w:t>
            </w:r>
          </w:p>
        </w:tc>
        <w:tc>
          <w:tcPr>
            <w:tcW w:w="850"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4,7</w:t>
            </w:r>
          </w:p>
        </w:tc>
        <w:tc>
          <w:tcPr>
            <w:tcW w:w="1418"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4,7</w:t>
            </w:r>
          </w:p>
        </w:tc>
        <w:tc>
          <w:tcPr>
            <w:tcW w:w="1701" w:type="dxa"/>
            <w:tcBorders>
              <w:top w:val="single" w:sz="4" w:space="0" w:color="auto"/>
              <w:left w:val="single" w:sz="4" w:space="0" w:color="auto"/>
              <w:bottom w:val="thickThinSmallGap" w:sz="24" w:space="0" w:color="auto"/>
              <w:right w:val="single" w:sz="4" w:space="0" w:color="auto"/>
            </w:tcBorders>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4" w:space="0" w:color="auto"/>
              <w:left w:val="single" w:sz="4" w:space="0" w:color="auto"/>
              <w:bottom w:val="thickThinSmallGap" w:sz="24" w:space="0" w:color="auto"/>
              <w:right w:val="thickThinSmallGap" w:sz="2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xml:space="preserve">0 </w:t>
            </w:r>
          </w:p>
        </w:tc>
      </w:tr>
    </w:tbl>
    <w:p w:rsidR="008D2547" w:rsidRPr="008D2547" w:rsidRDefault="008D2547" w:rsidP="008D2547">
      <w:pPr>
        <w:spacing w:after="0" w:line="360" w:lineRule="auto"/>
        <w:jc w:val="both"/>
        <w:rPr>
          <w:rFonts w:ascii="Times New Roman" w:eastAsia="Times New Roman" w:hAnsi="Times New Roman" w:cs="Times New Roman"/>
          <w:b/>
          <w:i/>
          <w:color w:val="000000" w:themeColor="text1"/>
          <w:sz w:val="24"/>
          <w:szCs w:val="24"/>
          <w:lang w:eastAsia="bg-BG"/>
        </w:rPr>
      </w:pPr>
      <w:r w:rsidRPr="008D2547">
        <w:rPr>
          <w:rFonts w:ascii="Times New Roman" w:eastAsia="Times New Roman" w:hAnsi="Times New Roman" w:cs="Times New Roman"/>
          <w:b/>
          <w:i/>
          <w:color w:val="000000" w:themeColor="text1"/>
          <w:sz w:val="24"/>
          <w:szCs w:val="24"/>
          <w:lang w:val="bg-BG" w:eastAsia="bg-BG"/>
        </w:rPr>
        <w:t>Източник: Национален статистически институт</w:t>
      </w:r>
    </w:p>
    <w:p w:rsidR="008D2547" w:rsidRPr="008D2547" w:rsidRDefault="008D2547" w:rsidP="008D2547">
      <w:pPr>
        <w:spacing w:after="0" w:line="360" w:lineRule="auto"/>
        <w:jc w:val="both"/>
        <w:rPr>
          <w:rFonts w:ascii="Times New Roman" w:eastAsia="Times New Roman" w:hAnsi="Times New Roman" w:cs="Times New Roman"/>
          <w:b/>
          <w:i/>
          <w:color w:val="000000" w:themeColor="text1"/>
          <w:lang w:val="bg-BG" w:eastAsia="bg-BG"/>
        </w:rPr>
      </w:pP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  </w:t>
      </w:r>
      <w:r w:rsidRPr="008D2547">
        <w:rPr>
          <w:rFonts w:ascii="Times New Roman" w:eastAsia="Times New Roman" w:hAnsi="Times New Roman" w:cs="Times New Roman"/>
          <w:b/>
          <w:i/>
          <w:color w:val="000000" w:themeColor="text1"/>
          <w:sz w:val="24"/>
          <w:szCs w:val="24"/>
          <w:lang w:val="bg-BG" w:eastAsia="bg-BG"/>
        </w:rPr>
        <w:t>дял 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
          <w:i/>
          <w:color w:val="000000" w:themeColor="text1"/>
          <w:sz w:val="24"/>
          <w:szCs w:val="24"/>
          <w:lang w:val="bg-BG" w:eastAsia="bg-BG"/>
        </w:rPr>
        <w:t xml:space="preserve">населението с режим на водоснабдяване </w:t>
      </w:r>
      <w:r w:rsidRPr="008D2547">
        <w:rPr>
          <w:rFonts w:ascii="Times New Roman" w:eastAsia="Times New Roman" w:hAnsi="Times New Roman" w:cs="Times New Roman"/>
          <w:b/>
          <w:color w:val="000000" w:themeColor="text1"/>
          <w:sz w:val="24"/>
          <w:szCs w:val="24"/>
          <w:lang w:val="bg-BG" w:eastAsia="bg-BG"/>
        </w:rPr>
        <w:t>за 201</w:t>
      </w:r>
      <w:r w:rsidRPr="008D2547">
        <w:rPr>
          <w:rFonts w:ascii="Times New Roman" w:eastAsia="Times New Roman" w:hAnsi="Times New Roman" w:cs="Times New Roman"/>
          <w:b/>
          <w:color w:val="000000" w:themeColor="text1"/>
          <w:sz w:val="24"/>
          <w:szCs w:val="24"/>
          <w:lang w:eastAsia="bg-BG"/>
        </w:rPr>
        <w:t>5</w:t>
      </w:r>
      <w:r w:rsidRPr="008D2547">
        <w:rPr>
          <w:rFonts w:ascii="Times New Roman" w:eastAsia="Times New Roman" w:hAnsi="Times New Roman" w:cs="Times New Roman"/>
          <w:b/>
          <w:color w:val="000000" w:themeColor="text1"/>
          <w:sz w:val="24"/>
          <w:szCs w:val="24"/>
          <w:lang w:val="bg-BG" w:eastAsia="bg-BG"/>
        </w:rPr>
        <w:t xml:space="preserve"> г.</w:t>
      </w:r>
      <w:r w:rsidRPr="008D2547">
        <w:rPr>
          <w:rFonts w:ascii="Times New Roman" w:eastAsia="Times New Roman" w:hAnsi="Times New Roman" w:cs="Times New Roman"/>
          <w:b/>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ЮИР с (0,0%)</w:t>
      </w:r>
      <w:r w:rsidRPr="008D2547">
        <w:rPr>
          <w:rFonts w:ascii="Times New Roman" w:eastAsia="Times New Roman" w:hAnsi="Times New Roman" w:cs="Times New Roman"/>
          <w:b/>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заема водещо място сред районите от ниво 2, при средно за страната 1,7 %.  С най-висок процентов дял по този показател е СЦР с равнище от 5,0 %. Следва да се отбележи, че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ЮИР</w:t>
      </w:r>
      <w:r w:rsidRPr="008D2547">
        <w:rPr>
          <w:rFonts w:ascii="Times New Roman" w:eastAsia="Times New Roman" w:hAnsi="Times New Roman" w:cs="Times New Roman"/>
          <w:color w:val="000000" w:themeColor="text1"/>
          <w:sz w:val="24"/>
          <w:szCs w:val="24"/>
          <w:lang w:val="bg-BG" w:eastAsia="bg-BG"/>
        </w:rPr>
        <w:t xml:space="preserve"> без режим на водоснабдяване са три от областите, с изключение на област Стара Загора, при която населението е с минимален режим на водоснабдяване - 0,1 % . Въпреки, че от 2010 г. в тази област се наблюдава  положителна тенденция, остават все още </w:t>
      </w:r>
      <w:r w:rsidRPr="008D2547">
        <w:rPr>
          <w:rFonts w:ascii="Times New Roman" w:eastAsia="Times New Roman" w:hAnsi="Times New Roman" w:cs="Times New Roman" w:hint="cs"/>
          <w:color w:val="000000" w:themeColor="text1"/>
          <w:sz w:val="24"/>
          <w:szCs w:val="24"/>
          <w:lang w:val="bg-BG" w:eastAsia="bg-BG"/>
        </w:rPr>
        <w:t>проблеми</w:t>
      </w:r>
      <w:r w:rsidRPr="008D2547">
        <w:rPr>
          <w:rFonts w:ascii="Times New Roman" w:eastAsia="Times New Roman" w:hAnsi="Times New Roman" w:cs="Times New Roman"/>
          <w:color w:val="000000" w:themeColor="text1"/>
          <w:sz w:val="24"/>
          <w:szCs w:val="24"/>
          <w:lang w:val="bg-BG" w:eastAsia="bg-BG"/>
        </w:rPr>
        <w:t xml:space="preserve">те </w:t>
      </w:r>
      <w:r w:rsidRPr="008D2547">
        <w:rPr>
          <w:rFonts w:ascii="Times New Roman" w:eastAsia="Times New Roman" w:hAnsi="Times New Roman" w:cs="Times New Roman" w:hint="cs"/>
          <w:color w:val="000000" w:themeColor="text1"/>
          <w:sz w:val="24"/>
          <w:szCs w:val="24"/>
          <w:lang w:val="bg-BG" w:eastAsia="bg-BG"/>
        </w:rPr>
        <w:t>със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захранването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питейна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някои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общини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водоснабдителната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мрежа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силно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амортизирана</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Развитието на </w:t>
      </w:r>
      <w:r w:rsidRPr="008D2547">
        <w:rPr>
          <w:rFonts w:ascii="Times New Roman" w:eastAsia="Times New Roman" w:hAnsi="Times New Roman" w:cs="Times New Roman"/>
          <w:b/>
          <w:i/>
          <w:color w:val="000000" w:themeColor="text1"/>
          <w:sz w:val="24"/>
          <w:szCs w:val="24"/>
          <w:lang w:val="bg-BG" w:eastAsia="bg-BG"/>
        </w:rPr>
        <w:t>канализационната мрежа</w:t>
      </w:r>
      <w:r w:rsidRPr="008D2547">
        <w:rPr>
          <w:rFonts w:ascii="Times New Roman" w:eastAsia="Times New Roman" w:hAnsi="Times New Roman" w:cs="Times New Roman"/>
          <w:color w:val="000000" w:themeColor="text1"/>
          <w:sz w:val="24"/>
          <w:szCs w:val="24"/>
          <w:lang w:val="bg-BG" w:eastAsia="bg-BG"/>
        </w:rPr>
        <w:t xml:space="preserve"> в Югоизточен район през 2015 г. достига 72,9 % при  средно национално ниво - 75,5 %.  Спрямо другите райони в страната, по </w:t>
      </w:r>
      <w:r w:rsidRPr="008D2547">
        <w:rPr>
          <w:rFonts w:ascii="Times New Roman" w:eastAsia="Times New Roman" w:hAnsi="Times New Roman" w:cs="Times New Roman"/>
          <w:b/>
          <w:i/>
          <w:color w:val="000000" w:themeColor="text1"/>
          <w:sz w:val="24"/>
          <w:szCs w:val="24"/>
          <w:lang w:val="bg-BG" w:eastAsia="bg-BG"/>
        </w:rPr>
        <w:t>дял на население, свързано с обществена канализация</w:t>
      </w:r>
      <w:r w:rsidRPr="008D2547">
        <w:rPr>
          <w:rFonts w:ascii="Times New Roman" w:eastAsia="Times New Roman" w:hAnsi="Times New Roman" w:cs="Times New Roman"/>
          <w:color w:val="000000" w:themeColor="text1"/>
          <w:sz w:val="24"/>
          <w:szCs w:val="24"/>
          <w:lang w:val="bg-BG" w:eastAsia="bg-BG"/>
        </w:rPr>
        <w:t xml:space="preserve"> ЮИР заема </w:t>
      </w:r>
      <w:r w:rsidRPr="008D2547">
        <w:rPr>
          <w:rFonts w:ascii="Times New Roman" w:eastAsia="Times New Roman" w:hAnsi="Times New Roman" w:cs="Times New Roman"/>
          <w:b/>
          <w:color w:val="000000" w:themeColor="text1"/>
          <w:sz w:val="24"/>
          <w:szCs w:val="24"/>
          <w:lang w:val="bg-BG" w:eastAsia="bg-BG"/>
        </w:rPr>
        <w:t>трето място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b/>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изпреварван от ЮЗР (89,5 %) и СИР(74,6%).  За периода 2010 г. - 2015 г. показателят бележи увеличение за района от 5,3 %, надвишаващо средното повишение  за страната с 4,9 % за същия период. На вътрешнорегионално ниво най-висок е делът за област Бургас (78,5 %), следван от област Ямбол (71,5%) и област Стара Загора (70,9 %), като най-нисък дял се наблюдава в област Сливен (65,0 %).</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val="bg-BG" w:eastAsia="bg-BG"/>
        </w:rPr>
        <w:t xml:space="preserve">През 2015 г. се запазва тенденцията за заустване на непречистени отпадъчни води в повърхностни водни обекти от селищни канализационни системи без изградена ПСОВ.  В много от населените места под 2000 е. ж. канализационната мрежа не е изградена или е изградена частично и отпадъчните води се отвеждат в попивни септични ями. </w:t>
      </w:r>
      <w:r w:rsidRPr="008D2547">
        <w:rPr>
          <w:rFonts w:ascii="Times New Roman" w:eastAsia="Times New Roman" w:hAnsi="Times New Roman" w:cs="Times New Roman"/>
          <w:color w:val="000000" w:themeColor="text1"/>
          <w:sz w:val="24"/>
          <w:szCs w:val="24"/>
          <w:lang w:eastAsia="bg-BG"/>
        </w:rPr>
        <w:t>Около 66</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от образуваните битови и индустриални отпадъчни води са третирани в собствени или селищни пречиствателни станции.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В периода 20</w:t>
      </w:r>
      <w:r w:rsidRPr="008D2547">
        <w:rPr>
          <w:rFonts w:ascii="Times New Roman" w:eastAsia="Calibri" w:hAnsi="Times New Roman" w:cs="Times New Roman"/>
          <w:color w:val="000000" w:themeColor="text1"/>
          <w:sz w:val="24"/>
          <w:szCs w:val="24"/>
          <w:lang w:val="bg-BG"/>
        </w:rPr>
        <w:t xml:space="preserve">10 </w:t>
      </w:r>
      <w:r w:rsidRPr="008D2547">
        <w:rPr>
          <w:rFonts w:ascii="Times New Roman" w:eastAsia="Calibri" w:hAnsi="Times New Roman" w:cs="Times New Roman"/>
          <w:color w:val="000000" w:themeColor="text1"/>
          <w:sz w:val="24"/>
          <w:szCs w:val="24"/>
        </w:rPr>
        <w:t>- 201</w:t>
      </w:r>
      <w:r w:rsidRPr="008D2547">
        <w:rPr>
          <w:rFonts w:ascii="Times New Roman" w:eastAsia="Calibri" w:hAnsi="Times New Roman" w:cs="Times New Roman"/>
          <w:color w:val="000000" w:themeColor="text1"/>
          <w:sz w:val="24"/>
          <w:szCs w:val="24"/>
          <w:lang w:val="bg-BG"/>
        </w:rPr>
        <w:t>5</w:t>
      </w:r>
      <w:r w:rsidRPr="008D2547">
        <w:rPr>
          <w:rFonts w:ascii="Times New Roman" w:eastAsia="Calibri" w:hAnsi="Times New Roman" w:cs="Times New Roman"/>
          <w:color w:val="000000" w:themeColor="text1"/>
          <w:sz w:val="24"/>
          <w:szCs w:val="24"/>
        </w:rPr>
        <w:t xml:space="preserve"> г. са въведени 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действие нови и модернизирани селищни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пречиствателни станции за отпадъчни води 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общ капацитет 1 241 хил. еквивалент жители.</w:t>
      </w:r>
      <w:r w:rsidRPr="008D2547">
        <w:rPr>
          <w:rFonts w:ascii="Times New Roman" w:eastAsia="Times New Roman" w:hAnsi="Times New Roman" w:cs="Times New Roman"/>
          <w:b/>
          <w:i/>
          <w:color w:val="000000" w:themeColor="text1"/>
          <w:sz w:val="24"/>
          <w:szCs w:val="24"/>
          <w:lang w:val="bg-BG" w:eastAsia="bg-BG"/>
        </w:rPr>
        <w:t xml:space="preserve"> Делът на населението, обслужено от Пречиствателни станции за отпадни води</w:t>
      </w:r>
      <w:r w:rsidRPr="008D2547">
        <w:rPr>
          <w:rFonts w:ascii="Times New Roman" w:eastAsia="Times New Roman" w:hAnsi="Times New Roman" w:cs="Times New Roman"/>
          <w:b/>
          <w:i/>
          <w:color w:val="000000" w:themeColor="text1"/>
          <w:sz w:val="24"/>
          <w:szCs w:val="24"/>
          <w:lang w:eastAsia="bg-BG"/>
        </w:rPr>
        <w:t xml:space="preserve"> (</w:t>
      </w:r>
      <w:r w:rsidRPr="008D2547">
        <w:rPr>
          <w:rFonts w:ascii="Times New Roman" w:eastAsia="Times New Roman" w:hAnsi="Times New Roman" w:cs="Times New Roman"/>
          <w:b/>
          <w:i/>
          <w:color w:val="000000" w:themeColor="text1"/>
          <w:sz w:val="24"/>
          <w:szCs w:val="24"/>
          <w:lang w:val="bg-BG" w:eastAsia="bg-BG"/>
        </w:rPr>
        <w:t>ПСОВ</w:t>
      </w:r>
      <w:r w:rsidRPr="008D2547">
        <w:rPr>
          <w:rFonts w:ascii="Times New Roman" w:eastAsia="Times New Roman" w:hAnsi="Times New Roman" w:cs="Times New Roman"/>
          <w:b/>
          <w:i/>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xml:space="preserve"> в Югоизточния район  през 2015 г. е 55,3%  при общо за страната 62,3 %. Относителният дял на населението обслужено от пречиствателни станции за отпадни води през последните години в страната и района нараства. За периода 2010 г. - 2015 г. увеличените ПСОВ  са 14,5 % за страната и 16,2 % за ЮИР. В междурегионален аспект през 2015 г. както и в предходната година,  ЮИР отново запазва третото си  място в страната, изпреварван от ЮЗР ( 77,0% ) и СИР (72,5 %).  Във вътрешно регионален аспект със значителен процентов дял се откроява увеличението на процентната стойност на показателя в област Стара Загора с (42,6%). През 2015 г. тенденциите спрямо предходната година се запазват, като с по-високи дялове са областите Бургас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64,9 %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 xml:space="preserve"> и Стара Загора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61,3 %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 xml:space="preserve">, следвани от област Сливен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57,4%</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 xml:space="preserve">, а  с най-нисък дял се откроява област Ямбол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4,7 %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Times New Roman" w:hAnsi="Times New Roman" w:cs="Times New Roman"/>
          <w:color w:val="000000" w:themeColor="text1"/>
          <w:sz w:val="24"/>
          <w:szCs w:val="24"/>
          <w:lang w:val="bg-BG" w:eastAsia="bg-BG"/>
        </w:rPr>
        <w:t xml:space="preserve">. За периода 2010 г. - 2015 г.  броят на </w:t>
      </w:r>
      <w:r w:rsidRPr="008D2547">
        <w:rPr>
          <w:rFonts w:ascii="Times New Roman" w:eastAsia="Times New Roman" w:hAnsi="Times New Roman" w:cs="Times New Roman"/>
          <w:b/>
          <w:i/>
          <w:color w:val="000000" w:themeColor="text1"/>
          <w:sz w:val="24"/>
          <w:szCs w:val="24"/>
          <w:lang w:val="bg-BG" w:eastAsia="bg-BG"/>
        </w:rPr>
        <w:t>действащите селищни пречиствателни станции за отпадъчни води (СПСОВ)</w:t>
      </w:r>
      <w:r w:rsidRPr="008D2547">
        <w:rPr>
          <w:rFonts w:ascii="Times New Roman" w:eastAsia="Times New Roman" w:hAnsi="Times New Roman" w:cs="Times New Roman"/>
          <w:color w:val="000000" w:themeColor="text1"/>
          <w:sz w:val="24"/>
          <w:szCs w:val="24"/>
          <w:lang w:val="bg-BG" w:eastAsia="bg-BG"/>
        </w:rPr>
        <w:t xml:space="preserve">  в  ЮИР се увеличава с 8  и през 2015 г. техния брой е 27, при общо за страната 163 бр. По този показател  районът заема трето място, след ЮЦР - 43 бр. и  ЮЗР - 33 бр.</w:t>
      </w:r>
    </w:p>
    <w:p w:rsidR="008D2547" w:rsidRPr="008D2547" w:rsidRDefault="008D2547" w:rsidP="00407074">
      <w:pPr>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последните десет години средните количества образувани битови отпадъци на човек от населението за България са по-ниски от тези за ЕС. Продължава да нараства делът на населението, обхванато от системите за организирано сметосъбиране и транспортиране на битовите отпадъци. </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2014 г. и през 2015 г. </w:t>
      </w:r>
      <w:r w:rsidRPr="008D2547">
        <w:rPr>
          <w:rFonts w:ascii="Times New Roman" w:eastAsia="Times New Roman" w:hAnsi="Times New Roman" w:cs="Times New Roman"/>
          <w:b/>
          <w:i/>
          <w:color w:val="000000" w:themeColor="text1"/>
          <w:sz w:val="24"/>
          <w:szCs w:val="24"/>
          <w:lang w:val="bg-BG" w:eastAsia="bg-BG"/>
        </w:rPr>
        <w:t>делът на обслужваното население от системи за организирано сметосъбиране</w:t>
      </w:r>
      <w:r w:rsidRPr="008D2547">
        <w:rPr>
          <w:rFonts w:ascii="Times New Roman" w:eastAsia="Times New Roman" w:hAnsi="Times New Roman" w:cs="Times New Roman"/>
          <w:color w:val="000000" w:themeColor="text1"/>
          <w:sz w:val="24"/>
          <w:szCs w:val="24"/>
          <w:lang w:val="bg-BG" w:eastAsia="bg-BG"/>
        </w:rPr>
        <w:t xml:space="preserve"> общо за страната е 99,6% ( 98,2 % за 2010 г.) , а за ЮИР е 99,8% ( 97.4%  за 2010 г.).За периода  2010-2015 г. делът за района нараства с бавни темпове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2,4 %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xml:space="preserve"> и през 2015 г. отрежда района на </w:t>
      </w:r>
      <w:r w:rsidRPr="008D2547">
        <w:rPr>
          <w:rFonts w:ascii="Times New Roman" w:eastAsia="Times New Roman" w:hAnsi="Times New Roman" w:cs="Times New Roman"/>
          <w:b/>
          <w:color w:val="000000" w:themeColor="text1"/>
          <w:sz w:val="24"/>
          <w:szCs w:val="24"/>
          <w:lang w:val="bg-BG" w:eastAsia="bg-BG"/>
        </w:rPr>
        <w:t>трето място</w:t>
      </w:r>
      <w:r w:rsidRPr="008D2547">
        <w:rPr>
          <w:rFonts w:ascii="Times New Roman" w:eastAsia="Times New Roman" w:hAnsi="Times New Roman" w:cs="Times New Roman"/>
          <w:color w:val="000000" w:themeColor="text1"/>
          <w:sz w:val="24"/>
          <w:szCs w:val="24"/>
          <w:lang w:val="bg-BG" w:eastAsia="bg-BG"/>
        </w:rPr>
        <w:t xml:space="preserve"> сред районите в страната. С най – висок  дял на обслужваното население от системи </w:t>
      </w:r>
      <w:r w:rsidR="00D760DE">
        <w:rPr>
          <w:rFonts w:ascii="Times New Roman" w:eastAsia="Times New Roman" w:hAnsi="Times New Roman" w:cs="Times New Roman"/>
          <w:color w:val="000000" w:themeColor="text1"/>
          <w:sz w:val="24"/>
          <w:szCs w:val="24"/>
          <w:lang w:val="bg-BG" w:eastAsia="bg-BG"/>
        </w:rPr>
        <w:t xml:space="preserve">за организирано сметосъбиране </w:t>
      </w:r>
      <w:r w:rsidRPr="008D2547">
        <w:rPr>
          <w:rFonts w:ascii="Times New Roman" w:eastAsia="Times New Roman" w:hAnsi="Times New Roman" w:cs="Times New Roman"/>
          <w:color w:val="000000" w:themeColor="text1"/>
          <w:sz w:val="24"/>
          <w:szCs w:val="24"/>
          <w:lang w:val="bg-BG" w:eastAsia="bg-BG"/>
        </w:rPr>
        <w:t>се открояват  СЗР с дял от 100,0 %, СЦР с дял от 99,9% следвани от ЮИР с 99,8%. В  района с формиран максимален дял от 100 % са областите Бургас, Сливен и Ямбол, следвани  от област Стара Загора  с  по-нисък  - 99,3 %.</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Преминаването към обработка на битовите отпадъци в регионални депа намалява броя на функциониращите сметища в някои от областите. Системата за сметосъбиране не функционира ефективно в селата, което е причина за наличие на нерегламентирани сметища. Въвеждането на организирани системи за сметоизвозване в нови населени места води до увеличение на населението, обхванато с услуги по сметосъбиране Подобряването на системата за сметосъбиране и  въвеждане на по-ефективна система за управление на отпадъците е важна задача  в района. През 2015 г. </w:t>
      </w:r>
      <w:r w:rsidRPr="008D2547">
        <w:rPr>
          <w:rFonts w:ascii="Times New Roman" w:eastAsia="Times New Roman" w:hAnsi="Times New Roman" w:cs="Times New Roman"/>
          <w:b/>
          <w:i/>
          <w:color w:val="000000" w:themeColor="text1"/>
          <w:sz w:val="24"/>
          <w:szCs w:val="24"/>
          <w:lang w:val="bg-BG" w:eastAsia="bg-BG"/>
        </w:rPr>
        <w:t>събраните битови отпадъци</w:t>
      </w:r>
      <w:r w:rsidRPr="008D2547">
        <w:rPr>
          <w:rFonts w:ascii="Times New Roman" w:eastAsia="Times New Roman" w:hAnsi="Times New Roman" w:cs="Times New Roman"/>
          <w:color w:val="000000" w:themeColor="text1"/>
          <w:sz w:val="24"/>
          <w:szCs w:val="24"/>
          <w:lang w:val="bg-BG" w:eastAsia="bg-BG"/>
        </w:rPr>
        <w:t xml:space="preserve"> в страната са 3 003 526 т. при 134 бр. депа, като в ЮИР те са 412 959 т.  или 14% от общите за страната при 21 бр. депа. Закриват се сметищата, които не отговарят на екологичните изисквания, в резултат на което намалява общият брой на депата. Спрямо предходната година броя на депата намаляват с четири, дължащо се на закритите депа в Бургас 3 бр. и в област Стара Загора 1 бр. Събраните битови отпадъци на човек от обслужваното население за ЮИР през 2014 г. са 448 кг. на човек при средно за страната 443 кг., което нарежда района на трето  място след СИР и СЦР с 502 кг. и 468 кг. на човек. През 2015 г. стойността бележи намаление и за страната събраните битови отпадъци са 420 кг. В Югоизточен район </w:t>
      </w:r>
      <w:r w:rsidRPr="008D2547">
        <w:rPr>
          <w:rFonts w:ascii="Times New Roman" w:eastAsia="Times New Roman" w:hAnsi="Times New Roman" w:cs="Times New Roman"/>
          <w:b/>
          <w:i/>
          <w:color w:val="000000" w:themeColor="text1"/>
          <w:sz w:val="24"/>
          <w:szCs w:val="24"/>
          <w:lang w:val="bg-BG" w:eastAsia="bg-BG"/>
        </w:rPr>
        <w:t>събраните битови отпадъци на човек от населението</w:t>
      </w:r>
      <w:r w:rsidRPr="008D2547">
        <w:rPr>
          <w:rFonts w:ascii="Times New Roman" w:eastAsia="Times New Roman" w:hAnsi="Times New Roman" w:cs="Times New Roman"/>
          <w:color w:val="000000" w:themeColor="text1"/>
          <w:sz w:val="24"/>
          <w:szCs w:val="24"/>
          <w:lang w:val="bg-BG" w:eastAsia="bg-BG"/>
        </w:rPr>
        <w:t xml:space="preserve"> през 2015 г. са 392 кг., които са по-малко с 56 кг спрямо 2014 г. и следват националните тенденции. </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Депонираните битови отпадъци</w:t>
      </w:r>
      <w:r w:rsidRPr="008D2547">
        <w:rPr>
          <w:rFonts w:ascii="Times New Roman" w:eastAsia="Times New Roman" w:hAnsi="Times New Roman" w:cs="Times New Roman"/>
          <w:color w:val="000000" w:themeColor="text1"/>
          <w:sz w:val="24"/>
          <w:szCs w:val="24"/>
          <w:lang w:val="bg-BG" w:eastAsia="bg-BG"/>
        </w:rPr>
        <w:t xml:space="preserve"> общо за страната през 2015</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г. са 1856 хил.т. Прави впечатление увеличението на депонираните отпадъци при всички райони спрямо предходната година, но значително повишение се наблюдава в ЮИР</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от 151 хил.т. през 2014 г. на 301 хил.т. през 2015 г.</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Това основно се дължи на област Бургас, която увеличава депонираните битови отпадъци почти четири пъти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от 44 хил.т. през 2014</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г. на 163 хил.т. през 2015</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Perpetua" w:hAnsi="Times New Roman" w:cs="Times New Roman"/>
          <w:color w:val="000000" w:themeColor="text1"/>
          <w:sz w:val="24"/>
          <w:szCs w:val="24"/>
          <w:lang w:val="bg-BG"/>
        </w:rPr>
        <w:t xml:space="preserve">Завършеното  през 2016 г. </w:t>
      </w:r>
      <w:r w:rsidRPr="008D2547">
        <w:rPr>
          <w:rFonts w:ascii="Times New Roman" w:eastAsia="Perpetua" w:hAnsi="Times New Roman" w:cs="Times New Roman"/>
          <w:color w:val="000000" w:themeColor="text1"/>
          <w:sz w:val="24"/>
          <w:szCs w:val="24"/>
        </w:rPr>
        <w:t xml:space="preserve">регионално депо за </w:t>
      </w:r>
      <w:r w:rsidRPr="008D2547">
        <w:rPr>
          <w:rFonts w:ascii="Times New Roman" w:eastAsia="Perpetua" w:hAnsi="Times New Roman" w:cs="Times New Roman"/>
          <w:color w:val="000000" w:themeColor="text1"/>
          <w:sz w:val="24"/>
          <w:szCs w:val="24"/>
          <w:lang w:val="bg-BG"/>
        </w:rPr>
        <w:t xml:space="preserve">битови </w:t>
      </w:r>
      <w:r w:rsidRPr="008D2547">
        <w:rPr>
          <w:rFonts w:ascii="Times New Roman" w:eastAsia="Perpetua" w:hAnsi="Times New Roman" w:cs="Times New Roman"/>
          <w:color w:val="000000" w:themeColor="text1"/>
          <w:sz w:val="24"/>
          <w:szCs w:val="24"/>
        </w:rPr>
        <w:t xml:space="preserve">отпадъци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Братово-запад</w:t>
      </w:r>
      <w:r w:rsidRPr="008D2547">
        <w:rPr>
          <w:rFonts w:ascii="Times New Roman" w:eastAsia="Perpetua" w:hAnsi="Times New Roman" w:cs="Times New Roman"/>
          <w:color w:val="000000" w:themeColor="text1"/>
          <w:sz w:val="24"/>
          <w:szCs w:val="24"/>
          <w:lang w:val="bg-BG"/>
        </w:rPr>
        <w:t xml:space="preserve">“ е </w:t>
      </w:r>
      <w:r w:rsidRPr="008D2547">
        <w:rPr>
          <w:rFonts w:ascii="Times New Roman" w:eastAsia="Perpetua" w:hAnsi="Times New Roman" w:cs="Times New Roman"/>
          <w:color w:val="000000" w:themeColor="text1"/>
          <w:sz w:val="24"/>
          <w:szCs w:val="24"/>
        </w:rPr>
        <w:t xml:space="preserve">компонент от проекта за изграждане на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Регионална система за управление на отпадъците в регион Бургас</w:t>
      </w:r>
      <w:r w:rsidRPr="008D2547">
        <w:rPr>
          <w:rFonts w:ascii="Times New Roman" w:eastAsia="Perpetua" w:hAnsi="Times New Roman" w:cs="Times New Roman"/>
          <w:color w:val="000000" w:themeColor="text1"/>
          <w:sz w:val="24"/>
          <w:szCs w:val="24"/>
          <w:lang w:val="bg-BG"/>
        </w:rPr>
        <w:t xml:space="preserve">“. Проектът е </w:t>
      </w:r>
      <w:r w:rsidRPr="008D2547">
        <w:rPr>
          <w:rFonts w:ascii="Times New Roman" w:eastAsia="Perpetua" w:hAnsi="Times New Roman" w:cs="Times New Roman"/>
          <w:color w:val="000000" w:themeColor="text1"/>
          <w:sz w:val="24"/>
          <w:szCs w:val="24"/>
        </w:rPr>
        <w:t xml:space="preserve">финансиран от ОП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Околна среда</w:t>
      </w:r>
      <w:r w:rsidRPr="008D2547">
        <w:rPr>
          <w:rFonts w:ascii="Times New Roman" w:eastAsia="Perpetua" w:hAnsi="Times New Roman" w:cs="Times New Roman"/>
          <w:color w:val="000000" w:themeColor="text1"/>
          <w:sz w:val="24"/>
          <w:szCs w:val="24"/>
          <w:lang w:val="bg-BG"/>
        </w:rPr>
        <w:t>“2007-2013 г.,</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color w:val="000000" w:themeColor="text1"/>
          <w:sz w:val="24"/>
          <w:szCs w:val="24"/>
          <w:lang w:val="bg-BG"/>
        </w:rPr>
        <w:t>с о</w:t>
      </w:r>
      <w:r w:rsidRPr="008D2547">
        <w:rPr>
          <w:rFonts w:ascii="Times New Roman" w:eastAsia="Perpetua" w:hAnsi="Times New Roman" w:cs="Times New Roman"/>
          <w:color w:val="000000" w:themeColor="text1"/>
          <w:sz w:val="24"/>
          <w:szCs w:val="24"/>
        </w:rPr>
        <w:t xml:space="preserve">бщ </w:t>
      </w:r>
      <w:r w:rsidRPr="008D2547">
        <w:rPr>
          <w:rFonts w:ascii="Times New Roman" w:eastAsia="Perpetua" w:hAnsi="Times New Roman" w:cs="Times New Roman"/>
          <w:color w:val="000000" w:themeColor="text1"/>
          <w:sz w:val="24"/>
          <w:szCs w:val="24"/>
          <w:lang w:val="bg-BG"/>
        </w:rPr>
        <w:t>бюджет</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 xml:space="preserve"> 43 млн. лв.</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реализиран от община Бургас в партньорство с общините Средец, Камено, Несебър, Поморие, Айтос, Руен, Карнобат и Сунгурларе.</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 xml:space="preserve">Съоръжението се ползва от 210 населени места с близо половин милион жители. </w:t>
      </w:r>
      <w:r w:rsidRPr="008D2547">
        <w:rPr>
          <w:rFonts w:ascii="Times New Roman" w:eastAsia="Times New Roman" w:hAnsi="Times New Roman" w:cs="Times New Roman"/>
          <w:color w:val="000000" w:themeColor="text1"/>
          <w:sz w:val="24"/>
          <w:szCs w:val="24"/>
          <w:lang w:val="bg-BG" w:eastAsia="bg-BG"/>
        </w:rPr>
        <w:t>Р</w:t>
      </w:r>
      <w:r w:rsidRPr="008D2547">
        <w:rPr>
          <w:rFonts w:ascii="Times New Roman" w:eastAsia="Times New Roman" w:hAnsi="Times New Roman" w:cs="Times New Roman" w:hint="cs"/>
          <w:color w:val="000000" w:themeColor="text1"/>
          <w:sz w:val="24"/>
          <w:szCs w:val="24"/>
          <w:lang w:eastAsia="bg-BG"/>
        </w:rPr>
        <w:t>аботата</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на</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Регионално</w:t>
      </w:r>
      <w:r w:rsidRPr="008D2547">
        <w:rPr>
          <w:rFonts w:ascii="Times New Roman" w:eastAsia="Times New Roman" w:hAnsi="Times New Roman" w:cs="Times New Roman"/>
          <w:color w:val="000000" w:themeColor="text1"/>
          <w:sz w:val="24"/>
          <w:szCs w:val="24"/>
          <w:lang w:val="bg-BG" w:eastAsia="bg-BG"/>
        </w:rPr>
        <w:t>то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депо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за</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неопасни</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отпадъци</w:t>
      </w:r>
      <w:r w:rsidRPr="008D2547">
        <w:rPr>
          <w:rFonts w:ascii="Times New Roman" w:eastAsia="Times New Roman" w:hAnsi="Times New Roman" w:cs="Times New Roman"/>
          <w:color w:val="000000" w:themeColor="text1"/>
          <w:sz w:val="24"/>
          <w:szCs w:val="24"/>
          <w:lang w:eastAsia="bg-BG"/>
        </w:rPr>
        <w:t xml:space="preserve"> допринася за постигане на целите, заложени в Националната програма за управле</w:t>
      </w:r>
      <w:r w:rsidRPr="008D2547">
        <w:rPr>
          <w:rFonts w:ascii="Times New Roman" w:eastAsia="Times New Roman" w:hAnsi="Times New Roman" w:cs="Times New Roman"/>
          <w:color w:val="000000" w:themeColor="text1"/>
          <w:sz w:val="24"/>
          <w:szCs w:val="24"/>
          <w:lang w:eastAsia="bg-BG"/>
        </w:rPr>
        <w:softHyphen/>
        <w:t xml:space="preserve">ние на дейностите по отпадъците, за увеличаване количествата рециклирани и оползотворени отпадъци чрез механичното им третиране, сепариране и компостиране. </w:t>
      </w:r>
      <w:r w:rsidRPr="008D2547">
        <w:rPr>
          <w:rFonts w:ascii="Times New Roman" w:eastAsia="Perpetua" w:hAnsi="Times New Roman" w:cs="Times New Roman" w:hint="cs"/>
          <w:color w:val="000000" w:themeColor="text1"/>
          <w:sz w:val="24"/>
          <w:szCs w:val="24"/>
        </w:rPr>
        <w:t>Основни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генератори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на</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строителни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отпадъци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са</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черноморските</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общини</w:t>
      </w:r>
      <w:r w:rsidRPr="008D2547">
        <w:rPr>
          <w:rFonts w:ascii="Times New Roman" w:eastAsia="Perpetua" w:hAnsi="Times New Roman" w:cs="Times New Roman"/>
          <w:color w:val="000000" w:themeColor="text1"/>
          <w:sz w:val="24"/>
          <w:szCs w:val="24"/>
        </w:rPr>
        <w:t xml:space="preserve">. </w:t>
      </w:r>
      <w:r w:rsidRPr="008D2547">
        <w:rPr>
          <w:rFonts w:ascii="Times New Roman" w:eastAsia="Times New Roman" w:hAnsi="Times New Roman" w:cs="Times New Roman" w:hint="cs"/>
          <w:color w:val="000000" w:themeColor="text1"/>
          <w:sz w:val="24"/>
          <w:szCs w:val="24"/>
          <w:lang w:eastAsia="bg-BG"/>
        </w:rPr>
        <w:t>Регионално</w:t>
      </w:r>
      <w:r w:rsidRPr="008D2547">
        <w:rPr>
          <w:rFonts w:ascii="Times New Roman" w:eastAsia="Times New Roman" w:hAnsi="Times New Roman" w:cs="Times New Roman"/>
          <w:color w:val="000000" w:themeColor="text1"/>
          <w:sz w:val="24"/>
          <w:szCs w:val="24"/>
          <w:lang w:val="bg-BG" w:eastAsia="bg-BG"/>
        </w:rPr>
        <w:t>то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депо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eastAsia="bg-BG"/>
        </w:rPr>
        <w:t>арантира еколого</w:t>
      </w:r>
      <w:r w:rsidRPr="008D2547">
        <w:rPr>
          <w:rFonts w:ascii="Times New Roman" w:eastAsia="Times New Roman" w:hAnsi="Times New Roman" w:cs="Times New Roman"/>
          <w:color w:val="000000" w:themeColor="text1"/>
          <w:sz w:val="24"/>
          <w:szCs w:val="24"/>
          <w:lang w:eastAsia="bg-BG"/>
        </w:rPr>
        <w:softHyphen/>
        <w:t>съобразно устойчиво обезвреждане на основни групи отпадъци в региона - битови, строителни, растителни и др.</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eastAsia="bg-BG"/>
        </w:rPr>
        <w:t>Предоставена е възможност за икономически достъпно обезвреждане на отпадъци за отдалече</w:t>
      </w:r>
      <w:r w:rsidRPr="008D2547">
        <w:rPr>
          <w:rFonts w:ascii="Times New Roman" w:eastAsia="Times New Roman" w:hAnsi="Times New Roman" w:cs="Times New Roman"/>
          <w:color w:val="000000" w:themeColor="text1"/>
          <w:sz w:val="24"/>
          <w:szCs w:val="24"/>
          <w:lang w:eastAsia="bg-BG"/>
        </w:rPr>
        <w:softHyphen/>
        <w:t>ните общини, както и възможност за оползотворяване на отпадъците чрез ПСО.</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eastAsia="bg-BG"/>
        </w:rPr>
        <w:t>Проектът осигурява и устойчиво екологично депониране на отпадъци чрез зало</w:t>
      </w:r>
      <w:r w:rsidRPr="008D2547">
        <w:rPr>
          <w:rFonts w:ascii="Times New Roman" w:eastAsia="Times New Roman" w:hAnsi="Times New Roman" w:cs="Times New Roman"/>
          <w:color w:val="000000" w:themeColor="text1"/>
          <w:sz w:val="24"/>
          <w:szCs w:val="24"/>
          <w:lang w:eastAsia="bg-BG"/>
        </w:rPr>
        <w:softHyphen/>
        <w:t>жените модерни технологии и системи за газоулавяне, отвеждане и третиране на инфилтрата, като по този начин се гарантира намаляването с над 75 % на емисиите газ-метан в атмосферата и се предотвратява замърсяването на подпочвените и повърхностни води и почвите.</w:t>
      </w:r>
    </w:p>
    <w:p w:rsidR="008D2547" w:rsidRPr="008D2547" w:rsidRDefault="008D2547" w:rsidP="004A254D">
      <w:pPr>
        <w:spacing w:after="0" w:line="360" w:lineRule="auto"/>
        <w:ind w:left="-142" w:firstLine="72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val="bg-BG" w:eastAsia="bg-BG"/>
        </w:rPr>
        <w:t>Предвид потенциал</w:t>
      </w:r>
      <w:r w:rsidRPr="008D2547">
        <w:rPr>
          <w:rFonts w:ascii="Times New Roman" w:eastAsia="Times New Roman" w:hAnsi="Times New Roman" w:cs="Times New Roman"/>
          <w:color w:val="000000" w:themeColor="text1"/>
          <w:sz w:val="24"/>
          <w:szCs w:val="24"/>
          <w:lang w:eastAsia="bg-BG"/>
        </w:rPr>
        <w:t>a</w:t>
      </w:r>
      <w:r w:rsidRPr="008D2547">
        <w:rPr>
          <w:rFonts w:ascii="Times New Roman" w:eastAsia="Times New Roman" w:hAnsi="Times New Roman" w:cs="Times New Roman"/>
          <w:color w:val="000000" w:themeColor="text1"/>
          <w:sz w:val="24"/>
          <w:szCs w:val="24"/>
          <w:lang w:val="bg-BG" w:eastAsia="bg-BG"/>
        </w:rPr>
        <w:t xml:space="preserve"> за развитие на туризма както по крайбрежието, така и във вътрешната част на района, подобряването в управлението на отпадъците се отразява изключително благоприятно на развитието на  туризма, в т. ч. и в малките населени места, тъй като се подобрява качеството на средата и те стават по-привлекателни.  </w:t>
      </w:r>
    </w:p>
    <w:p w:rsidR="008D2547" w:rsidRPr="008D2547" w:rsidRDefault="008D2547" w:rsidP="004A254D">
      <w:pPr>
        <w:spacing w:after="0" w:line="360" w:lineRule="auto"/>
        <w:ind w:left="-142" w:firstLine="709"/>
        <w:contextualSpacing/>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Необходимостта от </w:t>
      </w:r>
      <w:r w:rsidRPr="008D2547">
        <w:rPr>
          <w:rFonts w:ascii="Times New Roman" w:eastAsia="Times New Roman" w:hAnsi="Times New Roman" w:cs="Times New Roman"/>
          <w:b/>
          <w:i/>
          <w:color w:val="000000" w:themeColor="text1"/>
          <w:sz w:val="24"/>
          <w:szCs w:val="24"/>
          <w:lang w:val="bg-BG" w:eastAsia="bg-BG"/>
        </w:rPr>
        <w:t>опазване на околната среда</w:t>
      </w:r>
      <w:r w:rsidRPr="008D2547">
        <w:rPr>
          <w:rFonts w:ascii="Times New Roman" w:eastAsia="Times New Roman" w:hAnsi="Times New Roman" w:cs="Times New Roman"/>
          <w:color w:val="000000" w:themeColor="text1"/>
          <w:sz w:val="24"/>
          <w:szCs w:val="24"/>
          <w:lang w:val="bg-BG" w:eastAsia="bg-BG"/>
        </w:rPr>
        <w:t xml:space="preserve"> изисква допълнителни средства. Ефективното им използване допринася за намаляване на замърсяването, което е следствие от социално-икономическите процеси. За да се намали отрицателното въздействие върху околната среда и за отстраняването на уврежданията на природата обществото и държавата предприемат редица дейности и мерки. Опазването на околната среда включва всички дейности, които са пряко ориентирани към предотвратяване, намаляване и премахване на замърсяването, резултат от производствени или други процеси. </w:t>
      </w:r>
    </w:p>
    <w:p w:rsidR="008D2547" w:rsidRPr="008D2547" w:rsidRDefault="008D2547" w:rsidP="008D254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Данните от НСИ по този индикатор са представени на национално ниво.</w:t>
      </w:r>
    </w:p>
    <w:p w:rsidR="008D2547" w:rsidRPr="008D2547" w:rsidRDefault="008D2547"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През 2015 г. за опазване и възстановяване на околната среда са били изразходвани 3 102 332 хил. лв., като спрямо предходната година стойността на показателят бележи увеличение от 35,3%.</w:t>
      </w:r>
    </w:p>
    <w:p w:rsidR="008D2547" w:rsidRPr="008D2547" w:rsidRDefault="008D2547" w:rsidP="00330102">
      <w:pPr>
        <w:spacing w:after="0" w:line="360" w:lineRule="auto"/>
        <w:ind w:left="-142" w:firstLine="720"/>
        <w:jc w:val="both"/>
        <w:rPr>
          <w:rFonts w:ascii="Times New Roman" w:eastAsia="Perpetua" w:hAnsi="Times New Roman" w:cs="Times New Roman"/>
          <w:color w:val="000000" w:themeColor="text1"/>
          <w:szCs w:val="20"/>
          <w:lang w:val="bg-BG"/>
        </w:rPr>
      </w:pPr>
      <w:r w:rsidRPr="008D2547">
        <w:rPr>
          <w:rFonts w:ascii="Times New Roman" w:eastAsia="Times New Roman" w:hAnsi="Times New Roman" w:cs="Times New Roman"/>
          <w:color w:val="000000" w:themeColor="text1"/>
          <w:sz w:val="24"/>
          <w:szCs w:val="24"/>
          <w:lang w:val="bg-BG" w:eastAsia="bg-BG"/>
        </w:rPr>
        <w:t xml:space="preserve">Относителният дял </w:t>
      </w:r>
      <w:r w:rsidRPr="008D2547">
        <w:rPr>
          <w:rFonts w:ascii="Times New Roman" w:eastAsia="Perpetua" w:hAnsi="Times New Roman" w:cs="Times New Roman"/>
          <w:color w:val="000000" w:themeColor="text1"/>
          <w:sz w:val="24"/>
          <w:szCs w:val="24"/>
          <w:lang w:val="bg-BG" w:eastAsia="ar-SA"/>
        </w:rPr>
        <w:t>от брутния вътрешен продукт (БВП</w:t>
      </w:r>
      <w:r w:rsidRPr="008D2547">
        <w:rPr>
          <w:rFonts w:ascii="Times New Roman" w:eastAsia="Perpetua" w:hAnsi="Times New Roman" w:cs="Times New Roman"/>
          <w:color w:val="000000" w:themeColor="text1"/>
          <w:sz w:val="16"/>
          <w:szCs w:val="16"/>
          <w:lang w:eastAsia="ar-SA"/>
        </w:rPr>
        <w:footnoteReference w:id="1"/>
      </w:r>
      <w:r w:rsidRPr="008D2547">
        <w:rPr>
          <w:rFonts w:ascii="Times New Roman" w:eastAsia="Perpetua" w:hAnsi="Times New Roman" w:cs="Times New Roman"/>
          <w:color w:val="000000" w:themeColor="text1"/>
          <w:sz w:val="24"/>
          <w:szCs w:val="24"/>
          <w:lang w:val="bg-BG" w:eastAsia="ar-SA"/>
        </w:rPr>
        <w:t xml:space="preserve">) </w:t>
      </w:r>
      <w:r w:rsidRPr="008D2547">
        <w:rPr>
          <w:rFonts w:ascii="Times New Roman" w:eastAsia="Times New Roman" w:hAnsi="Times New Roman" w:cs="Times New Roman"/>
          <w:color w:val="000000" w:themeColor="text1"/>
          <w:sz w:val="24"/>
          <w:szCs w:val="24"/>
          <w:lang w:val="bg-BG" w:eastAsia="bg-BG"/>
        </w:rPr>
        <w:t xml:space="preserve">на разходите за опазване и възстановяване на околната среда през 2015 г. е 3,2%, докато за 2014 г. е  бил </w:t>
      </w:r>
      <w:r w:rsidRPr="008D2547">
        <w:rPr>
          <w:rFonts w:ascii="Times New Roman" w:eastAsia="Perpetua" w:hAnsi="Times New Roman" w:cs="Times New Roman"/>
          <w:color w:val="000000" w:themeColor="text1"/>
          <w:sz w:val="24"/>
          <w:szCs w:val="24"/>
          <w:lang w:val="bg-BG" w:eastAsia="ar-SA"/>
        </w:rPr>
        <w:t>2,7 %.</w:t>
      </w:r>
      <w:r w:rsidRPr="008D2547">
        <w:rPr>
          <w:rFonts w:ascii="Times New Roman" w:eastAsia="Perpetua" w:hAnsi="Times New Roman" w:cs="Times New Roman"/>
          <w:color w:val="000000" w:themeColor="text1"/>
          <w:szCs w:val="20"/>
        </w:rPr>
        <w:t xml:space="preserve"> </w:t>
      </w:r>
    </w:p>
    <w:p w:rsidR="008D2547" w:rsidRPr="008D2547" w:rsidRDefault="008D2547"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Разходите за опазване и възстановяване на околната среда</w:t>
      </w:r>
      <w:r w:rsidRPr="008D2547">
        <w:rPr>
          <w:rFonts w:ascii="Times New Roman" w:eastAsia="Times New Roman" w:hAnsi="Times New Roman" w:cs="Times New Roman"/>
          <w:color w:val="000000" w:themeColor="text1"/>
          <w:sz w:val="24"/>
          <w:szCs w:val="24"/>
          <w:lang w:val="bg-BG" w:eastAsia="bg-BG"/>
        </w:rPr>
        <w:t xml:space="preserve"> в страната за 2015 г. са разпределени по основни направления, като с най-голям дял се открояват </w:t>
      </w:r>
      <w:r w:rsidRPr="008D2547">
        <w:rPr>
          <w:rFonts w:ascii="Times New Roman" w:eastAsia="Times New Roman" w:hAnsi="Times New Roman" w:cs="Times New Roman"/>
          <w:i/>
          <w:color w:val="000000" w:themeColor="text1"/>
          <w:sz w:val="24"/>
          <w:szCs w:val="24"/>
          <w:lang w:val="bg-BG" w:eastAsia="bg-BG"/>
        </w:rPr>
        <w:t>разходите за оползотворяване и обезвреждане на отпадъците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xml:space="preserve">1 </w:t>
      </w:r>
      <w:r w:rsidRPr="008D2547">
        <w:rPr>
          <w:rFonts w:ascii="Times New Roman" w:eastAsia="Times New Roman" w:hAnsi="Times New Roman" w:cs="Times New Roman"/>
          <w:color w:val="000000" w:themeColor="text1"/>
          <w:sz w:val="24"/>
          <w:szCs w:val="24"/>
          <w:lang w:val="bg-BG" w:eastAsia="bg-BG"/>
        </w:rPr>
        <w:t>374</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497 хил.лв. (</w:t>
      </w:r>
      <w:r w:rsidRPr="008D2547">
        <w:rPr>
          <w:rFonts w:ascii="Times New Roman" w:eastAsia="Times New Roman" w:hAnsi="Times New Roman" w:cs="Times New Roman"/>
          <w:color w:val="000000" w:themeColor="text1"/>
          <w:sz w:val="24"/>
          <w:szCs w:val="24"/>
          <w:lang w:eastAsia="bg-BG"/>
        </w:rPr>
        <w:t>4</w:t>
      </w:r>
      <w:r w:rsidRPr="008D2547">
        <w:rPr>
          <w:rFonts w:ascii="Times New Roman" w:eastAsia="Times New Roman" w:hAnsi="Times New Roman" w:cs="Times New Roman"/>
          <w:color w:val="000000" w:themeColor="text1"/>
          <w:sz w:val="24"/>
          <w:szCs w:val="24"/>
          <w:lang w:val="bg-BG" w:eastAsia="bg-BG"/>
        </w:rPr>
        <w:t>4</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 следвани от тези за </w:t>
      </w:r>
      <w:r w:rsidRPr="008D2547">
        <w:rPr>
          <w:rFonts w:ascii="Times New Roman" w:eastAsia="Times New Roman" w:hAnsi="Times New Roman" w:cs="Times New Roman"/>
          <w:i/>
          <w:color w:val="000000" w:themeColor="text1"/>
          <w:sz w:val="24"/>
          <w:szCs w:val="24"/>
          <w:lang w:val="bg-BG" w:eastAsia="bg-BG"/>
        </w:rPr>
        <w:t>пречистване и отвеждане на отпадъчните води</w:t>
      </w:r>
      <w:r w:rsidR="00DA5063">
        <w:rPr>
          <w:rFonts w:ascii="Times New Roman" w:eastAsia="Times New Roman" w:hAnsi="Times New Roman" w:cs="Times New Roman"/>
          <w:color w:val="000000" w:themeColor="text1"/>
          <w:sz w:val="24"/>
          <w:szCs w:val="24"/>
          <w:lang w:val="bg-BG" w:eastAsia="bg-BG"/>
        </w:rPr>
        <w:t xml:space="preserve"> - </w:t>
      </w:r>
      <w:r w:rsidRPr="008D2547">
        <w:rPr>
          <w:rFonts w:ascii="Times New Roman" w:eastAsia="Times New Roman" w:hAnsi="Times New Roman" w:cs="Times New Roman"/>
          <w:color w:val="000000" w:themeColor="text1"/>
          <w:sz w:val="24"/>
          <w:szCs w:val="24"/>
          <w:lang w:val="bg-BG" w:eastAsia="bg-BG"/>
        </w:rPr>
        <w:t>1 249 492  хил.лв. (</w:t>
      </w:r>
      <w:r w:rsidRPr="008D2547">
        <w:rPr>
          <w:rFonts w:ascii="Times New Roman" w:eastAsia="Times New Roman" w:hAnsi="Times New Roman" w:cs="Times New Roman"/>
          <w:color w:val="000000" w:themeColor="text1"/>
          <w:sz w:val="24"/>
          <w:szCs w:val="24"/>
          <w:lang w:val="ru-RU" w:eastAsia="bg-BG"/>
        </w:rPr>
        <w:t xml:space="preserve">40,3 </w:t>
      </w:r>
      <w:r w:rsidRPr="008D2547">
        <w:rPr>
          <w:rFonts w:ascii="Times New Roman" w:eastAsia="Times New Roman" w:hAnsi="Times New Roman" w:cs="Times New Roman"/>
          <w:color w:val="000000" w:themeColor="text1"/>
          <w:sz w:val="24"/>
          <w:szCs w:val="24"/>
          <w:lang w:val="bg-BG" w:eastAsia="bg-BG"/>
        </w:rPr>
        <w:t xml:space="preserve">%) , </w:t>
      </w:r>
      <w:r w:rsidRPr="008D2547">
        <w:rPr>
          <w:rFonts w:ascii="Times New Roman" w:eastAsia="Times New Roman" w:hAnsi="Times New Roman" w:cs="Times New Roman"/>
          <w:i/>
          <w:color w:val="000000" w:themeColor="text1"/>
          <w:sz w:val="24"/>
          <w:szCs w:val="24"/>
          <w:lang w:val="bg-BG" w:eastAsia="bg-BG"/>
        </w:rPr>
        <w:t>разходите за специализирани съоръжения</w:t>
      </w:r>
      <w:r w:rsidR="00DA5063">
        <w:rPr>
          <w:rFonts w:ascii="Times New Roman" w:eastAsia="Times New Roman" w:hAnsi="Times New Roman" w:cs="Times New Roman"/>
          <w:color w:val="000000" w:themeColor="text1"/>
          <w:sz w:val="24"/>
          <w:szCs w:val="24"/>
          <w:lang w:val="bg-BG" w:eastAsia="bg-BG"/>
        </w:rPr>
        <w:t xml:space="preserve"> - </w:t>
      </w:r>
      <w:r w:rsidRPr="008D2547">
        <w:rPr>
          <w:rFonts w:ascii="Times New Roman" w:eastAsia="Times New Roman" w:hAnsi="Times New Roman" w:cs="Times New Roman"/>
          <w:color w:val="000000" w:themeColor="text1"/>
          <w:sz w:val="24"/>
          <w:szCs w:val="24"/>
          <w:lang w:val="bg-BG" w:eastAsia="bg-BG"/>
        </w:rPr>
        <w:t xml:space="preserve">1 019 302 хил.лв. (32,86 %), и </w:t>
      </w:r>
      <w:r w:rsidRPr="008D2547">
        <w:rPr>
          <w:rFonts w:ascii="Times New Roman" w:eastAsia="Times New Roman" w:hAnsi="Times New Roman" w:cs="Times New Roman"/>
          <w:i/>
          <w:color w:val="000000" w:themeColor="text1"/>
          <w:sz w:val="24"/>
          <w:szCs w:val="24"/>
          <w:lang w:val="bg-BG" w:eastAsia="bg-BG"/>
        </w:rPr>
        <w:t>разходи за опазване на чистотата на въздуха</w:t>
      </w:r>
      <w:r w:rsidRPr="008D2547">
        <w:rPr>
          <w:rFonts w:ascii="Times New Roman" w:eastAsia="Times New Roman" w:hAnsi="Times New Roman" w:cs="Times New Roman"/>
          <w:color w:val="000000" w:themeColor="text1"/>
          <w:sz w:val="24"/>
          <w:szCs w:val="24"/>
          <w:lang w:val="bg-BG" w:eastAsia="bg-BG"/>
        </w:rPr>
        <w:t xml:space="preserve">  на стойност 261 896 хил.лв. със същия формиран процент (8,4 %). Със значително по-малък дял са разходите за защита от шума, опазване на биологичното разнообразие, защитените територии и обекти и др.</w:t>
      </w:r>
    </w:p>
    <w:p w:rsidR="008D2547" w:rsidRPr="008D2547" w:rsidRDefault="0059215D"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По последни</w:t>
      </w:r>
      <w:r w:rsidR="008D2547" w:rsidRPr="008D2547">
        <w:rPr>
          <w:rFonts w:ascii="Times New Roman" w:eastAsia="Times New Roman" w:hAnsi="Times New Roman" w:cs="Times New Roman"/>
          <w:color w:val="000000" w:themeColor="text1"/>
          <w:sz w:val="24"/>
          <w:szCs w:val="24"/>
          <w:lang w:val="bg-BG" w:eastAsia="bg-BG"/>
        </w:rPr>
        <w:t xml:space="preserve"> отчетни данни на регионално ниво в НСИ, </w:t>
      </w:r>
      <w:r w:rsidR="008D2547" w:rsidRPr="008D2547">
        <w:rPr>
          <w:rFonts w:ascii="Times New Roman" w:eastAsia="Times New Roman" w:hAnsi="Times New Roman" w:cs="Times New Roman"/>
          <w:b/>
          <w:i/>
          <w:color w:val="000000" w:themeColor="text1"/>
          <w:sz w:val="24"/>
          <w:szCs w:val="24"/>
          <w:lang w:val="bg-BG" w:eastAsia="bg-BG"/>
        </w:rPr>
        <w:t>разходите за опазване на околната среда</w:t>
      </w:r>
      <w:r w:rsidR="008D2547" w:rsidRPr="008D2547">
        <w:rPr>
          <w:rFonts w:ascii="Times New Roman" w:eastAsia="Times New Roman" w:hAnsi="Times New Roman" w:cs="Times New Roman"/>
          <w:color w:val="000000" w:themeColor="text1"/>
          <w:sz w:val="24"/>
          <w:szCs w:val="24"/>
          <w:lang w:val="bg-BG" w:eastAsia="bg-BG"/>
        </w:rPr>
        <w:t xml:space="preserve"> през 2013 г. за ЮИР възлизат на 442 147 хил.лв. или 21,07 % от общите з</w:t>
      </w:r>
      <w:r>
        <w:rPr>
          <w:rFonts w:ascii="Times New Roman" w:eastAsia="Times New Roman" w:hAnsi="Times New Roman" w:cs="Times New Roman"/>
          <w:color w:val="000000" w:themeColor="text1"/>
          <w:sz w:val="24"/>
          <w:szCs w:val="24"/>
          <w:lang w:val="bg-BG" w:eastAsia="bg-BG"/>
        </w:rPr>
        <w:t>а страната (2 098 906 хил. лв) Единствено в</w:t>
      </w:r>
      <w:r w:rsidR="008D2547" w:rsidRPr="008D2547">
        <w:rPr>
          <w:rFonts w:ascii="Times New Roman" w:eastAsia="Times New Roman" w:hAnsi="Times New Roman" w:cs="Times New Roman"/>
          <w:color w:val="000000" w:themeColor="text1"/>
          <w:sz w:val="24"/>
          <w:szCs w:val="24"/>
          <w:lang w:val="bg-BG" w:eastAsia="bg-BG"/>
        </w:rPr>
        <w:t xml:space="preserve"> ЮЗР</w:t>
      </w:r>
      <w:r>
        <w:rPr>
          <w:rFonts w:ascii="Times New Roman" w:eastAsia="Times New Roman" w:hAnsi="Times New Roman" w:cs="Times New Roman"/>
          <w:color w:val="000000" w:themeColor="text1"/>
          <w:sz w:val="24"/>
          <w:szCs w:val="24"/>
          <w:lang w:val="bg-BG" w:eastAsia="bg-BG"/>
        </w:rPr>
        <w:t xml:space="preserve"> разходите са повече</w:t>
      </w:r>
      <w:r w:rsidR="008D2547" w:rsidRPr="008D2547">
        <w:rPr>
          <w:rFonts w:ascii="Times New Roman" w:eastAsia="Times New Roman" w:hAnsi="Times New Roman" w:cs="Times New Roman"/>
          <w:color w:val="000000" w:themeColor="text1"/>
          <w:sz w:val="24"/>
          <w:szCs w:val="24"/>
          <w:lang w:val="bg-BG" w:eastAsia="bg-BG"/>
        </w:rPr>
        <w:t xml:space="preserve"> - 789 588 хил.лв. или 37,62% от общите разходи. Разходите за опазване на околната  среда в страната за периода 2010-2013 г. са се увеличили с 65 %, а за ЮИР с  87 %.  </w:t>
      </w:r>
    </w:p>
    <w:p w:rsidR="008D2547" w:rsidRPr="008D2547" w:rsidRDefault="008D2547"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Във вътрешно регионален аспект най-много разходи са направени в областите  Бургас (319 630 хил. лв) или 72 % и Стара Загора ( 86 246 хил. лв) с 19 % дял. Значително по-малки са </w:t>
      </w:r>
      <w:r w:rsidRPr="008D2547">
        <w:rPr>
          <w:rFonts w:ascii="Times New Roman" w:eastAsia="Times New Roman" w:hAnsi="Times New Roman" w:cs="Times New Roman"/>
          <w:b/>
          <w:i/>
          <w:color w:val="000000" w:themeColor="text1"/>
          <w:sz w:val="24"/>
          <w:szCs w:val="24"/>
          <w:lang w:val="bg-BG" w:eastAsia="bg-BG"/>
        </w:rPr>
        <w:t xml:space="preserve">разходите за опазване на околната среда </w:t>
      </w:r>
      <w:r w:rsidRPr="008D2547">
        <w:rPr>
          <w:rFonts w:ascii="Times New Roman" w:eastAsia="Times New Roman" w:hAnsi="Times New Roman" w:cs="Times New Roman"/>
          <w:color w:val="000000" w:themeColor="text1"/>
          <w:sz w:val="24"/>
          <w:szCs w:val="24"/>
          <w:lang w:val="bg-BG" w:eastAsia="bg-BG"/>
        </w:rPr>
        <w:t xml:space="preserve"> в областите Сливен (19 977 хил. лв) с 5%  и Ямбол (16 294 хил. лв) с 4 %. </w:t>
      </w:r>
      <w:r w:rsidRPr="008D2547">
        <w:rPr>
          <w:rFonts w:ascii="Times New Roman" w:eastAsia="Times New Roman" w:hAnsi="Times New Roman" w:cs="Times New Roman"/>
          <w:b/>
          <w:i/>
          <w:color w:val="000000" w:themeColor="text1"/>
          <w:sz w:val="24"/>
          <w:szCs w:val="24"/>
          <w:lang w:val="bg-BG" w:eastAsia="bg-BG"/>
        </w:rPr>
        <w:t>Разходите за опазване на околната среда на човек от населението</w:t>
      </w:r>
      <w:r w:rsidRPr="008D2547">
        <w:rPr>
          <w:rFonts w:ascii="Times New Roman" w:eastAsia="Times New Roman" w:hAnsi="Times New Roman" w:cs="Times New Roman"/>
          <w:color w:val="000000" w:themeColor="text1"/>
          <w:sz w:val="24"/>
          <w:szCs w:val="24"/>
          <w:lang w:val="bg-BG" w:eastAsia="bg-BG"/>
        </w:rPr>
        <w:t xml:space="preserve"> за  2013 г. в ЮИР  възлизат на 416 лв. при среден показател за страната 290 лв., като с най- висок дял</w:t>
      </w:r>
      <w:r w:rsidRPr="008D2547">
        <w:rPr>
          <w:rFonts w:ascii="Times New Roman" w:eastAsia="Times New Roman" w:hAnsi="Times New Roman" w:cs="Times New Roman"/>
          <w:color w:val="000000" w:themeColor="text1"/>
          <w:sz w:val="24"/>
          <w:szCs w:val="24"/>
          <w:lang w:val="ru-RU" w:eastAsia="bg-BG"/>
        </w:rPr>
        <w:t xml:space="preserve"> </w:t>
      </w:r>
      <w:r w:rsidRPr="008D2547">
        <w:rPr>
          <w:rFonts w:ascii="Times New Roman" w:eastAsia="Times New Roman" w:hAnsi="Times New Roman" w:cs="Times New Roman"/>
          <w:color w:val="000000" w:themeColor="text1"/>
          <w:sz w:val="24"/>
          <w:szCs w:val="24"/>
          <w:lang w:val="bg-BG" w:eastAsia="bg-BG"/>
        </w:rPr>
        <w:t xml:space="preserve"> в района е област Бургас с 771 лв., следвана от област  Стара Загора с 263 лв., област Сливен с 103 лв. и област Ямбол  с 128 лв.  </w:t>
      </w:r>
    </w:p>
    <w:p w:rsidR="008D2547" w:rsidRPr="008D2547" w:rsidRDefault="008D2547" w:rsidP="00330102">
      <w:pPr>
        <w:spacing w:after="0" w:line="360" w:lineRule="auto"/>
        <w:ind w:left="-142" w:firstLine="720"/>
        <w:jc w:val="both"/>
        <w:rPr>
          <w:rFonts w:ascii="Times New Roman" w:eastAsia="Perpetua" w:hAnsi="Times New Roman" w:cs="Times New Roman"/>
          <w:color w:val="000000" w:themeColor="text1"/>
          <w:sz w:val="24"/>
          <w:szCs w:val="24"/>
          <w:lang w:val="bg-BG"/>
        </w:rPr>
      </w:pPr>
      <w:r w:rsidRPr="008D2547">
        <w:rPr>
          <w:rFonts w:ascii="Times New Roman" w:eastAsia="Perpetua" w:hAnsi="Times New Roman" w:cs="Times New Roman"/>
          <w:color w:val="000000" w:themeColor="text1"/>
          <w:sz w:val="24"/>
          <w:szCs w:val="24"/>
          <w:lang w:val="bg-BG"/>
        </w:rPr>
        <w:t xml:space="preserve">Разходите за околната среда включват два компонента: </w:t>
      </w:r>
      <w:r w:rsidRPr="008D2547">
        <w:rPr>
          <w:rFonts w:ascii="Times New Roman" w:eastAsia="Perpetua" w:hAnsi="Times New Roman" w:cs="Times New Roman"/>
          <w:b/>
          <w:i/>
          <w:color w:val="000000" w:themeColor="text1"/>
          <w:sz w:val="24"/>
          <w:szCs w:val="24"/>
          <w:lang w:val="bg-BG"/>
        </w:rPr>
        <w:t>разходи за поддържане</w:t>
      </w:r>
      <w:r w:rsidRPr="008D2547">
        <w:rPr>
          <w:rFonts w:ascii="Times New Roman" w:eastAsia="Perpetua" w:hAnsi="Times New Roman" w:cs="Times New Roman"/>
          <w:color w:val="000000" w:themeColor="text1"/>
          <w:sz w:val="24"/>
          <w:szCs w:val="24"/>
          <w:lang w:val="bg-BG"/>
        </w:rPr>
        <w:t xml:space="preserve"> и </w:t>
      </w:r>
      <w:r w:rsidRPr="008D2547">
        <w:rPr>
          <w:rFonts w:ascii="Times New Roman" w:eastAsia="Perpetua" w:hAnsi="Times New Roman" w:cs="Times New Roman"/>
          <w:b/>
          <w:i/>
          <w:color w:val="000000" w:themeColor="text1"/>
          <w:sz w:val="24"/>
          <w:szCs w:val="24"/>
          <w:lang w:val="bg-BG"/>
        </w:rPr>
        <w:t>разходи за придобиване на дълготрайни материални активи</w:t>
      </w:r>
      <w:r w:rsidRPr="008D2547">
        <w:rPr>
          <w:rFonts w:ascii="Times New Roman" w:eastAsia="Perpetua" w:hAnsi="Times New Roman" w:cs="Times New Roman"/>
          <w:color w:val="000000" w:themeColor="text1"/>
          <w:sz w:val="24"/>
          <w:szCs w:val="24"/>
          <w:lang w:val="bg-BG"/>
        </w:rPr>
        <w:t>. През 2015 г. инвестициите имат преобладяващ д</w:t>
      </w:r>
      <w:r w:rsidR="00810289">
        <w:rPr>
          <w:rFonts w:ascii="Times New Roman" w:eastAsia="Perpetua" w:hAnsi="Times New Roman" w:cs="Times New Roman"/>
          <w:color w:val="000000" w:themeColor="text1"/>
          <w:sz w:val="24"/>
          <w:szCs w:val="24"/>
          <w:lang w:val="bg-BG"/>
        </w:rPr>
        <w:t>ял в структурата на разходите -</w:t>
      </w:r>
      <w:r w:rsidRPr="008D2547">
        <w:rPr>
          <w:rFonts w:ascii="Times New Roman" w:eastAsia="Perpetua" w:hAnsi="Times New Roman" w:cs="Times New Roman"/>
          <w:color w:val="000000" w:themeColor="text1"/>
          <w:sz w:val="24"/>
          <w:szCs w:val="24"/>
          <w:lang w:val="bg-BG"/>
        </w:rPr>
        <w:t>57,4%, докато текущ</w:t>
      </w:r>
      <w:r w:rsidR="00810289">
        <w:rPr>
          <w:rFonts w:ascii="Times New Roman" w:eastAsia="Perpetua" w:hAnsi="Times New Roman" w:cs="Times New Roman"/>
          <w:color w:val="000000" w:themeColor="text1"/>
          <w:sz w:val="24"/>
          <w:szCs w:val="24"/>
          <w:lang w:val="bg-BG"/>
        </w:rPr>
        <w:t>ите разходи са с по-малък дял -</w:t>
      </w:r>
      <w:r w:rsidRPr="008D2547">
        <w:rPr>
          <w:rFonts w:ascii="Times New Roman" w:eastAsia="Perpetua" w:hAnsi="Times New Roman" w:cs="Times New Roman"/>
          <w:color w:val="000000" w:themeColor="text1"/>
          <w:sz w:val="24"/>
          <w:szCs w:val="24"/>
          <w:lang w:val="bg-BG"/>
        </w:rPr>
        <w:t xml:space="preserve">42, 6%. </w:t>
      </w:r>
    </w:p>
    <w:p w:rsidR="008D2547" w:rsidRPr="008D2547" w:rsidRDefault="008D2547" w:rsidP="00330102">
      <w:pPr>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Към 31.12.2015 г</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Pr="008D2547">
        <w:rPr>
          <w:rFonts w:ascii="Times New Roman" w:eastAsia="Times New Roman" w:hAnsi="Times New Roman" w:cs="Times New Roman"/>
          <w:color w:val="000000" w:themeColor="text1"/>
          <w:sz w:val="24"/>
          <w:szCs w:val="24"/>
          <w:lang w:val="bg-BG" w:eastAsia="bg-BG"/>
        </w:rPr>
        <w:t xml:space="preserve">в Югоизточен район възлизат на  2 838 777 хил.лв или 13,40 % от общите за страната (21 191 026 хил.лв.), изпреварван единствено, но значително  от ЮЗР  с общ размер - 9 606 486 хил.лв. или 45,33% от общите за страната. Във вътрешно регионален аспект най-много разходи са направени в областите  Бургас (1 478 832 хил. лв) или 52,09 % и Стара Загора ( 862 448 хил. лв) с 30,38 % дял. Значително по-малки са </w:t>
      </w:r>
      <w:r w:rsidRPr="008D2547">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Pr="008D2547">
        <w:rPr>
          <w:rFonts w:ascii="Times New Roman" w:eastAsia="Times New Roman" w:hAnsi="Times New Roman" w:cs="Times New Roman"/>
          <w:color w:val="000000" w:themeColor="text1"/>
          <w:sz w:val="24"/>
          <w:szCs w:val="24"/>
          <w:lang w:val="bg-BG" w:eastAsia="bg-BG"/>
        </w:rPr>
        <w:t>в област Ямбол - 9,5 %  и област Сливен с 8% дял.</w:t>
      </w:r>
    </w:p>
    <w:p w:rsidR="008D2547" w:rsidRPr="008D2547" w:rsidRDefault="008D2547" w:rsidP="00330102">
      <w:pPr>
        <w:spacing w:after="0" w:line="360" w:lineRule="auto"/>
        <w:ind w:left="-142" w:firstLine="720"/>
        <w:jc w:val="both"/>
        <w:rPr>
          <w:rFonts w:ascii="Times New Roman" w:eastAsia="Times New Roman" w:hAnsi="Times New Roman" w:cs="Times New Roman"/>
          <w:b/>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Съгласно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изискванията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националното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европейско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законодателство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територията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страната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разделена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шест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Райони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оценка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управление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b/>
          <w:color w:val="000000" w:themeColor="text1"/>
          <w:sz w:val="24"/>
          <w:szCs w:val="24"/>
          <w:lang w:val="bg-BG" w:eastAsia="bg-BG"/>
        </w:rPr>
        <w:t>качеството</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hint="cs"/>
          <w:b/>
          <w:color w:val="000000" w:themeColor="text1"/>
          <w:sz w:val="24"/>
          <w:szCs w:val="24"/>
          <w:lang w:val="bg-BG" w:eastAsia="bg-BG"/>
        </w:rPr>
        <w:t>на</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hint="cs"/>
          <w:b/>
          <w:color w:val="000000" w:themeColor="text1"/>
          <w:sz w:val="24"/>
          <w:szCs w:val="24"/>
          <w:lang w:val="bg-BG" w:eastAsia="bg-BG"/>
        </w:rPr>
        <w:t>атмосферния</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hint="cs"/>
          <w:b/>
          <w:color w:val="000000" w:themeColor="text1"/>
          <w:sz w:val="24"/>
          <w:szCs w:val="24"/>
          <w:lang w:val="bg-BG" w:eastAsia="bg-BG"/>
        </w:rPr>
        <w:t>въздух</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РОУКАВ</w:t>
      </w:r>
      <w:r w:rsidRPr="008D2547">
        <w:rPr>
          <w:rFonts w:ascii="Times New Roman" w:eastAsia="Times New Roman" w:hAnsi="Times New Roman" w:cs="Times New Roman"/>
          <w:color w:val="000000" w:themeColor="text1"/>
          <w:sz w:val="24"/>
          <w:szCs w:val="24"/>
          <w:lang w:val="bg-BG" w:eastAsia="bg-BG"/>
        </w:rPr>
        <w:t xml:space="preserve">) – </w:t>
      </w:r>
      <w:r w:rsidRPr="008D2547">
        <w:rPr>
          <w:rFonts w:ascii="Times New Roman" w:eastAsia="Times New Roman" w:hAnsi="Times New Roman" w:cs="Times New Roman" w:hint="cs"/>
          <w:color w:val="000000" w:themeColor="text1"/>
          <w:sz w:val="24"/>
          <w:szCs w:val="24"/>
          <w:lang w:val="bg-BG" w:eastAsia="bg-BG"/>
        </w:rPr>
        <w:t>Столичен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Пловдив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Варна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Северен</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hint="cs"/>
          <w:color w:val="000000" w:themeColor="text1"/>
          <w:sz w:val="24"/>
          <w:szCs w:val="24"/>
          <w:lang w:val="bg-BG" w:eastAsia="bg-BG"/>
        </w:rPr>
        <w:t>Дунавски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Югозападен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Югоизточен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Анализът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данните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качеството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атмосферния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въздух</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КАВ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извършва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райони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като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отчита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спецификата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всяко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населено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място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извършва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контрол</w:t>
      </w:r>
      <w:r w:rsidRPr="008D2547">
        <w:rPr>
          <w:rFonts w:ascii="Times New Roman" w:eastAsia="Times New Roman" w:hAnsi="Times New Roman" w:cs="Times New Roman"/>
          <w:b/>
          <w:color w:val="000000" w:themeColor="text1"/>
          <w:sz w:val="24"/>
          <w:szCs w:val="24"/>
          <w:lang w:val="bg-BG" w:eastAsia="bg-BG"/>
        </w:rPr>
        <w:t>.</w:t>
      </w:r>
    </w:p>
    <w:p w:rsidR="008D2547" w:rsidRPr="008D2547"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Най</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hint="cs"/>
          <w:color w:val="000000" w:themeColor="text1"/>
          <w:sz w:val="24"/>
          <w:szCs w:val="24"/>
          <w:lang w:val="bg-BG" w:eastAsia="bg-BG"/>
        </w:rPr>
        <w:t>сериозни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екологични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проблеми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Югоизточния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район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локализирани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Бургас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Бургаския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залив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общините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Гълъбово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Раднево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Въздухът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почвата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силно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замърсени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нефтодобивната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промишленост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енергийния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сектор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минната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промишленост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 транспорта</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Съгласно </w:t>
      </w:r>
      <w:r w:rsidRPr="008D2547">
        <w:rPr>
          <w:rFonts w:ascii="Times New Roman" w:eastAsia="Times New Roman" w:hAnsi="Times New Roman" w:cs="Times New Roman"/>
          <w:i/>
          <w:color w:val="000000" w:themeColor="text1"/>
          <w:sz w:val="24"/>
          <w:szCs w:val="24"/>
          <w:lang w:val="bg-BG" w:eastAsia="bg-BG"/>
        </w:rPr>
        <w:t>Националния доклад за състоянието на околната среда през 2014 г. на МОСВ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България</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единствената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страна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държавите</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hint="cs"/>
          <w:color w:val="000000" w:themeColor="text1"/>
          <w:sz w:val="24"/>
          <w:szCs w:val="24"/>
          <w:lang w:val="bg-BG" w:eastAsia="bg-BG"/>
        </w:rPr>
        <w:t>членки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която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a </w:t>
      </w:r>
      <w:r w:rsidRPr="008D2547">
        <w:rPr>
          <w:rFonts w:ascii="Times New Roman" w:eastAsia="Times New Roman" w:hAnsi="Times New Roman" w:cs="Times New Roman" w:hint="cs"/>
          <w:color w:val="000000" w:themeColor="text1"/>
          <w:sz w:val="24"/>
          <w:szCs w:val="24"/>
          <w:lang w:val="bg-BG" w:eastAsia="bg-BG"/>
        </w:rPr>
        <w:t>регистрирани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превишения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нормите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b/>
          <w:color w:val="000000" w:themeColor="text1"/>
          <w:sz w:val="24"/>
          <w:szCs w:val="24"/>
          <w:lang w:val="bg-BG" w:eastAsia="bg-BG"/>
        </w:rPr>
        <w:t>серен</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hint="cs"/>
          <w:b/>
          <w:color w:val="000000" w:themeColor="text1"/>
          <w:sz w:val="24"/>
          <w:szCs w:val="24"/>
          <w:lang w:val="bg-BG" w:eastAsia="bg-BG"/>
        </w:rPr>
        <w:t>диоксид</w:t>
      </w:r>
      <w:r w:rsidRPr="008D2547">
        <w:rPr>
          <w:rFonts w:ascii="Times New Roman" w:eastAsia="Times New Roman" w:hAnsi="Times New Roman" w:cs="Times New Roman"/>
          <w:color w:val="000000" w:themeColor="text1"/>
          <w:sz w:val="24"/>
          <w:szCs w:val="24"/>
          <w:lang w:val="bg-BG" w:eastAsia="bg-BG"/>
        </w:rPr>
        <w:t>.  П</w:t>
      </w:r>
      <w:r w:rsidRPr="008D2547">
        <w:rPr>
          <w:rFonts w:ascii="Times New Roman" w:eastAsia="Times New Roman" w:hAnsi="Times New Roman" w:cs="Times New Roman" w:hint="cs"/>
          <w:color w:val="000000" w:themeColor="text1"/>
          <w:sz w:val="24"/>
          <w:szCs w:val="24"/>
          <w:lang w:val="bg-BG" w:eastAsia="bg-BG"/>
        </w:rPr>
        <w:t>рез</w:t>
      </w:r>
      <w:r w:rsidRPr="008D2547">
        <w:rPr>
          <w:rFonts w:ascii="Times New Roman" w:eastAsia="Times New Roman" w:hAnsi="Times New Roman" w:cs="Times New Roman"/>
          <w:color w:val="000000" w:themeColor="text1"/>
          <w:sz w:val="24"/>
          <w:szCs w:val="24"/>
          <w:lang w:val="bg-BG" w:eastAsia="bg-BG"/>
        </w:rPr>
        <w:t xml:space="preserve"> 2013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и 2014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РОУКАВ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Югоизточен</w:t>
      </w:r>
      <w:r w:rsidRPr="008D2547">
        <w:rPr>
          <w:rFonts w:ascii="Times New Roman" w:eastAsia="Times New Roman" w:hAnsi="Times New Roman" w:cs="Times New Roman"/>
          <w:color w:val="000000" w:themeColor="text1"/>
          <w:sz w:val="24"/>
          <w:szCs w:val="24"/>
          <w:lang w:val="bg-BG" w:eastAsia="bg-BG"/>
        </w:rPr>
        <w:t xml:space="preserve"> – </w:t>
      </w:r>
      <w:r w:rsidRPr="008D2547">
        <w:rPr>
          <w:rFonts w:ascii="Times New Roman" w:eastAsia="Times New Roman" w:hAnsi="Times New Roman" w:cs="Times New Roman" w:hint="cs"/>
          <w:color w:val="000000" w:themeColor="text1"/>
          <w:sz w:val="24"/>
          <w:szCs w:val="24"/>
          <w:lang w:val="bg-BG" w:eastAsia="bg-BG"/>
        </w:rPr>
        <w:t>гр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Гълъбово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Сливен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регистрирано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нарушение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КАВ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отношение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допустим</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брой</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превишения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средночасовата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норма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СЧН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hint="cs"/>
          <w:color w:val="000000" w:themeColor="text1"/>
          <w:sz w:val="24"/>
          <w:szCs w:val="24"/>
          <w:lang w:val="bg-BG" w:eastAsia="bg-BG"/>
        </w:rPr>
        <w:t>или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средноденонощната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норма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СДН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серен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диоксид</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30"/>
          <w:szCs w:val="30"/>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В района на област Стара Загора са разположени четири от най-големите топлоелектрически централи за страната, с най-голям дял на замърсителя серен диоксид. </w:t>
      </w:r>
    </w:p>
    <w:p w:rsidR="008D2547" w:rsidRPr="008D2547"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w:t>
      </w:r>
      <w:r w:rsidRPr="008D2547">
        <w:rPr>
          <w:rFonts w:ascii="Times New Roman" w:eastAsia="Times New Roman" w:hAnsi="Times New Roman" w:cs="Times New Roman" w:hint="cs"/>
          <w:color w:val="000000" w:themeColor="text1"/>
          <w:sz w:val="24"/>
          <w:szCs w:val="24"/>
          <w:lang w:val="bg-BG" w:eastAsia="bg-BG"/>
        </w:rPr>
        <w:t>последните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години</w:t>
      </w:r>
      <w:r w:rsidRPr="008D2547">
        <w:rPr>
          <w:rFonts w:ascii="Times New Roman" w:eastAsia="Times New Roman" w:hAnsi="Times New Roman" w:cs="Times New Roman"/>
          <w:color w:val="000000" w:themeColor="text1"/>
          <w:sz w:val="24"/>
          <w:szCs w:val="24"/>
          <w:lang w:val="bg-BG" w:eastAsia="bg-BG"/>
        </w:rPr>
        <w:t xml:space="preserve"> се наблюдава </w:t>
      </w:r>
      <w:r w:rsidRPr="008D2547">
        <w:rPr>
          <w:rFonts w:ascii="Times New Roman" w:eastAsia="Times New Roman" w:hAnsi="Times New Roman" w:cs="Times New Roman" w:hint="cs"/>
          <w:color w:val="000000" w:themeColor="text1"/>
          <w:sz w:val="24"/>
          <w:szCs w:val="24"/>
          <w:lang w:val="bg-BG" w:eastAsia="bg-BG"/>
        </w:rPr>
        <w:t>тенденция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отношение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превишение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СЧН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СДН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серен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диоксид</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Гълъбово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Основните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източници</w:t>
      </w:r>
      <w:r w:rsidRPr="008D2547">
        <w:rPr>
          <w:rFonts w:ascii="Times New Roman" w:eastAsia="Times New Roman" w:hAnsi="Times New Roman" w:cs="Times New Roman"/>
          <w:color w:val="000000" w:themeColor="text1"/>
          <w:sz w:val="24"/>
          <w:szCs w:val="24"/>
          <w:lang w:val="bg-BG" w:eastAsia="bg-BG"/>
        </w:rPr>
        <w:t xml:space="preserve"> з</w:t>
      </w:r>
      <w:r w:rsidRPr="008D2547">
        <w:rPr>
          <w:rFonts w:ascii="Times New Roman" w:eastAsia="Times New Roman" w:hAnsi="Times New Roman" w:cs="Times New Roman" w:hint="cs"/>
          <w:color w:val="000000" w:themeColor="text1"/>
          <w:sz w:val="24"/>
          <w:szCs w:val="24"/>
          <w:lang w:val="bg-BG" w:eastAsia="bg-BG"/>
        </w:rPr>
        <w:t>а</w:t>
      </w:r>
      <w:r w:rsidRPr="008D2547">
        <w:rPr>
          <w:rFonts w:ascii="Times New Roman" w:eastAsia="Times New Roman" w:hAnsi="Times New Roman" w:cs="Times New Roman"/>
          <w:color w:val="000000" w:themeColor="text1"/>
          <w:sz w:val="24"/>
          <w:szCs w:val="24"/>
          <w:lang w:val="bg-BG" w:eastAsia="bg-BG"/>
        </w:rPr>
        <w:t xml:space="preserve"> превишенията на </w:t>
      </w:r>
      <w:r w:rsidRPr="008D2547">
        <w:rPr>
          <w:rFonts w:ascii="Times New Roman" w:eastAsia="Times New Roman" w:hAnsi="Times New Roman" w:cs="Times New Roman" w:hint="cs"/>
          <w:color w:val="000000" w:themeColor="text1"/>
          <w:sz w:val="24"/>
          <w:szCs w:val="24"/>
          <w:lang w:val="bg-BG" w:eastAsia="bg-BG"/>
        </w:rPr>
        <w:t>серен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диоксид</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Югоизточен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РОУКАВ</w:t>
      </w:r>
      <w:r w:rsidR="005643E5">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 за  гр. Гълъбово </w:t>
      </w:r>
      <w:r w:rsidRPr="008D2547">
        <w:rPr>
          <w:rFonts w:ascii="Times New Roman" w:eastAsia="Times New Roman" w:hAnsi="Times New Roman" w:cs="Times New Roman" w:hint="cs"/>
          <w:color w:val="000000" w:themeColor="text1"/>
          <w:sz w:val="24"/>
          <w:szCs w:val="24"/>
          <w:lang w:val="bg-BG" w:eastAsia="bg-BG"/>
        </w:rPr>
        <w:t>са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топлоелектрическите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централи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енергиен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комплекс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Марица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Изток</w:t>
      </w:r>
      <w:r w:rsidRPr="008D2547">
        <w:rPr>
          <w:rFonts w:ascii="Times New Roman" w:eastAsia="Times New Roman" w:hAnsi="Times New Roman" w:cs="Times New Roman" w:hint="eastAsia"/>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а за гр. Сливен – местни източници.</w:t>
      </w:r>
    </w:p>
    <w:p w:rsidR="008D2547" w:rsidRPr="008D2547"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През 2014 г. са регистрирани превишения на СЧН за SO2 в АИС „Гълъбо</w:t>
      </w:r>
      <w:r w:rsidR="005643E5">
        <w:rPr>
          <w:rFonts w:ascii="Times New Roman" w:eastAsia="Times New Roman" w:hAnsi="Times New Roman" w:cs="Times New Roman"/>
          <w:color w:val="000000" w:themeColor="text1"/>
          <w:sz w:val="24"/>
          <w:szCs w:val="24"/>
          <w:lang w:val="bg-BG" w:eastAsia="bg-BG"/>
        </w:rPr>
        <w:t>во” - 83 броя и в АИС „Сливен” -</w:t>
      </w:r>
      <w:r w:rsidRPr="008D2547">
        <w:rPr>
          <w:rFonts w:ascii="Times New Roman" w:eastAsia="Times New Roman" w:hAnsi="Times New Roman" w:cs="Times New Roman"/>
          <w:color w:val="000000" w:themeColor="text1"/>
          <w:sz w:val="24"/>
          <w:szCs w:val="24"/>
          <w:lang w:val="bg-BG" w:eastAsia="bg-BG"/>
        </w:rPr>
        <w:t xml:space="preserve"> 25 броя. СДН за SO2 през 2014</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г.</w:t>
      </w:r>
      <w:r w:rsidR="005643E5">
        <w:rPr>
          <w:rFonts w:ascii="Times New Roman" w:eastAsia="Times New Roman" w:hAnsi="Times New Roman" w:cs="Times New Roman"/>
          <w:color w:val="000000" w:themeColor="text1"/>
          <w:sz w:val="24"/>
          <w:szCs w:val="24"/>
          <w:lang w:val="bg-BG" w:eastAsia="bg-BG"/>
        </w:rPr>
        <w:t xml:space="preserve"> е превишена в АИС „Гълъбово” - </w:t>
      </w:r>
      <w:r w:rsidRPr="008D2547">
        <w:rPr>
          <w:rFonts w:ascii="Times New Roman" w:eastAsia="Times New Roman" w:hAnsi="Times New Roman" w:cs="Times New Roman"/>
          <w:color w:val="000000" w:themeColor="text1"/>
          <w:sz w:val="24"/>
          <w:szCs w:val="24"/>
          <w:lang w:val="bg-BG" w:eastAsia="bg-BG"/>
        </w:rPr>
        <w:t>4 пъти.  Причината за регистрираните превишения са емисии от ТЕЦ в комплекса „Марица Изток”. В АИС „Гълъбово” са регистрирани 2 превишения на алармения праг за серен диоксид на 07.07.2014г. и на 12.10.2014 г.</w:t>
      </w:r>
    </w:p>
    <w:p w:rsidR="008D2547" w:rsidRPr="008D2547" w:rsidRDefault="008D2547" w:rsidP="00330102">
      <w:pPr>
        <w:spacing w:after="0" w:line="360" w:lineRule="auto"/>
        <w:ind w:left="-142" w:firstLine="426"/>
        <w:jc w:val="both"/>
        <w:rPr>
          <w:rFonts w:ascii="Times New Roman" w:eastAsia="Times New Roman" w:hAnsi="Times New Roman" w:cs="Times New Roman"/>
          <w:i/>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Съгласно </w:t>
      </w:r>
      <w:r w:rsidRPr="008D2547">
        <w:rPr>
          <w:rFonts w:ascii="Times New Roman" w:eastAsia="Times New Roman" w:hAnsi="Times New Roman" w:cs="Times New Roman"/>
          <w:i/>
          <w:color w:val="000000" w:themeColor="text1"/>
          <w:sz w:val="24"/>
          <w:szCs w:val="24"/>
          <w:lang w:val="bg-BG" w:eastAsia="bg-BG"/>
        </w:rPr>
        <w:t xml:space="preserve">Наредба No 12 от 15.07.2010 г. за норми за серен диоксид, азотен диоксид, фини прахови частици, олово, бензен, въглероден оксид и озон в атмосферния въздух </w:t>
      </w:r>
      <w:r w:rsidRPr="008D2547">
        <w:rPr>
          <w:rFonts w:ascii="Times New Roman" w:eastAsia="Times New Roman" w:hAnsi="Times New Roman" w:cs="Times New Roman"/>
          <w:color w:val="000000" w:themeColor="text1"/>
          <w:sz w:val="24"/>
          <w:szCs w:val="24"/>
          <w:lang w:val="bg-BG" w:eastAsia="bg-BG"/>
        </w:rPr>
        <w:t>в годишен аспект лимитираният брой превишения по показател ФПЧ е 35.</w:t>
      </w:r>
    </w:p>
    <w:p w:rsidR="008D2547" w:rsidRPr="005643E5" w:rsidRDefault="008D2547" w:rsidP="00330102">
      <w:pPr>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5643E5">
        <w:rPr>
          <w:rFonts w:ascii="Times New Roman" w:eastAsia="Times New Roman" w:hAnsi="Times New Roman" w:cs="Times New Roman"/>
          <w:color w:val="000000" w:themeColor="text1"/>
          <w:sz w:val="24"/>
          <w:szCs w:val="24"/>
          <w:lang w:val="bg-BG" w:eastAsia="bg-BG"/>
        </w:rPr>
        <w:t xml:space="preserve">По данни от доклада </w:t>
      </w:r>
      <w:r w:rsidRPr="005643E5">
        <w:rPr>
          <w:rFonts w:ascii="Times New Roman" w:eastAsia="Times New Roman" w:hAnsi="Times New Roman" w:cs="Times New Roman"/>
          <w:bCs/>
          <w:color w:val="000000" w:themeColor="text1"/>
          <w:sz w:val="24"/>
          <w:szCs w:val="24"/>
          <w:lang w:val="bg-BG" w:eastAsia="bg-BG"/>
        </w:rPr>
        <w:t xml:space="preserve">за състоянието на околната среда </w:t>
      </w:r>
      <w:r w:rsidRPr="005643E5">
        <w:rPr>
          <w:rFonts w:ascii="Times New Roman" w:eastAsia="Times New Roman" w:hAnsi="Times New Roman" w:cs="Times New Roman"/>
          <w:color w:val="000000" w:themeColor="text1"/>
          <w:sz w:val="24"/>
          <w:szCs w:val="24"/>
          <w:lang w:val="bg-BG" w:eastAsia="bg-BG"/>
        </w:rPr>
        <w:t xml:space="preserve">на </w:t>
      </w:r>
      <w:r w:rsidRPr="005643E5">
        <w:rPr>
          <w:rFonts w:ascii="Times New Roman" w:eastAsia="Times New Roman" w:hAnsi="Times New Roman" w:cs="Times New Roman"/>
          <w:b/>
          <w:color w:val="000000" w:themeColor="text1"/>
          <w:sz w:val="24"/>
          <w:szCs w:val="24"/>
          <w:lang w:val="bg-BG" w:eastAsia="bg-BG"/>
        </w:rPr>
        <w:t xml:space="preserve">РИОСВ Стара Загора </w:t>
      </w:r>
      <w:r w:rsidRPr="005643E5">
        <w:rPr>
          <w:rFonts w:ascii="Times New Roman" w:eastAsia="Times New Roman" w:hAnsi="Times New Roman" w:cs="Times New Roman"/>
          <w:color w:val="000000" w:themeColor="text1"/>
          <w:sz w:val="24"/>
          <w:szCs w:val="24"/>
          <w:lang w:val="bg-BG" w:eastAsia="bg-BG"/>
        </w:rPr>
        <w:t>за 2016 г. този брой е превишен в гр. Стара Загора, гр. Сливен и гр. Гълъбово. Все още не е постигнато качествено и устойчиво намаляване на замърсяването на атмосферния въздух в Общините Стара Загора и Гълъбово по този замърсител. През 2016 г. в гр. Сливен е постигнато</w:t>
      </w:r>
      <w:r w:rsidR="002740A0" w:rsidRPr="005643E5">
        <w:rPr>
          <w:rFonts w:ascii="Times New Roman" w:eastAsia="Times New Roman" w:hAnsi="Times New Roman" w:cs="Times New Roman"/>
          <w:color w:val="000000" w:themeColor="text1"/>
          <w:sz w:val="24"/>
          <w:szCs w:val="24"/>
          <w:lang w:val="bg-BG" w:eastAsia="bg-BG"/>
        </w:rPr>
        <w:t xml:space="preserve"> съответствие по показател ФПЧ</w:t>
      </w:r>
      <w:r w:rsidRPr="005643E5">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 сравнение с предходната 2015 г. анализът и оценката на данните от Пунктовете за мониторинг, за превишенията по показател ФПЧ</w:t>
      </w:r>
      <w:r w:rsidR="002740A0">
        <w:rPr>
          <w:rFonts w:ascii="Times New Roman" w:eastAsia="Times New Roman" w:hAnsi="Times New Roman" w:cs="Times New Roman"/>
          <w:color w:val="000000" w:themeColor="text1"/>
          <w:sz w:val="24"/>
          <w:szCs w:val="24"/>
          <w:vertAlign w:val="subscript"/>
          <w:lang w:val="bg-BG" w:eastAsia="bg-BG"/>
        </w:rPr>
        <w:t xml:space="preserve"> </w:t>
      </w:r>
      <w:r w:rsidRPr="008D2547">
        <w:rPr>
          <w:rFonts w:ascii="Times New Roman" w:eastAsia="Times New Roman" w:hAnsi="Times New Roman" w:cs="Times New Roman"/>
          <w:color w:val="000000" w:themeColor="text1"/>
          <w:sz w:val="24"/>
          <w:szCs w:val="24"/>
          <w:vertAlign w:val="subscript"/>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показва следното:</w:t>
      </w:r>
    </w:p>
    <w:p w:rsidR="008D2547" w:rsidRPr="008D2547"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АИС Стара Загора - през 2016 г. са регистрирани 62 превишения на ПС на СДН по показател ФПЧ. Основен фактор, допринасящ за превишенията е отоплението с твърди горива в битовия сектор през зимния период, когато са отчетени и по - големия брой от тях, както и автомобилния трафик. В сравнение с 2015 г., когато регистрираните превишения са 45, в годишен аспект, е налице увеличаване на замърсяването по този показател за агломерацията.</w:t>
      </w:r>
    </w:p>
    <w:p w:rsidR="008D2547" w:rsidRPr="008D2547"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АИС Сливен регистрираните превишения на ПС на СДНпо показател ФПЧ з</w:t>
      </w:r>
      <w:r w:rsidR="002740A0">
        <w:rPr>
          <w:rFonts w:ascii="Times New Roman" w:eastAsia="Times New Roman" w:hAnsi="Times New Roman" w:cs="Times New Roman"/>
          <w:color w:val="000000" w:themeColor="text1"/>
          <w:sz w:val="24"/>
          <w:szCs w:val="24"/>
          <w:lang w:val="bg-BG" w:eastAsia="bg-BG"/>
        </w:rPr>
        <w:t>а 2016 г. са 12, а през 2015г. -</w:t>
      </w:r>
      <w:r w:rsidRPr="008D2547">
        <w:rPr>
          <w:rFonts w:ascii="Times New Roman" w:eastAsia="Times New Roman" w:hAnsi="Times New Roman" w:cs="Times New Roman"/>
          <w:color w:val="000000" w:themeColor="text1"/>
          <w:sz w:val="24"/>
          <w:szCs w:val="24"/>
          <w:lang w:val="bg-BG" w:eastAsia="bg-BG"/>
        </w:rPr>
        <w:t xml:space="preserve"> 45. Поетапното изпълнение на проекта за водния цикъл на града, ремонтиране на уличната пътна мрежа и изпълнението на мерките от Плана за действие към общинската Програма за оценка и управление качеството на атмосферния въздух са предпоставките, които са довели до намаляване нивата на този показател в атмосферния въздух.</w:t>
      </w:r>
    </w:p>
    <w:p w:rsidR="008D2547" w:rsidRPr="008D2547"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D2547">
        <w:rPr>
          <w:rFonts w:ascii="Perpetua" w:eastAsia="Perpetua" w:hAnsi="Perpetua"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val="bg-BG" w:eastAsia="bg-BG"/>
        </w:rPr>
        <w:t>-OPSIS с. Ръжена - брой регистрирани превишения на ПС на СДН по п</w:t>
      </w:r>
      <w:r w:rsidR="00F94B2C">
        <w:rPr>
          <w:rFonts w:ascii="Times New Roman" w:eastAsia="Times New Roman" w:hAnsi="Times New Roman" w:cs="Times New Roman"/>
          <w:color w:val="000000" w:themeColor="text1"/>
          <w:sz w:val="24"/>
          <w:szCs w:val="24"/>
          <w:lang w:val="bg-BG" w:eastAsia="bg-BG"/>
        </w:rPr>
        <w:t>оказател ФПЧ</w:t>
      </w:r>
      <w:r w:rsidRPr="008D2547">
        <w:rPr>
          <w:rFonts w:ascii="Times New Roman" w:eastAsia="Times New Roman" w:hAnsi="Times New Roman" w:cs="Times New Roman"/>
          <w:color w:val="000000" w:themeColor="text1"/>
          <w:sz w:val="24"/>
          <w:szCs w:val="24"/>
          <w:lang w:val="bg-BG" w:eastAsia="bg-BG"/>
        </w:rPr>
        <w:t xml:space="preserve"> през 2016 г. - 1. Основна причина за превишението е отоплението с твърди горива в битовия сектор през зимния период. В сравнение с 2015 г., когато регистрираните превишения са 3, в годишен аспект е налице намаляване на замърсяването по този показател за района.</w:t>
      </w:r>
    </w:p>
    <w:p w:rsidR="008D2547" w:rsidRPr="008D2547" w:rsidRDefault="008D2547" w:rsidP="00330102">
      <w:pPr>
        <w:spacing w:after="0" w:line="360" w:lineRule="auto"/>
        <w:ind w:left="-142" w:firstLine="568"/>
        <w:jc w:val="both"/>
        <w:rPr>
          <w:rFonts w:ascii="Times New Roman" w:eastAsia="Perpetua" w:hAnsi="Times New Roman" w:cs="Times New Roman"/>
          <w:color w:val="000000" w:themeColor="text1"/>
          <w:szCs w:val="20"/>
          <w:lang w:val="bg-BG"/>
        </w:rPr>
      </w:pPr>
      <w:r w:rsidRPr="008D2547">
        <w:rPr>
          <w:rFonts w:ascii="Times New Roman" w:eastAsia="Times New Roman" w:hAnsi="Times New Roman" w:cs="Times New Roman"/>
          <w:color w:val="000000" w:themeColor="text1"/>
          <w:sz w:val="24"/>
          <w:szCs w:val="24"/>
          <w:lang w:val="bg-BG" w:eastAsia="bg-BG"/>
        </w:rPr>
        <w:t>-Ръчен пункт Гълъбово-регистрираните превишения</w:t>
      </w:r>
      <w:r w:rsidR="00F94B2C">
        <w:rPr>
          <w:rFonts w:ascii="Times New Roman" w:eastAsia="Times New Roman" w:hAnsi="Times New Roman" w:cs="Times New Roman"/>
          <w:color w:val="000000" w:themeColor="text1"/>
          <w:sz w:val="24"/>
          <w:szCs w:val="24"/>
          <w:lang w:val="bg-BG" w:eastAsia="bg-BG"/>
        </w:rPr>
        <w:t xml:space="preserve"> на ПС на СДН по показател ФПЧ</w:t>
      </w:r>
      <w:r w:rsidRPr="008D2547">
        <w:rPr>
          <w:rFonts w:ascii="Times New Roman" w:eastAsia="Times New Roman" w:hAnsi="Times New Roman" w:cs="Times New Roman"/>
          <w:color w:val="000000" w:themeColor="text1"/>
          <w:sz w:val="24"/>
          <w:szCs w:val="24"/>
          <w:lang w:val="bg-BG" w:eastAsia="bg-BG"/>
        </w:rPr>
        <w:t xml:space="preserve"> за 2016 г. са 65, а през 2015 г. – 45. Пунктът е разположен в застроената част на гр. Гълъбово и отчита емисиите от битовия сектор и промишлеността. В годишен аспект, е налице увеличаване на замърсяването и все още не е постигнато качествено и устойчиво намаление на броя на превишенията по този показател.</w:t>
      </w:r>
      <w:r w:rsidRPr="008D2547">
        <w:rPr>
          <w:rFonts w:ascii="Times New Roman" w:eastAsia="Perpetua" w:hAnsi="Times New Roman" w:cs="Times New Roman"/>
          <w:color w:val="000000" w:themeColor="text1"/>
          <w:szCs w:val="20"/>
        </w:rPr>
        <w:t xml:space="preserve"> </w:t>
      </w:r>
    </w:p>
    <w:p w:rsidR="008D2547" w:rsidRPr="008D2547"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D2547">
        <w:rPr>
          <w:rFonts w:ascii="Times New Roman" w:eastAsia="Perpetua" w:hAnsi="Times New Roman" w:cs="Times New Roman"/>
          <w:color w:val="000000" w:themeColor="text1"/>
          <w:szCs w:val="20"/>
          <w:lang w:val="bg-BG"/>
        </w:rPr>
        <w:t>-</w:t>
      </w:r>
      <w:r w:rsidRPr="008D2547">
        <w:rPr>
          <w:rFonts w:ascii="Times New Roman" w:eastAsia="Times New Roman" w:hAnsi="Times New Roman" w:cs="Times New Roman" w:hint="cs"/>
          <w:color w:val="000000" w:themeColor="text1"/>
          <w:sz w:val="24"/>
          <w:szCs w:val="24"/>
          <w:lang w:val="bg-BG" w:eastAsia="bg-BG"/>
        </w:rPr>
        <w:t>АИС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Гълъбово</w:t>
      </w:r>
      <w:r w:rsidRPr="008D2547">
        <w:rPr>
          <w:rFonts w:ascii="Times New Roman" w:eastAsia="Times New Roman" w:hAnsi="Times New Roman" w:cs="Times New Roman"/>
          <w:color w:val="000000" w:themeColor="text1"/>
          <w:sz w:val="24"/>
          <w:szCs w:val="24"/>
          <w:lang w:val="bg-BG" w:eastAsia="bg-BG"/>
        </w:rPr>
        <w:t xml:space="preserve"> -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2016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средночасовата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норма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показател</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серен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диоксид</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превишена</w:t>
      </w:r>
      <w:r w:rsidRPr="008D2547">
        <w:rPr>
          <w:rFonts w:ascii="Times New Roman" w:eastAsia="Times New Roman" w:hAnsi="Times New Roman" w:cs="Times New Roman"/>
          <w:color w:val="000000" w:themeColor="text1"/>
          <w:sz w:val="24"/>
          <w:szCs w:val="24"/>
          <w:lang w:val="bg-BG" w:eastAsia="bg-BG"/>
        </w:rPr>
        <w:t xml:space="preserve"> 85 </w:t>
      </w:r>
      <w:r w:rsidRPr="008D2547">
        <w:rPr>
          <w:rFonts w:ascii="Times New Roman" w:eastAsia="Times New Roman" w:hAnsi="Times New Roman" w:cs="Times New Roman" w:hint="cs"/>
          <w:color w:val="000000" w:themeColor="text1"/>
          <w:sz w:val="24"/>
          <w:szCs w:val="24"/>
          <w:lang w:val="bg-BG" w:eastAsia="bg-BG"/>
        </w:rPr>
        <w:t>пъти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средноденонощната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норма</w:t>
      </w:r>
      <w:r w:rsidRPr="008D2547">
        <w:rPr>
          <w:rFonts w:ascii="Times New Roman" w:eastAsia="Times New Roman" w:hAnsi="Times New Roman" w:cs="Times New Roman"/>
          <w:color w:val="000000" w:themeColor="text1"/>
          <w:sz w:val="24"/>
          <w:szCs w:val="24"/>
          <w:lang w:val="bg-BG" w:eastAsia="bg-BG"/>
        </w:rPr>
        <w:t xml:space="preserve"> - 9 </w:t>
      </w:r>
      <w:r w:rsidRPr="008D2547">
        <w:rPr>
          <w:rFonts w:ascii="Times New Roman" w:eastAsia="Times New Roman" w:hAnsi="Times New Roman" w:cs="Times New Roman" w:hint="cs"/>
          <w:color w:val="000000" w:themeColor="text1"/>
          <w:sz w:val="24"/>
          <w:szCs w:val="24"/>
          <w:lang w:val="bg-BG" w:eastAsia="bg-BG"/>
        </w:rPr>
        <w:t>пъти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нормативно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лимитирани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респективно</w:t>
      </w:r>
      <w:r w:rsidRPr="008D2547">
        <w:rPr>
          <w:rFonts w:ascii="Times New Roman" w:eastAsia="Times New Roman" w:hAnsi="Times New Roman" w:cs="Times New Roman"/>
          <w:color w:val="000000" w:themeColor="text1"/>
          <w:sz w:val="24"/>
          <w:szCs w:val="24"/>
          <w:lang w:val="bg-BG" w:eastAsia="bg-BG"/>
        </w:rPr>
        <w:t xml:space="preserve"> 24 </w:t>
      </w:r>
      <w:r w:rsidRPr="008D2547">
        <w:rPr>
          <w:rFonts w:ascii="Times New Roman" w:eastAsia="Times New Roman" w:hAnsi="Times New Roman" w:cs="Times New Roman" w:hint="cs"/>
          <w:color w:val="000000" w:themeColor="text1"/>
          <w:sz w:val="24"/>
          <w:szCs w:val="24"/>
          <w:lang w:val="bg-BG" w:eastAsia="bg-BG"/>
        </w:rPr>
        <w:t>пъти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3 </w:t>
      </w:r>
      <w:r w:rsidRPr="008D2547">
        <w:rPr>
          <w:rFonts w:ascii="Times New Roman" w:eastAsia="Times New Roman" w:hAnsi="Times New Roman" w:cs="Times New Roman" w:hint="cs"/>
          <w:color w:val="000000" w:themeColor="text1"/>
          <w:sz w:val="24"/>
          <w:szCs w:val="24"/>
          <w:lang w:val="bg-BG" w:eastAsia="bg-BG"/>
        </w:rPr>
        <w:t>пъти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една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календарна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година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съгласно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Наредба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12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15.07.2010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норми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серен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диоксид</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азотен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диоксид</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фини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прахови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частици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олово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бензен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въглероден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оксид</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озон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атмосферния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въздух</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сравнение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2015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СЧН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превишена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118 </w:t>
      </w:r>
      <w:r w:rsidRPr="008D2547">
        <w:rPr>
          <w:rFonts w:ascii="Times New Roman" w:eastAsia="Times New Roman" w:hAnsi="Times New Roman" w:cs="Times New Roman" w:hint="cs"/>
          <w:color w:val="000000" w:themeColor="text1"/>
          <w:sz w:val="24"/>
          <w:szCs w:val="24"/>
          <w:lang w:val="bg-BG" w:eastAsia="bg-BG"/>
        </w:rPr>
        <w:t>пъти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СДН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превишена</w:t>
      </w:r>
      <w:r w:rsidRPr="008D2547">
        <w:rPr>
          <w:rFonts w:ascii="Times New Roman" w:eastAsia="Times New Roman" w:hAnsi="Times New Roman" w:cs="Times New Roman"/>
          <w:color w:val="000000" w:themeColor="text1"/>
          <w:sz w:val="24"/>
          <w:szCs w:val="24"/>
          <w:lang w:val="bg-BG" w:eastAsia="bg-BG"/>
        </w:rPr>
        <w:t xml:space="preserve"> 11 </w:t>
      </w:r>
      <w:r w:rsidRPr="008D2547">
        <w:rPr>
          <w:rFonts w:ascii="Times New Roman" w:eastAsia="Times New Roman" w:hAnsi="Times New Roman" w:cs="Times New Roman" w:hint="cs"/>
          <w:color w:val="000000" w:themeColor="text1"/>
          <w:sz w:val="24"/>
          <w:szCs w:val="24"/>
          <w:lang w:val="bg-BG" w:eastAsia="bg-BG"/>
        </w:rPr>
        <w:t>пъти</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Продължаващото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замърсяване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околната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наличието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замърсени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територии</w:t>
      </w:r>
      <w:r w:rsidRPr="008D2547">
        <w:rPr>
          <w:rFonts w:ascii="Times New Roman" w:eastAsia="Times New Roman" w:hAnsi="Times New Roman" w:cs="Times New Roman"/>
          <w:color w:val="000000" w:themeColor="text1"/>
          <w:sz w:val="24"/>
          <w:szCs w:val="24"/>
          <w:lang w:val="bg-BG" w:eastAsia="bg-BG"/>
        </w:rPr>
        <w:t xml:space="preserve"> налага </w:t>
      </w:r>
      <w:r w:rsidRPr="008D2547">
        <w:rPr>
          <w:rFonts w:ascii="Times New Roman" w:eastAsia="Times New Roman" w:hAnsi="Times New Roman" w:cs="Times New Roman" w:hint="cs"/>
          <w:color w:val="000000" w:themeColor="text1"/>
          <w:sz w:val="24"/>
          <w:szCs w:val="24"/>
          <w:lang w:val="bg-BG" w:eastAsia="bg-BG"/>
        </w:rPr>
        <w:t>насочване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повече </w:t>
      </w:r>
      <w:r w:rsidRPr="008D2547">
        <w:rPr>
          <w:rFonts w:ascii="Times New Roman" w:eastAsia="Times New Roman" w:hAnsi="Times New Roman" w:cs="Times New Roman" w:hint="cs"/>
          <w:color w:val="000000" w:themeColor="text1"/>
          <w:sz w:val="24"/>
          <w:szCs w:val="24"/>
          <w:lang w:val="bg-BG" w:eastAsia="bg-BG"/>
        </w:rPr>
        <w:t>средства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сферата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управление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отпадъците</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С</w:t>
      </w:r>
      <w:r w:rsidRPr="008D2547">
        <w:rPr>
          <w:rFonts w:ascii="Times New Roman" w:eastAsia="Times New Roman" w:hAnsi="Times New Roman" w:cs="Times New Roman" w:hint="cs"/>
          <w:color w:val="000000" w:themeColor="text1"/>
          <w:sz w:val="24"/>
          <w:szCs w:val="24"/>
          <w:lang w:val="bg-BG" w:eastAsia="bg-BG"/>
        </w:rPr>
        <w:t>прямо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предходните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 xml:space="preserve">години се </w:t>
      </w:r>
      <w:r w:rsidRPr="008D2547">
        <w:rPr>
          <w:rFonts w:ascii="Times New Roman" w:eastAsia="Times New Roman" w:hAnsi="Times New Roman" w:cs="Times New Roman"/>
          <w:color w:val="000000" w:themeColor="text1"/>
          <w:sz w:val="24"/>
          <w:szCs w:val="24"/>
          <w:lang w:val="bg-BG" w:eastAsia="bg-BG"/>
        </w:rPr>
        <w:t>н</w:t>
      </w:r>
      <w:r w:rsidRPr="008D2547">
        <w:rPr>
          <w:rFonts w:ascii="Times New Roman" w:eastAsia="Times New Roman" w:hAnsi="Times New Roman" w:cs="Times New Roman" w:hint="cs"/>
          <w:color w:val="000000" w:themeColor="text1"/>
          <w:sz w:val="24"/>
          <w:szCs w:val="24"/>
          <w:lang w:val="bg-BG" w:eastAsia="bg-BG"/>
        </w:rPr>
        <w:t>аблюдава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значително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увеличение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разходите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отвеждане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пречистване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отпадъчните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както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трайна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тенденция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разходите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подобряване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качеството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атмосферния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въздух</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Инвестициите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съоръжения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отпадъците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задържат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високо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равнище</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8D2547">
        <w:rPr>
          <w:rFonts w:ascii="Times New Roman" w:eastAsia="Times New Roman" w:hAnsi="Times New Roman" w:cs="Times New Roman"/>
          <w:b/>
          <w:i/>
          <w:color w:val="000000" w:themeColor="text1"/>
          <w:sz w:val="24"/>
          <w:szCs w:val="24"/>
          <w:lang w:val="bg-BG" w:eastAsia="bg-BG"/>
        </w:rPr>
        <w:t>Извод:</w:t>
      </w:r>
      <w:r w:rsidRPr="008D2547">
        <w:rPr>
          <w:rFonts w:ascii="Times New Roman" w:eastAsia="Times New Roman" w:hAnsi="Times New Roman" w:cs="Times New Roman"/>
          <w:i/>
          <w:color w:val="000000" w:themeColor="text1"/>
          <w:sz w:val="24"/>
          <w:szCs w:val="24"/>
          <w:lang w:val="bg-BG" w:eastAsia="bg-BG"/>
        </w:rPr>
        <w:t xml:space="preserve"> През 2016 г. се запазват положителните тенденции в развитието на транспортната и екологична инфраструктура.  Най-голяма част от новоизградените магистрали в страната попадат на територията на Югоизточния район, но гъстотата на изградената железопътна мрежа в района се запазва по-ниска от средната за страната. Най-добре обслужени с жп транспорт са  областите Стара Загора и Бургас с относителен дял от общата за района жп мрежа 42% и 28% . Най-нисък е делът на област Ямбол 9,2 %  където се  наблюдават територии, обслужвани единствено от автомобилен транспорт. </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Times New Roman" w:hAnsi="Times New Roman" w:cs="Times New Roman"/>
          <w:i/>
          <w:color w:val="000000" w:themeColor="text1"/>
          <w:sz w:val="24"/>
          <w:szCs w:val="24"/>
          <w:lang w:val="bg-BG" w:eastAsia="bg-BG"/>
        </w:rPr>
      </w:pPr>
      <w:r w:rsidRPr="008D2547">
        <w:rPr>
          <w:rFonts w:ascii="Times New Roman" w:eastAsia="Times New Roman" w:hAnsi="Times New Roman" w:cs="Times New Roman"/>
          <w:i/>
          <w:color w:val="000000" w:themeColor="text1"/>
          <w:sz w:val="24"/>
          <w:szCs w:val="24"/>
          <w:lang w:val="bg-BG" w:eastAsia="bg-BG"/>
        </w:rPr>
        <w:t>През 2016 г. продължава модернизирането и развитието на пристанищната инфраструктура на  територията на Морска гара Бургас, която вече разполага с втори терминал за обслужване на големи пасажерски кораби и за каботажните превози.</w:t>
      </w:r>
      <w:r w:rsidRPr="008D2547">
        <w:rPr>
          <w:rFonts w:ascii="Times New Roman" w:eastAsia="Times New Roman" w:hAnsi="Times New Roman" w:cs="Times New Roman"/>
          <w:i/>
          <w:color w:val="000000" w:themeColor="text1"/>
          <w:sz w:val="24"/>
          <w:szCs w:val="24"/>
          <w:lang w:eastAsia="bg-BG"/>
        </w:rPr>
        <w:t xml:space="preserve"> </w:t>
      </w:r>
      <w:r w:rsidRPr="008D2547">
        <w:rPr>
          <w:rFonts w:ascii="Times New Roman" w:eastAsia="Times New Roman" w:hAnsi="Times New Roman" w:cs="Times New Roman"/>
          <w:i/>
          <w:color w:val="000000" w:themeColor="text1"/>
          <w:sz w:val="24"/>
          <w:szCs w:val="24"/>
          <w:lang w:val="bg-BG" w:eastAsia="bg-BG"/>
        </w:rPr>
        <w:t>След направените инвестиции Морската гара и зоната за достъп в пристанище Бургас са сред тези с най-добра инфраструктура за обслужване на вътрешни и международни круизни плавания в Черноморския регион.  Укрепва се и капацитета на Летище Бургас, което през 2016г. бележи успешен летен сезон и постига 22% ръст по брой обслужени пътници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i/>
          <w:color w:val="000000" w:themeColor="text1"/>
          <w:sz w:val="24"/>
          <w:szCs w:val="24"/>
          <w:lang w:val="bg-BG" w:eastAsia="bg-BG"/>
        </w:rPr>
        <w:t>и 18% ръст на обслужените полети.</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8D2547">
        <w:rPr>
          <w:rFonts w:ascii="Times New Roman" w:eastAsia="Times New Roman" w:hAnsi="Times New Roman" w:cs="Times New Roman"/>
          <w:i/>
          <w:color w:val="000000" w:themeColor="text1"/>
          <w:sz w:val="24"/>
          <w:szCs w:val="24"/>
          <w:lang w:val="bg-BG" w:eastAsia="bg-BG"/>
        </w:rPr>
        <w:t xml:space="preserve">Състоянието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Максимално  задоволяване на нуждите на населението с питейна вода е достигнато във всичките области в района. Въпреки, че по дял  на населението, свързано с обществена канализация ЮИР почти достига средното за страната, все още остава проблема с малките населени места в района, където е нисък процента от населението, обслужено от пречиствателни станции и е недостатъчно изградената канализационна мрежа. </w:t>
      </w:r>
      <w:r w:rsidRPr="008D2547">
        <w:rPr>
          <w:rFonts w:ascii="Times New Roman" w:eastAsia="Calibri" w:hAnsi="Times New Roman" w:cs="Times New Roman"/>
          <w:i/>
          <w:color w:val="000000" w:themeColor="text1"/>
          <w:sz w:val="24"/>
          <w:szCs w:val="24"/>
          <w:lang w:val="bg-BG"/>
        </w:rPr>
        <w:t>Продължава да нараства делът на населението, обхванато от системите за организирано сметосъбиране и транспортиране на битовите отпадъци, като отрежда трето място на ЮИР сред районите  в страната. Единствено в област Стара Загора делът е по – нисък. Подобряването на управлението на отпадъците се отразява изключително благоприятно и за развитието на  туризма.</w:t>
      </w:r>
    </w:p>
    <w:p w:rsidR="008D2547" w:rsidRPr="008D2547" w:rsidRDefault="008D2547" w:rsidP="00961CA8">
      <w:pPr>
        <w:adjustRightInd w:val="0"/>
        <w:spacing w:before="100" w:beforeAutospacing="1" w:after="100" w:afterAutospacing="1" w:line="360" w:lineRule="auto"/>
        <w:ind w:left="-142"/>
        <w:jc w:val="both"/>
        <w:rPr>
          <w:rFonts w:ascii="Times New Roman" w:eastAsia="Times New Roman" w:hAnsi="Times New Roman" w:cs="Times New Roman"/>
          <w:b/>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1.4.</w:t>
      </w:r>
      <w:r w:rsidR="00C248AC">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b/>
          <w:color w:val="000000" w:themeColor="text1"/>
          <w:sz w:val="24"/>
          <w:szCs w:val="24"/>
          <w:lang w:val="bg-BG" w:eastAsia="bg-BG"/>
        </w:rPr>
        <w:t>Анализ на ключови индикатори за мониторинг на интеграцията на глобалните екологични въпроси</w:t>
      </w:r>
    </w:p>
    <w:p w:rsidR="008D2547" w:rsidRPr="008D2547" w:rsidRDefault="008D2547" w:rsidP="00330102">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ru-RU" w:eastAsia="bg-BG"/>
        </w:rPr>
        <w:t xml:space="preserve">По отношение на ключовите индикатори за мониторинг на интеграцията на глобалните екологични въпроси, </w:t>
      </w:r>
      <w:r w:rsidRPr="008D2547">
        <w:rPr>
          <w:rFonts w:ascii="Times New Roman" w:eastAsia="Times New Roman" w:hAnsi="Times New Roman" w:cs="Times New Roman"/>
          <w:color w:val="000000" w:themeColor="text1"/>
          <w:sz w:val="24"/>
          <w:szCs w:val="24"/>
          <w:lang w:val="ru-RU" w:eastAsia="bg-BG"/>
        </w:rPr>
        <w:t>с които се отчитат резултатите от прилагане на трите конвенции на ООН от Рио де Жанейро</w:t>
      </w:r>
      <w:r w:rsidRPr="008D2547">
        <w:rPr>
          <w:rFonts w:ascii="Times New Roman" w:eastAsia="Times New Roman" w:hAnsi="Times New Roman" w:cs="Times New Roman"/>
          <w:b/>
          <w:color w:val="000000" w:themeColor="text1"/>
          <w:sz w:val="24"/>
          <w:szCs w:val="24"/>
          <w:lang w:val="ru-RU" w:eastAsia="bg-BG"/>
        </w:rPr>
        <w:t xml:space="preserve"> </w:t>
      </w:r>
      <w:r w:rsidRPr="008D2547">
        <w:rPr>
          <w:rFonts w:ascii="Times New Roman" w:eastAsia="Times New Roman" w:hAnsi="Times New Roman" w:cs="Times New Roman"/>
          <w:color w:val="000000" w:themeColor="text1"/>
          <w:sz w:val="24"/>
          <w:szCs w:val="24"/>
          <w:lang w:val="ru-RU" w:eastAsia="bg-BG"/>
        </w:rPr>
        <w:t>(</w:t>
      </w:r>
      <w:r w:rsidRPr="008D2547">
        <w:rPr>
          <w:rFonts w:ascii="Times New Roman" w:eastAsia="Perpetua" w:hAnsi="Times New Roman" w:cs="Times New Roman"/>
          <w:color w:val="000000" w:themeColor="text1"/>
          <w:sz w:val="24"/>
          <w:szCs w:val="24"/>
        </w:rPr>
        <w:t>Конвенция на ООН за биологичното разнообразие, Рамковата Конвенция на ООН по изменението на климата</w:t>
      </w:r>
      <w:r w:rsidRPr="008D2547">
        <w:rPr>
          <w:rFonts w:ascii="Times New Roman" w:eastAsia="Perpetua" w:hAnsi="Times New Roman" w:cs="Times New Roman"/>
          <w:color w:val="000000" w:themeColor="text1"/>
          <w:sz w:val="24"/>
          <w:szCs w:val="24"/>
          <w:lang w:val="bg-BG"/>
        </w:rPr>
        <w:t xml:space="preserve">  и  </w:t>
      </w:r>
      <w:r w:rsidRPr="008D2547">
        <w:rPr>
          <w:rFonts w:ascii="Times New Roman" w:eastAsia="Perpetua" w:hAnsi="Times New Roman" w:cs="Times New Roman"/>
          <w:color w:val="000000" w:themeColor="text1"/>
          <w:sz w:val="24"/>
          <w:szCs w:val="24"/>
        </w:rPr>
        <w:t>Конвенция на ООН за борба с опустиняването</w:t>
      </w:r>
      <w:r w:rsidRPr="008D2547">
        <w:rPr>
          <w:rFonts w:ascii="Times New Roman" w:eastAsia="Times New Roman" w:hAnsi="Times New Roman" w:cs="Times New Roman"/>
          <w:color w:val="000000" w:themeColor="text1"/>
          <w:sz w:val="24"/>
          <w:szCs w:val="24"/>
          <w:lang w:val="ru-RU" w:eastAsia="bg-BG"/>
        </w:rPr>
        <w:t>), се наблюдават следните тенденции за Югоизточен район:</w:t>
      </w:r>
    </w:p>
    <w:p w:rsidR="008D2547" w:rsidRPr="008D2547" w:rsidRDefault="008D2547" w:rsidP="008D2547">
      <w:pPr>
        <w:adjustRightInd w:val="0"/>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lang w:val="ru-RU" w:eastAsia="bg-BG"/>
        </w:rPr>
      </w:pPr>
      <w:r w:rsidRPr="008D2547">
        <w:rPr>
          <w:rFonts w:ascii="Times New Roman" w:eastAsia="Times New Roman" w:hAnsi="Times New Roman" w:cs="Times New Roman"/>
          <w:b/>
          <w:i/>
          <w:color w:val="000000" w:themeColor="text1"/>
          <w:sz w:val="24"/>
          <w:szCs w:val="24"/>
          <w:lang w:val="ru-RU" w:eastAsia="bg-BG"/>
        </w:rPr>
        <w:t>Относителен дял на антропогенно натоварените територии</w:t>
      </w:r>
      <w:r w:rsidRPr="008D2547">
        <w:rPr>
          <w:rFonts w:ascii="Times New Roman" w:eastAsia="Times New Roman" w:hAnsi="Times New Roman" w:cs="Times New Roman"/>
          <w:color w:val="000000" w:themeColor="text1"/>
          <w:sz w:val="24"/>
          <w:szCs w:val="24"/>
          <w:lang w:val="ru-RU" w:eastAsia="bg-BG"/>
        </w:rPr>
        <w:t xml:space="preserve">  </w:t>
      </w:r>
    </w:p>
    <w:p w:rsidR="008D2547" w:rsidRPr="008D2547" w:rsidRDefault="008D2547" w:rsidP="00330102">
      <w:pPr>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Сумата на антропогенните обекти (кв. км) в ЮИР е 969,171</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hint="cs"/>
          <w:color w:val="000000" w:themeColor="text1"/>
          <w:sz w:val="24"/>
          <w:szCs w:val="24"/>
          <w:lang w:val="bg-BG" w:eastAsia="bg-BG"/>
        </w:rPr>
        <w:t>кв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км</w:t>
      </w:r>
      <w:r w:rsidRPr="008D2547">
        <w:rPr>
          <w:rFonts w:ascii="Times New Roman" w:eastAsia="Times New Roman" w:hAnsi="Times New Roman" w:cs="Times New Roman"/>
          <w:color w:val="000000" w:themeColor="text1"/>
          <w:sz w:val="24"/>
          <w:szCs w:val="24"/>
          <w:lang w:val="bg-BG" w:eastAsia="bg-BG"/>
        </w:rPr>
        <w:t xml:space="preserve"> с </w:t>
      </w:r>
      <w:r w:rsidRPr="008D2547">
        <w:rPr>
          <w:rFonts w:ascii="Times New Roman" w:eastAsia="Times New Roman" w:hAnsi="Times New Roman" w:cs="Times New Roman"/>
          <w:i/>
          <w:color w:val="000000" w:themeColor="text1"/>
          <w:sz w:val="24"/>
          <w:szCs w:val="24"/>
          <w:lang w:val="bg-BG" w:eastAsia="bg-BG"/>
        </w:rPr>
        <w:t>относителен дял на антропогенно натоварените</w:t>
      </w:r>
      <w:r w:rsidRPr="008D2547">
        <w:rPr>
          <w:rFonts w:ascii="Times New Roman" w:eastAsia="Times New Roman" w:hAnsi="Times New Roman" w:cs="Times New Roman"/>
          <w:color w:val="000000" w:themeColor="text1"/>
          <w:sz w:val="24"/>
          <w:szCs w:val="24"/>
          <w:lang w:val="bg-BG" w:eastAsia="bg-BG"/>
        </w:rPr>
        <w:t xml:space="preserve"> територии от общата територия за ЮИР -  4,9%,</w:t>
      </w:r>
      <w:r w:rsidRPr="008D2547">
        <w:rPr>
          <w:rFonts w:ascii="Times New Roman" w:eastAsia="Times New Roman" w:hAnsi="Times New Roman" w:cs="Times New Roman"/>
          <w:color w:val="000000" w:themeColor="text1"/>
          <w:sz w:val="24"/>
          <w:szCs w:val="24"/>
          <w:lang w:val="bg-BG"/>
        </w:rPr>
        <w:t xml:space="preserve"> </w:t>
      </w:r>
      <w:r w:rsidRPr="008D2547">
        <w:rPr>
          <w:rFonts w:ascii="Times New Roman" w:eastAsia="Times New Roman" w:hAnsi="Times New Roman" w:cs="Times New Roman"/>
          <w:color w:val="000000" w:themeColor="text1"/>
          <w:sz w:val="24"/>
          <w:szCs w:val="24"/>
          <w:lang w:val="bg-BG" w:eastAsia="bg-BG"/>
        </w:rPr>
        <w:t>което е незначително по-ниско от средната стойност на индикатора за страната е 5,02 %.</w:t>
      </w:r>
      <w:r w:rsidRPr="008D2547">
        <w:rPr>
          <w:rFonts w:ascii="Times New Roman" w:eastAsia="Times New Roman" w:hAnsi="Times New Roman" w:cs="Times New Roman"/>
          <w:color w:val="000000" w:themeColor="text1"/>
          <w:sz w:val="24"/>
          <w:szCs w:val="28"/>
          <w:lang w:val="x-none" w:eastAsia="bg-BG"/>
        </w:rPr>
        <w:t xml:space="preserve"> </w:t>
      </w:r>
      <w:r w:rsidRPr="008D2547">
        <w:rPr>
          <w:rFonts w:ascii="Times New Roman" w:eastAsia="Perpetua" w:hAnsi="Times New Roman" w:cs="Times New Roman" w:hint="cs"/>
          <w:color w:val="000000" w:themeColor="text1"/>
          <w:sz w:val="24"/>
          <w:szCs w:val="24"/>
          <w:lang w:val="bg-BG"/>
        </w:rPr>
        <w:t>Урбанизирането</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и</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антропогенното</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натоварване</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на</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нови</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територии</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е</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основният</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механизъм</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чрез</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който</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все</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повече</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местообитания</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биват</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директно</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унищожавани</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увреждани</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или</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застрашавани</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от</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човешката</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hint="cs"/>
          <w:color w:val="000000" w:themeColor="text1"/>
          <w:sz w:val="24"/>
          <w:szCs w:val="24"/>
          <w:lang w:val="bg-BG"/>
        </w:rPr>
        <w:t>дейност</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Times New Roman" w:hAnsi="Times New Roman" w:cs="Times New Roman"/>
          <w:color w:val="000000" w:themeColor="text1"/>
          <w:sz w:val="24"/>
          <w:szCs w:val="24"/>
          <w:lang w:val="bg-BG" w:eastAsia="bg-BG"/>
        </w:rPr>
        <w:t>Този индикатор подпомага мониторинга на тези процеси и дава възможност за планирането на адекватни мерки за регулиране на негативните процеси на различните нива на планиране посредством законодателни и др. инициативи.</w:t>
      </w:r>
      <w:r w:rsidRPr="008D2547">
        <w:rPr>
          <w:rFonts w:ascii="Times New Roman" w:eastAsia="Times New Roman" w:hAnsi="Times New Roman" w:cs="Times New Roman"/>
          <w:color w:val="000000" w:themeColor="text1"/>
          <w:sz w:val="24"/>
          <w:szCs w:val="24"/>
          <w:lang w:val="x-none" w:eastAsia="bg-BG"/>
        </w:rPr>
        <w:t xml:space="preserve"> Целта на намесите може да бъде основно в ограничаване на</w:t>
      </w:r>
      <w:r w:rsidRPr="008D2547">
        <w:rPr>
          <w:rFonts w:ascii="Times New Roman" w:eastAsia="Times New Roman" w:hAnsi="Times New Roman" w:cs="Times New Roman"/>
          <w:color w:val="000000" w:themeColor="text1"/>
          <w:sz w:val="24"/>
          <w:szCs w:val="24"/>
          <w:lang w:val="bg-BG" w:eastAsia="bg-BG"/>
        </w:rPr>
        <w:t xml:space="preserve"> урбанизацията на крайбрежните територии</w:t>
      </w:r>
      <w:r w:rsidRPr="008D2547">
        <w:rPr>
          <w:rFonts w:ascii="Times New Roman" w:eastAsia="Times New Roman" w:hAnsi="Times New Roman" w:cs="Times New Roman"/>
          <w:color w:val="000000" w:themeColor="text1"/>
          <w:sz w:val="24"/>
          <w:szCs w:val="24"/>
          <w:lang w:val="x-none" w:eastAsia="bg-BG"/>
        </w:rPr>
        <w:t>.</w:t>
      </w:r>
    </w:p>
    <w:p w:rsidR="008D2547" w:rsidRPr="008D2547" w:rsidRDefault="008D2547" w:rsidP="00330102">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ru-RU" w:eastAsia="bg-BG"/>
        </w:rPr>
        <w:t>Съотношение между горските, земеделските и урбанизираните територии</w:t>
      </w:r>
      <w:r w:rsidRPr="008D2547">
        <w:rPr>
          <w:rFonts w:ascii="Times New Roman" w:eastAsia="Times New Roman" w:hAnsi="Times New Roman" w:cs="Times New Roman"/>
          <w:i/>
          <w:color w:val="000000" w:themeColor="text1"/>
          <w:sz w:val="24"/>
          <w:szCs w:val="24"/>
          <w:lang w:val="ru-RU" w:eastAsia="bg-BG"/>
        </w:rPr>
        <w:t xml:space="preserve"> </w:t>
      </w:r>
      <w:r w:rsidRPr="008D2547">
        <w:rPr>
          <w:rFonts w:ascii="Times New Roman" w:eastAsia="Times New Roman" w:hAnsi="Times New Roman" w:cs="Times New Roman"/>
          <w:color w:val="000000" w:themeColor="text1"/>
          <w:sz w:val="24"/>
          <w:szCs w:val="24"/>
          <w:lang w:val="ru-RU" w:eastAsia="bg-BG"/>
        </w:rPr>
        <w:t xml:space="preserve">Площта на района е 19 799 кв. км. и съставлява 17,8 % от  територията на страната и  0,47% от тази на ЕС. </w:t>
      </w:r>
      <w:r w:rsidRPr="008D2547">
        <w:rPr>
          <w:rFonts w:ascii="Times New Roman" w:eastAsia="Times New Roman" w:hAnsi="Times New Roman" w:cs="Times New Roman"/>
          <w:color w:val="000000" w:themeColor="text1"/>
          <w:sz w:val="24"/>
          <w:szCs w:val="24"/>
          <w:lang w:val="bg-BG" w:eastAsia="bg-BG"/>
        </w:rPr>
        <w:t xml:space="preserve">Най-голям дял в ЮИР заемат горските територии, които формират над половината от площта на района - 52,07%, следвани от </w:t>
      </w:r>
      <w:r w:rsidRPr="008D2547">
        <w:rPr>
          <w:rFonts w:ascii="Times New Roman" w:eastAsia="Times New Roman" w:hAnsi="Times New Roman" w:cs="Times New Roman"/>
          <w:color w:val="000000" w:themeColor="text1"/>
          <w:sz w:val="24"/>
          <w:szCs w:val="24"/>
          <w:lang w:val="ru-RU" w:eastAsia="bg-BG"/>
        </w:rPr>
        <w:t xml:space="preserve">земеделските територии - 41,87 % . На трето място се нареждат урбанизираните територии, които се отличават с 4,89 %. Природно защитените територии, вкл. тези по Натура 2000, обхващат общо 32,2% от територията на района (малко под средното за страната) и са разположени най-вече в горските,  планинските, крайморските и крайречните територии. </w:t>
      </w:r>
    </w:p>
    <w:p w:rsidR="008D2547" w:rsidRPr="008D2547" w:rsidRDefault="008D2547" w:rsidP="00330102">
      <w:pPr>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ru-RU" w:eastAsia="bg-BG"/>
        </w:rPr>
      </w:pPr>
      <w:r w:rsidRPr="008D2547">
        <w:rPr>
          <w:rFonts w:ascii="Times New Roman" w:eastAsia="Times New Roman" w:hAnsi="Times New Roman" w:cs="Times New Roman"/>
          <w:b/>
          <w:i/>
          <w:color w:val="000000" w:themeColor="text1"/>
          <w:sz w:val="24"/>
          <w:szCs w:val="24"/>
          <w:lang w:val="ru-RU" w:eastAsia="bg-BG"/>
        </w:rPr>
        <w:t>Емисии на парникови газове</w:t>
      </w:r>
      <w:r w:rsidRPr="008D2547">
        <w:rPr>
          <w:rFonts w:ascii="Times New Roman" w:eastAsia="Times New Roman" w:hAnsi="Times New Roman" w:cs="Times New Roman"/>
          <w:b/>
          <w:color w:val="000000" w:themeColor="text1"/>
          <w:sz w:val="24"/>
          <w:szCs w:val="24"/>
          <w:lang w:val="ru-RU" w:eastAsia="bg-BG"/>
        </w:rPr>
        <w:t xml:space="preserve"> (приравнени към </w:t>
      </w:r>
      <w:r w:rsidRPr="008D2547">
        <w:rPr>
          <w:rFonts w:ascii="Times New Roman" w:eastAsia="Times New Roman" w:hAnsi="Times New Roman" w:cs="Times New Roman"/>
          <w:b/>
          <w:color w:val="000000" w:themeColor="text1"/>
          <w:sz w:val="24"/>
          <w:szCs w:val="24"/>
          <w:lang w:val="bg-BG" w:eastAsia="bg-BG"/>
        </w:rPr>
        <w:t>CO</w:t>
      </w:r>
      <w:r w:rsidRPr="008D2547">
        <w:rPr>
          <w:rFonts w:ascii="Times New Roman" w:eastAsia="Times New Roman" w:hAnsi="Times New Roman" w:cs="Times New Roman"/>
          <w:b/>
          <w:color w:val="000000" w:themeColor="text1"/>
          <w:sz w:val="24"/>
          <w:szCs w:val="24"/>
          <w:vertAlign w:val="subscript"/>
          <w:lang w:val="ru-RU" w:eastAsia="bg-BG"/>
        </w:rPr>
        <w:t xml:space="preserve">2 </w:t>
      </w:r>
      <w:r w:rsidRPr="008D2547">
        <w:rPr>
          <w:rFonts w:ascii="Times New Roman" w:eastAsia="Times New Roman" w:hAnsi="Times New Roman" w:cs="Times New Roman"/>
          <w:b/>
          <w:color w:val="000000" w:themeColor="text1"/>
          <w:sz w:val="24"/>
          <w:szCs w:val="24"/>
          <w:lang w:val="ru-RU" w:eastAsia="bg-BG"/>
        </w:rPr>
        <w:t>еквивалент на жител от населението)</w:t>
      </w:r>
      <w:r w:rsidRPr="008D2547">
        <w:rPr>
          <w:rFonts w:ascii="Times New Roman" w:eastAsia="Times New Roman" w:hAnsi="Times New Roman" w:cs="Times New Roman"/>
          <w:color w:val="000000" w:themeColor="text1"/>
          <w:sz w:val="24"/>
          <w:szCs w:val="24"/>
          <w:lang w:val="ru-RU" w:eastAsia="bg-BG"/>
        </w:rPr>
        <w:t xml:space="preserve"> </w:t>
      </w:r>
    </w:p>
    <w:p w:rsidR="008D2547" w:rsidRPr="008D2547" w:rsidRDefault="008D2547" w:rsidP="00330102">
      <w:pPr>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Calibri" w:hAnsi="Times New Roman" w:cs="Times New Roman"/>
          <w:color w:val="000000" w:themeColor="text1"/>
          <w:sz w:val="24"/>
          <w:szCs w:val="24"/>
          <w:lang w:val="bg-BG"/>
        </w:rPr>
        <w:t xml:space="preserve">Отчетената стойност за </w:t>
      </w:r>
      <w:r w:rsidRPr="008D2547">
        <w:rPr>
          <w:rFonts w:ascii="Times New Roman" w:eastAsia="Calibri" w:hAnsi="Times New Roman" w:cs="Times New Roman"/>
          <w:b/>
          <w:color w:val="000000" w:themeColor="text1"/>
          <w:sz w:val="24"/>
          <w:szCs w:val="24"/>
          <w:lang w:val="bg-BG"/>
        </w:rPr>
        <w:t>ЮИР</w:t>
      </w:r>
      <w:r w:rsidRPr="008D2547">
        <w:rPr>
          <w:rFonts w:ascii="Times New Roman" w:eastAsia="Calibri" w:hAnsi="Times New Roman" w:cs="Times New Roman"/>
          <w:color w:val="000000" w:themeColor="text1"/>
          <w:sz w:val="24"/>
          <w:szCs w:val="24"/>
          <w:lang w:val="bg-BG"/>
        </w:rPr>
        <w:t xml:space="preserve"> през 2010 г. от 21,612 т. е над три и половина пъти по-висока от средната стойност на национално ниво (6,162 т.).</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През 2011 г. за страната са емитирани общи емисии на ПГ - 66 133,28  Gg CO2-екв. или 45,75% от емисиите през базовата година (1988г.). По данни, предоставени от ИАОС, съгласно задължението на България за предоставяне информация по Конвенцията за трансгранично замърсяване на въздуха на далечни разстояния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КТЗВДР</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xml:space="preserve">, предварително изчислените емисии на ПГ за </w:t>
      </w:r>
      <w:r w:rsidRPr="008D2547">
        <w:rPr>
          <w:rFonts w:ascii="Times New Roman" w:eastAsia="Times New Roman" w:hAnsi="Times New Roman" w:cs="Times New Roman"/>
          <w:color w:val="000000" w:themeColor="text1"/>
          <w:sz w:val="24"/>
          <w:szCs w:val="24"/>
          <w:lang w:eastAsia="bg-BG"/>
        </w:rPr>
        <w:t xml:space="preserve"> 2013</w:t>
      </w:r>
      <w:r w:rsidRPr="008D2547">
        <w:rPr>
          <w:rFonts w:ascii="Times New Roman" w:eastAsia="Times New Roman" w:hAnsi="Times New Roman" w:cs="Times New Roman"/>
          <w:color w:val="000000" w:themeColor="text1"/>
          <w:sz w:val="24"/>
          <w:szCs w:val="24"/>
          <w:lang w:val="bg-BG" w:eastAsia="bg-BG"/>
        </w:rPr>
        <w:t xml:space="preserve"> г.</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и  2014 г. са 55 060,2 кт CO2-екв.  и 57 303,7 кт CO2-екв.  Отнесени на човек от населението емисиите на ПГ за </w:t>
      </w:r>
      <w:r w:rsidRPr="008D2547">
        <w:rPr>
          <w:rFonts w:ascii="Times New Roman" w:eastAsia="Times New Roman" w:hAnsi="Times New Roman" w:cs="Times New Roman"/>
          <w:color w:val="000000" w:themeColor="text1"/>
          <w:sz w:val="24"/>
          <w:szCs w:val="24"/>
          <w:lang w:eastAsia="bg-BG"/>
        </w:rPr>
        <w:t xml:space="preserve"> 2013</w:t>
      </w:r>
      <w:r w:rsidRPr="008D2547">
        <w:rPr>
          <w:rFonts w:ascii="Times New Roman" w:eastAsia="Times New Roman" w:hAnsi="Times New Roman" w:cs="Times New Roman"/>
          <w:color w:val="000000" w:themeColor="text1"/>
          <w:sz w:val="24"/>
          <w:szCs w:val="24"/>
          <w:lang w:val="bg-BG" w:eastAsia="bg-BG"/>
        </w:rPr>
        <w:t xml:space="preserve"> г.</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и  2014 г. са 7,6 кт CO2-екв. и 8,0 кт CO2-екв.  През 2015 г. емисиите на парникови газове за страната са се увеличили и достигат 61 428,9 кт CO2-екв.  </w:t>
      </w:r>
      <w:r w:rsidRPr="008D2547">
        <w:rPr>
          <w:rFonts w:ascii="Times New Roman" w:eastAsia="Times New Roman" w:hAnsi="Times New Roman" w:cs="Times New Roman" w:hint="cs"/>
          <w:color w:val="000000" w:themeColor="text1"/>
          <w:sz w:val="24"/>
          <w:szCs w:val="24"/>
          <w:lang w:val="bg-BG" w:eastAsia="bg-BG"/>
        </w:rPr>
        <w:t>Отнесени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човек</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населението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емисиите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2015г.  са 8,6 т CO2-екв. Емисиите на парникови газове на човек от населението следват тенденция на намаляване и доближават средното за Европейския съюз. За периода 1988 – 2013 г. </w:t>
      </w:r>
      <w:r w:rsidRPr="008D2547">
        <w:rPr>
          <w:rFonts w:ascii="Times New Roman" w:eastAsia="Times New Roman" w:hAnsi="Times New Roman" w:cs="Times New Roman"/>
          <w:i/>
          <w:color w:val="000000" w:themeColor="text1"/>
          <w:sz w:val="24"/>
          <w:szCs w:val="24"/>
          <w:lang w:val="bg-BG" w:eastAsia="bg-BG"/>
        </w:rPr>
        <w:t>Емисиите на парникови газове на човек от населението</w:t>
      </w:r>
      <w:r w:rsidRPr="008D2547">
        <w:rPr>
          <w:rFonts w:ascii="Times New Roman" w:eastAsia="Times New Roman" w:hAnsi="Times New Roman" w:cs="Times New Roman"/>
          <w:color w:val="000000" w:themeColor="text1"/>
          <w:sz w:val="24"/>
          <w:szCs w:val="24"/>
          <w:lang w:val="bg-BG" w:eastAsia="bg-BG"/>
        </w:rPr>
        <w:t xml:space="preserve"> намаляват от 12,8 тона СО</w:t>
      </w:r>
      <w:r w:rsidRPr="008D2547">
        <w:rPr>
          <w:rFonts w:ascii="Times New Roman" w:eastAsia="Times New Roman" w:hAnsi="Times New Roman" w:cs="Times New Roman"/>
          <w:color w:val="000000" w:themeColor="text1"/>
          <w:sz w:val="24"/>
          <w:szCs w:val="24"/>
          <w:vertAlign w:val="subscript"/>
          <w:lang w:val="bg-BG" w:eastAsia="bg-BG"/>
        </w:rPr>
        <w:t>2</w:t>
      </w:r>
      <w:r w:rsidRPr="008D2547">
        <w:rPr>
          <w:rFonts w:ascii="Times New Roman" w:eastAsia="Times New Roman" w:hAnsi="Times New Roman" w:cs="Times New Roman"/>
          <w:color w:val="000000" w:themeColor="text1"/>
          <w:sz w:val="24"/>
          <w:szCs w:val="24"/>
          <w:lang w:val="bg-BG" w:eastAsia="bg-BG"/>
        </w:rPr>
        <w:t>- екв. през 1988 г. до 8,6 тона СО</w:t>
      </w:r>
      <w:r w:rsidRPr="008D2547">
        <w:rPr>
          <w:rFonts w:ascii="Times New Roman" w:eastAsia="Times New Roman" w:hAnsi="Times New Roman" w:cs="Times New Roman"/>
          <w:color w:val="000000" w:themeColor="text1"/>
          <w:sz w:val="24"/>
          <w:szCs w:val="24"/>
          <w:vertAlign w:val="subscript"/>
          <w:lang w:val="bg-BG" w:eastAsia="bg-BG"/>
        </w:rPr>
        <w:t>2</w:t>
      </w:r>
      <w:r w:rsidRPr="008D2547">
        <w:rPr>
          <w:rFonts w:ascii="Times New Roman" w:eastAsia="Times New Roman" w:hAnsi="Times New Roman" w:cs="Times New Roman"/>
          <w:color w:val="000000" w:themeColor="text1"/>
          <w:sz w:val="24"/>
          <w:szCs w:val="24"/>
          <w:lang w:val="bg-BG" w:eastAsia="bg-BG"/>
        </w:rPr>
        <w:t>-екв. през 201</w:t>
      </w:r>
      <w:r w:rsidRPr="008D2547">
        <w:rPr>
          <w:rFonts w:ascii="Times New Roman" w:eastAsia="Times New Roman" w:hAnsi="Times New Roman" w:cs="Times New Roman"/>
          <w:color w:val="000000" w:themeColor="text1"/>
          <w:sz w:val="24"/>
          <w:szCs w:val="24"/>
          <w:lang w:val="ru-RU" w:eastAsia="bg-BG"/>
        </w:rPr>
        <w:t>5</w:t>
      </w:r>
      <w:r w:rsidRPr="008D2547">
        <w:rPr>
          <w:rFonts w:ascii="Times New Roman" w:eastAsia="Times New Roman" w:hAnsi="Times New Roman" w:cs="Times New Roman"/>
          <w:color w:val="000000" w:themeColor="text1"/>
          <w:sz w:val="24"/>
          <w:szCs w:val="24"/>
          <w:lang w:val="bg-BG" w:eastAsia="bg-BG"/>
        </w:rPr>
        <w:t xml:space="preserve"> г. Цифрите показват намаление почти наполовина спрямо стойността на базовата година (1988г. - 13,6  т. СО2- екв.) </w:t>
      </w:r>
      <w:r w:rsidRPr="008D2547">
        <w:rPr>
          <w:rFonts w:ascii="Times New Roman" w:eastAsia="Calibri" w:hAnsi="Times New Roman" w:cs="Times New Roman"/>
          <w:color w:val="000000" w:themeColor="text1"/>
          <w:sz w:val="24"/>
          <w:szCs w:val="24"/>
        </w:rPr>
        <w:t xml:space="preserve">Основната причина </w:t>
      </w:r>
      <w:r w:rsidRPr="008D2547">
        <w:rPr>
          <w:rFonts w:ascii="Times New Roman" w:eastAsia="Calibri" w:hAnsi="Times New Roman" w:cs="Times New Roman"/>
          <w:color w:val="000000" w:themeColor="text1"/>
          <w:sz w:val="24"/>
          <w:szCs w:val="24"/>
          <w:lang w:val="bg-BG"/>
        </w:rPr>
        <w:t xml:space="preserve">за намаляването на емисиите </w:t>
      </w:r>
      <w:r w:rsidRPr="008D2547">
        <w:rPr>
          <w:rFonts w:ascii="Times New Roman" w:eastAsia="Calibri" w:hAnsi="Times New Roman" w:cs="Times New Roman"/>
          <w:color w:val="000000" w:themeColor="text1"/>
          <w:sz w:val="24"/>
          <w:szCs w:val="24"/>
        </w:rPr>
        <w:t>е нарасналото количество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на уловените серни окиси в големите ТЕЦ, както и количеството произведена електроенергия,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което е под нивото на 2012 година.</w:t>
      </w:r>
      <w:r w:rsidRPr="008D2547">
        <w:rPr>
          <w:rFonts w:ascii="Times New Roman" w:eastAsia="Times New Roman" w:hAnsi="Times New Roman" w:cs="Times New Roman"/>
          <w:color w:val="000000" w:themeColor="text1"/>
          <w:sz w:val="24"/>
          <w:szCs w:val="24"/>
          <w:lang w:val="bg-BG" w:eastAsia="bg-BG"/>
        </w:rPr>
        <w:t xml:space="preserve"> През 2012 г. в сероочистващите инсталации са уловени 1005,55 хиляди тона серен диоксид  - за сравнение през 2011 г. са уловени 824,4 хиляди тона серен диоксид. През 2015 г. уловените серни окиси в атмосферата от производствени процеси са 35 970 тона, а от битово горене са 5829 тона, а спрямо 2012 г. серните окиси в атмосферата от производствени процеси и битово горене са съответно 35 763 тона и 9492 тона. Основен източник на емисиите на въглероден двуокис е производството на електроенергия и топлоенергия 62 %.</w:t>
      </w:r>
    </w:p>
    <w:p w:rsidR="008D2547" w:rsidRPr="008D2547" w:rsidRDefault="008D2547" w:rsidP="00330102">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2015 г. емисиите на въглероден окис и двуокис са съответно 314 хил.т. и 49 919 хил.т. и спрямо 2012 г. намаляват  с 35% и 8,5 %. Общите емисии на метан също намаляват  с 8,4 % спрямо 2012 г. </w:t>
      </w:r>
      <w:r w:rsidRPr="008D2547">
        <w:rPr>
          <w:rFonts w:ascii="Times New Roman" w:eastAsia="Calibri" w:hAnsi="Times New Roman" w:cs="Times New Roman"/>
          <w:color w:val="000000" w:themeColor="text1"/>
          <w:sz w:val="24"/>
          <w:szCs w:val="24"/>
        </w:rPr>
        <w:t>В дългосрочен план намаляването на емисиите на единица БВП може да се дължи на промени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в технологическите процеси - използване на ресурсоспестяващи технологии, пречистване на отпадъчните газове и производство на високотехнологична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(с висока добавена стойност) продукция.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В краткосрочен план промените в емисиите на единица БВП се дължат най-вече 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промени в структурата на БВП – например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увеличаване на относителния дял на услугите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rPr>
        <w:t>за сметка на индустрията. Също така влияние оказва и международната конюнктура.</w:t>
      </w:r>
    </w:p>
    <w:p w:rsidR="008D2547" w:rsidRPr="008D2547" w:rsidRDefault="008D2547" w:rsidP="00330102">
      <w:pPr>
        <w:tabs>
          <w:tab w:val="left" w:pos="3969"/>
        </w:tabs>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bCs/>
          <w:i/>
          <w:color w:val="000000" w:themeColor="text1"/>
          <w:sz w:val="24"/>
          <w:szCs w:val="24"/>
          <w:lang w:val="bg-BG" w:eastAsia="bg-BG"/>
        </w:rPr>
        <w:t>Разходите за ДМА с екологично предназначение</w:t>
      </w:r>
      <w:r w:rsidRPr="008D2547">
        <w:rPr>
          <w:rFonts w:ascii="Times New Roman" w:eastAsia="Times New Roman" w:hAnsi="Times New Roman" w:cs="Times New Roman"/>
          <w:bCs/>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 Поради липса на</w:t>
      </w:r>
      <w:r w:rsidRPr="008D2547">
        <w:rPr>
          <w:rFonts w:ascii="Times New Roman" w:eastAsia="Times New Roman" w:hAnsi="Times New Roman" w:cs="Times New Roman"/>
          <w:color w:val="000000" w:themeColor="text1"/>
          <w:sz w:val="24"/>
          <w:szCs w:val="24"/>
          <w:lang w:val="ru-RU" w:eastAsia="bg-BG"/>
        </w:rPr>
        <w:t xml:space="preserve"> налични официални данни в </w:t>
      </w:r>
      <w:r w:rsidRPr="008D2547">
        <w:rPr>
          <w:rFonts w:ascii="Times New Roman" w:eastAsia="Times New Roman" w:hAnsi="Times New Roman" w:cs="Times New Roman"/>
          <w:color w:val="000000" w:themeColor="text1"/>
          <w:sz w:val="24"/>
          <w:szCs w:val="24"/>
          <w:lang w:val="bg-BG" w:eastAsia="bg-BG"/>
        </w:rPr>
        <w:t xml:space="preserve">НСИ </w:t>
      </w:r>
      <w:r w:rsidRPr="008D2547">
        <w:rPr>
          <w:rFonts w:ascii="Times New Roman" w:eastAsia="Times New Roman" w:hAnsi="Times New Roman" w:cs="Times New Roman"/>
          <w:color w:val="000000" w:themeColor="text1"/>
          <w:sz w:val="24"/>
          <w:szCs w:val="24"/>
          <w:lang w:val="ru-RU" w:eastAsia="bg-BG"/>
        </w:rPr>
        <w:t xml:space="preserve">по така формулирания индикатор, се използват  </w:t>
      </w:r>
      <w:r w:rsidRPr="008D2547">
        <w:rPr>
          <w:rFonts w:ascii="Times New Roman" w:eastAsia="Times New Roman" w:hAnsi="Times New Roman" w:cs="Times New Roman"/>
          <w:color w:val="000000" w:themeColor="text1"/>
          <w:sz w:val="24"/>
          <w:szCs w:val="24"/>
          <w:lang w:val="bg-BG" w:eastAsia="bg-BG"/>
        </w:rPr>
        <w:t xml:space="preserve">данни на регионално ниво за два сходни и свързани индикатора: </w:t>
      </w:r>
      <w:r w:rsidRPr="008D2547">
        <w:rPr>
          <w:rFonts w:ascii="Times New Roman" w:eastAsia="Times New Roman" w:hAnsi="Times New Roman" w:cs="Times New Roman"/>
          <w:i/>
          <w:color w:val="000000" w:themeColor="text1"/>
          <w:sz w:val="24"/>
          <w:szCs w:val="24"/>
          <w:lang w:val="bg-BG" w:eastAsia="bg-BG"/>
        </w:rPr>
        <w:t xml:space="preserve">наличност на ДМА с екологично предназначение </w:t>
      </w:r>
      <w:r w:rsidRPr="008D2547">
        <w:rPr>
          <w:rFonts w:ascii="Times New Roman" w:eastAsia="Times New Roman" w:hAnsi="Times New Roman" w:cs="Times New Roman"/>
          <w:color w:val="000000" w:themeColor="text1"/>
          <w:sz w:val="24"/>
          <w:szCs w:val="24"/>
          <w:lang w:val="bg-BG" w:eastAsia="bg-BG"/>
        </w:rPr>
        <w:t xml:space="preserve">и </w:t>
      </w:r>
      <w:r w:rsidRPr="008D2547">
        <w:rPr>
          <w:rFonts w:ascii="Times New Roman" w:eastAsia="Times New Roman" w:hAnsi="Times New Roman" w:cs="Times New Roman" w:hint="cs"/>
          <w:i/>
          <w:color w:val="000000" w:themeColor="text1"/>
          <w:sz w:val="24"/>
          <w:szCs w:val="24"/>
          <w:lang w:val="bg-BG" w:eastAsia="bg-BG"/>
        </w:rPr>
        <w:t>разходи</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за</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придобиване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на</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ДМА</w:t>
      </w:r>
      <w:r w:rsidRPr="008D2547">
        <w:rPr>
          <w:rFonts w:ascii="Times New Roman" w:eastAsia="Times New Roman" w:hAnsi="Times New Roman" w:cs="Times New Roman"/>
          <w:color w:val="000000" w:themeColor="text1"/>
          <w:sz w:val="24"/>
          <w:szCs w:val="24"/>
          <w:lang w:val="bg-BG" w:eastAsia="bg-BG"/>
        </w:rPr>
        <w:t>, които показват тенденциите и реализацията на политики в областта на опазването на околната среда. В края на 2015 г. наличността на дълготрайните материални активи за околната среда е 8 343 млн. лв. и се разпределя по основните направления за околната среда: за пречистване на отпа</w:t>
      </w:r>
      <w:r w:rsidR="00887418">
        <w:rPr>
          <w:rFonts w:ascii="Times New Roman" w:eastAsia="Times New Roman" w:hAnsi="Times New Roman" w:cs="Times New Roman"/>
          <w:color w:val="000000" w:themeColor="text1"/>
          <w:sz w:val="24"/>
          <w:szCs w:val="24"/>
          <w:lang w:val="bg-BG" w:eastAsia="bg-BG"/>
        </w:rPr>
        <w:t>дъчните води -37,9%, за опазване на въздуха - 29,2%, и за отпадъците -</w:t>
      </w:r>
      <w:r w:rsidRPr="008D2547">
        <w:rPr>
          <w:rFonts w:ascii="Times New Roman" w:eastAsia="Times New Roman" w:hAnsi="Times New Roman" w:cs="Times New Roman"/>
          <w:color w:val="000000" w:themeColor="text1"/>
          <w:sz w:val="24"/>
          <w:szCs w:val="24"/>
          <w:lang w:val="bg-BG" w:eastAsia="bg-BG"/>
        </w:rPr>
        <w:t xml:space="preserve"> 25,0%. </w:t>
      </w:r>
    </w:p>
    <w:p w:rsidR="002122B2" w:rsidRPr="005D2FBD" w:rsidRDefault="008D2547" w:rsidP="005D2FBD">
      <w:pPr>
        <w:tabs>
          <w:tab w:val="left" w:pos="3969"/>
        </w:tabs>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За индикатор </w:t>
      </w:r>
      <w:r w:rsidRPr="008D2547">
        <w:rPr>
          <w:rFonts w:ascii="Times New Roman" w:eastAsia="Perpetua" w:hAnsi="Times New Roman" w:cs="Times New Roman"/>
          <w:i/>
          <w:color w:val="000000" w:themeColor="text1"/>
          <w:sz w:val="24"/>
          <w:szCs w:val="24"/>
          <w:lang w:val="ru-RU"/>
        </w:rPr>
        <w:t>наличност на ДМА с екологично предназначение</w:t>
      </w:r>
      <w:r w:rsidRPr="008D2547">
        <w:rPr>
          <w:rFonts w:ascii="Times New Roman" w:eastAsia="Times New Roman" w:hAnsi="Times New Roman" w:cs="Times New Roman"/>
          <w:color w:val="000000" w:themeColor="text1"/>
          <w:sz w:val="24"/>
          <w:szCs w:val="24"/>
          <w:lang w:val="bg-BG" w:eastAsia="bg-BG"/>
        </w:rPr>
        <w:t xml:space="preserve"> през 2015 г. стойността за ЮИР възлиза на 2 927 775  хил.лв., което представлява 0,35%</w:t>
      </w:r>
      <w:r w:rsidRPr="008D2547">
        <w:rPr>
          <w:rFonts w:ascii="Times New Roman" w:eastAsia="Times New Roman" w:hAnsi="Times New Roman" w:cs="Times New Roman"/>
          <w:color w:val="000000" w:themeColor="text1"/>
          <w:sz w:val="24"/>
          <w:szCs w:val="24"/>
          <w:lang w:val="ru-RU" w:eastAsia="bg-BG"/>
        </w:rPr>
        <w:t xml:space="preserve"> от наличността на национално ниво и нарежда района на </w:t>
      </w:r>
      <w:r w:rsidRPr="008D2547">
        <w:rPr>
          <w:rFonts w:ascii="Times New Roman" w:eastAsia="Times New Roman" w:hAnsi="Times New Roman" w:cs="Times New Roman"/>
          <w:b/>
          <w:color w:val="000000" w:themeColor="text1"/>
          <w:sz w:val="24"/>
          <w:szCs w:val="24"/>
          <w:lang w:val="ru-RU" w:eastAsia="bg-BG"/>
        </w:rPr>
        <w:t>първо място</w:t>
      </w:r>
      <w:r w:rsidRPr="008D2547">
        <w:rPr>
          <w:rFonts w:ascii="Times New Roman" w:eastAsia="Times New Roman" w:hAnsi="Times New Roman" w:cs="Times New Roman"/>
          <w:color w:val="000000" w:themeColor="text1"/>
          <w:sz w:val="24"/>
          <w:szCs w:val="24"/>
          <w:lang w:val="ru-RU" w:eastAsia="bg-BG"/>
        </w:rPr>
        <w:t xml:space="preserve"> сред останалите райони от ниво 2. Спрямо предходната година районът по този показател отбелязва  ръст от 25,11% . На междуобластно ниво наличните ДМА с най-високи стойности са в област Стара Загора 2 077 604 хил.лв. или 71% от тези на района, следвани от област Бургас </w:t>
      </w:r>
      <w:r w:rsidRPr="008D2547">
        <w:rPr>
          <w:rFonts w:ascii="Times New Roman" w:eastAsia="Perpetua" w:hAnsi="Times New Roman" w:cs="Times New Roman"/>
          <w:color w:val="000000" w:themeColor="text1"/>
          <w:sz w:val="24"/>
          <w:szCs w:val="24"/>
        </w:rPr>
        <w:t>762</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276</w:t>
      </w:r>
      <w:r w:rsidRPr="008D2547">
        <w:rPr>
          <w:rFonts w:ascii="Times New Roman" w:eastAsia="Times New Roman" w:hAnsi="Times New Roman" w:cs="Times New Roman"/>
          <w:color w:val="000000" w:themeColor="text1"/>
          <w:sz w:val="24"/>
          <w:szCs w:val="24"/>
          <w:lang w:val="ru-RU" w:eastAsia="bg-BG"/>
        </w:rPr>
        <w:t xml:space="preserve"> хил.лв. или 26%. Сравнително ниски са стойностите по показателя на останалите две области – област Сливен  - </w:t>
      </w:r>
      <w:r w:rsidRPr="008D2547">
        <w:rPr>
          <w:rFonts w:ascii="Times New Roman" w:eastAsia="Perpetua" w:hAnsi="Times New Roman" w:cs="Times New Roman"/>
          <w:color w:val="000000" w:themeColor="text1"/>
          <w:sz w:val="24"/>
          <w:szCs w:val="24"/>
        </w:rPr>
        <w:t>29</w:t>
      </w:r>
      <w:r w:rsidRPr="008D2547">
        <w:rPr>
          <w:rFonts w:ascii="Times New Roman" w:eastAsia="Perpetua" w:hAnsi="Times New Roman" w:cs="Times New Roman"/>
          <w:color w:val="000000" w:themeColor="text1"/>
          <w:sz w:val="24"/>
          <w:szCs w:val="24"/>
          <w:lang w:val="bg-BG"/>
        </w:rPr>
        <w:t> </w:t>
      </w:r>
      <w:r w:rsidRPr="008D2547">
        <w:rPr>
          <w:rFonts w:ascii="Times New Roman" w:eastAsia="Perpetua" w:hAnsi="Times New Roman" w:cs="Times New Roman"/>
          <w:color w:val="000000" w:themeColor="text1"/>
          <w:sz w:val="24"/>
          <w:szCs w:val="24"/>
        </w:rPr>
        <w:t>310</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Times New Roman" w:hAnsi="Times New Roman" w:cs="Times New Roman"/>
          <w:color w:val="000000" w:themeColor="text1"/>
          <w:sz w:val="24"/>
          <w:szCs w:val="24"/>
          <w:lang w:val="ru-RU" w:eastAsia="bg-BG"/>
        </w:rPr>
        <w:t xml:space="preserve">хил.лв. -1% и област Ямбол </w:t>
      </w:r>
      <w:r w:rsidRPr="008D2547">
        <w:rPr>
          <w:rFonts w:ascii="Times New Roman" w:eastAsia="Perpetua" w:hAnsi="Times New Roman" w:cs="Times New Roman"/>
          <w:color w:val="000000" w:themeColor="text1"/>
          <w:sz w:val="24"/>
          <w:szCs w:val="24"/>
        </w:rPr>
        <w:t>58</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585</w:t>
      </w:r>
      <w:r w:rsidRPr="008D2547">
        <w:rPr>
          <w:rFonts w:ascii="Times New Roman" w:eastAsia="Times New Roman" w:hAnsi="Times New Roman" w:cs="Times New Roman"/>
          <w:color w:val="000000" w:themeColor="text1"/>
          <w:sz w:val="24"/>
          <w:szCs w:val="24"/>
          <w:lang w:val="ru-RU" w:eastAsia="bg-BG"/>
        </w:rPr>
        <w:t xml:space="preserve"> хил.лв. или 2% дял.</w:t>
      </w:r>
      <w:r w:rsidRPr="008D2547">
        <w:rPr>
          <w:rFonts w:ascii="Times New Roman" w:eastAsia="Times New Roman" w:hAnsi="Times New Roman" w:cs="Times New Roman"/>
          <w:color w:val="000000" w:themeColor="text1"/>
          <w:sz w:val="24"/>
          <w:lang w:val="bg-BG"/>
        </w:rPr>
        <w:t xml:space="preserve"> </w:t>
      </w:r>
      <w:r w:rsidRPr="008D2547">
        <w:rPr>
          <w:rFonts w:ascii="Times New Roman" w:eastAsia="Times New Roman" w:hAnsi="Times New Roman" w:cs="Times New Roman"/>
          <w:color w:val="000000" w:themeColor="text1"/>
          <w:sz w:val="24"/>
          <w:szCs w:val="24"/>
          <w:lang w:val="bg-BG" w:eastAsia="bg-BG"/>
        </w:rPr>
        <w:t>Данните от НСИ показват, че във всички области в ЮИР през 2015 г. се наблюдава повишение на стойностите по този показател спрямо предходната година.</w:t>
      </w:r>
    </w:p>
    <w:p w:rsidR="008D2547" w:rsidRPr="008C0016" w:rsidRDefault="008D2547" w:rsidP="008C0016">
      <w:pPr>
        <w:spacing w:after="0" w:line="360" w:lineRule="auto"/>
        <w:jc w:val="both"/>
        <w:rPr>
          <w:rFonts w:ascii="Times New Roman" w:eastAsia="Calibri" w:hAnsi="Times New Roman" w:cs="Times New Roman"/>
          <w:color w:val="000000" w:themeColor="text1"/>
          <w:sz w:val="24"/>
          <w:szCs w:val="24"/>
          <w:lang w:val="bg-BG" w:eastAsia="bg-BG"/>
        </w:rPr>
      </w:pPr>
      <w:r w:rsidRPr="008D2547">
        <w:rPr>
          <w:rFonts w:ascii="Times New Roman" w:eastAsia="Calibri" w:hAnsi="Times New Roman" w:cs="Times New Roman"/>
          <w:b/>
          <w:i/>
          <w:color w:val="000000" w:themeColor="text1"/>
          <w:sz w:val="24"/>
          <w:szCs w:val="24"/>
          <w:lang w:val="bg-BG" w:eastAsia="bg-BG"/>
        </w:rPr>
        <w:t>Таблица</w:t>
      </w:r>
      <w:r w:rsidR="001274EB">
        <w:rPr>
          <w:rFonts w:ascii="Times New Roman" w:eastAsia="Calibri" w:hAnsi="Times New Roman" w:cs="Times New Roman"/>
          <w:i/>
          <w:color w:val="000000" w:themeColor="text1"/>
          <w:sz w:val="24"/>
          <w:szCs w:val="24"/>
          <w:lang w:eastAsia="bg-BG"/>
        </w:rPr>
        <w:t xml:space="preserve"> </w:t>
      </w:r>
      <w:r w:rsidR="001274EB" w:rsidRPr="001274EB">
        <w:rPr>
          <w:rFonts w:ascii="Times New Roman" w:eastAsia="Calibri" w:hAnsi="Times New Roman" w:cs="Times New Roman"/>
          <w:b/>
          <w:i/>
          <w:color w:val="000000" w:themeColor="text1"/>
          <w:sz w:val="24"/>
          <w:szCs w:val="24"/>
          <w:lang w:eastAsia="bg-BG"/>
        </w:rPr>
        <w:t>13</w:t>
      </w:r>
      <w:r w:rsidR="001274EB">
        <w:rPr>
          <w:rFonts w:ascii="Times New Roman" w:eastAsia="Calibri" w:hAnsi="Times New Roman" w:cs="Times New Roman"/>
          <w:b/>
          <w:i/>
          <w:color w:val="000000" w:themeColor="text1"/>
          <w:sz w:val="24"/>
          <w:szCs w:val="24"/>
          <w:lang w:eastAsia="bg-BG"/>
        </w:rPr>
        <w:t>.</w:t>
      </w:r>
      <w:r w:rsidRPr="00AF4190">
        <w:rPr>
          <w:rFonts w:ascii="Times New Roman" w:eastAsia="Calibri" w:hAnsi="Times New Roman" w:cs="Times New Roman"/>
          <w:b/>
          <w:i/>
          <w:color w:val="000000" w:themeColor="text1"/>
          <w:sz w:val="24"/>
          <w:szCs w:val="24"/>
          <w:lang w:val="bg-BG" w:eastAsia="bg-BG"/>
        </w:rPr>
        <w:t xml:space="preserve">Наличност на дълготрайни материални активи с екологично предназначение по </w:t>
      </w:r>
      <w:r w:rsidR="00007DC6">
        <w:rPr>
          <w:rFonts w:ascii="Times New Roman" w:eastAsia="Calibri" w:hAnsi="Times New Roman" w:cs="Times New Roman"/>
          <w:b/>
          <w:i/>
          <w:color w:val="000000" w:themeColor="text1"/>
          <w:sz w:val="24"/>
          <w:szCs w:val="24"/>
          <w:lang w:val="bg-BG" w:eastAsia="bg-BG"/>
        </w:rPr>
        <w:t>райони от ниво 2 и области на ЮИ</w:t>
      </w:r>
      <w:r w:rsidRPr="00AF4190">
        <w:rPr>
          <w:rFonts w:ascii="Times New Roman" w:eastAsia="Calibri" w:hAnsi="Times New Roman" w:cs="Times New Roman"/>
          <w:b/>
          <w:i/>
          <w:color w:val="000000" w:themeColor="text1"/>
          <w:sz w:val="24"/>
          <w:szCs w:val="24"/>
          <w:lang w:val="bg-BG" w:eastAsia="bg-BG"/>
        </w:rPr>
        <w:t xml:space="preserve">Р за периода 2014-2015г. (хил. лв.)                                                                                     </w:t>
      </w:r>
    </w:p>
    <w:tbl>
      <w:tblPr>
        <w:tblW w:w="9451" w:type="dxa"/>
        <w:jc w:val="center"/>
        <w:tblInd w:w="697" w:type="dxa"/>
        <w:tblLayout w:type="fixed"/>
        <w:tblCellMar>
          <w:left w:w="70" w:type="dxa"/>
          <w:right w:w="70" w:type="dxa"/>
        </w:tblCellMar>
        <w:tblLook w:val="0000" w:firstRow="0" w:lastRow="0" w:firstColumn="0" w:lastColumn="0" w:noHBand="0" w:noVBand="0"/>
      </w:tblPr>
      <w:tblGrid>
        <w:gridCol w:w="4709"/>
        <w:gridCol w:w="2283"/>
        <w:gridCol w:w="2459"/>
      </w:tblGrid>
      <w:tr w:rsidR="00E91EA9" w:rsidRPr="00E91EA9" w:rsidTr="00BB2238">
        <w:trPr>
          <w:trHeight w:val="630"/>
          <w:jc w:val="center"/>
        </w:trPr>
        <w:tc>
          <w:tcPr>
            <w:tcW w:w="4709" w:type="dxa"/>
            <w:tcBorders>
              <w:top w:val="thickThinSmallGap" w:sz="24" w:space="0" w:color="auto"/>
              <w:left w:val="thickThinSmallGap" w:sz="24" w:space="0" w:color="auto"/>
              <w:bottom w:val="single" w:sz="4" w:space="0" w:color="auto"/>
              <w:right w:val="single" w:sz="12" w:space="0" w:color="auto"/>
            </w:tcBorders>
            <w:vAlign w:val="center"/>
          </w:tcPr>
          <w:p w:rsidR="00E91EA9" w:rsidRPr="00E91EA9" w:rsidRDefault="00E91EA9" w:rsidP="00E91EA9">
            <w:pPr>
              <w:spacing w:after="0" w:line="240" w:lineRule="auto"/>
              <w:jc w:val="center"/>
              <w:rPr>
                <w:rFonts w:ascii="Times New Roman" w:eastAsia="Times New Roman" w:hAnsi="Times New Roman" w:cs="Arial"/>
                <w:b/>
                <w:sz w:val="20"/>
                <w:lang w:val="bg-BG" w:eastAsia="bg-BG"/>
              </w:rPr>
            </w:pPr>
            <w:r w:rsidRPr="00E91EA9">
              <w:rPr>
                <w:rFonts w:ascii="Times New Roman" w:eastAsia="Times New Roman" w:hAnsi="Times New Roman" w:cs="Arial"/>
                <w:b/>
                <w:sz w:val="20"/>
                <w:lang w:val="bg-BG" w:eastAsia="bg-BG"/>
              </w:rPr>
              <w:t>Район, област</w:t>
            </w:r>
          </w:p>
        </w:tc>
        <w:tc>
          <w:tcPr>
            <w:tcW w:w="4742" w:type="dxa"/>
            <w:gridSpan w:val="2"/>
            <w:tcBorders>
              <w:top w:val="thickThinSmallGap" w:sz="24" w:space="0" w:color="auto"/>
              <w:left w:val="single" w:sz="12" w:space="0" w:color="auto"/>
              <w:bottom w:val="single" w:sz="4" w:space="0" w:color="auto"/>
              <w:right w:val="thickThinSmallGap" w:sz="24" w:space="0" w:color="auto"/>
            </w:tcBorders>
            <w:shd w:val="clear" w:color="auto" w:fill="FFFFFF"/>
            <w:vAlign w:val="center"/>
          </w:tcPr>
          <w:p w:rsidR="00E91EA9" w:rsidRPr="00E91EA9" w:rsidRDefault="00E91EA9" w:rsidP="00E91EA9">
            <w:pPr>
              <w:spacing w:after="0" w:line="240" w:lineRule="auto"/>
              <w:jc w:val="center"/>
              <w:rPr>
                <w:rFonts w:ascii="Times New Roman" w:eastAsia="Times New Roman" w:hAnsi="Times New Roman" w:cs="Arial"/>
                <w:b/>
                <w:bCs/>
                <w:sz w:val="20"/>
                <w:lang w:val="bg-BG" w:eastAsia="bg-BG"/>
              </w:rPr>
            </w:pPr>
            <w:r w:rsidRPr="00E91EA9">
              <w:rPr>
                <w:rFonts w:ascii="Times New Roman" w:eastAsia="Times New Roman" w:hAnsi="Times New Roman" w:cs="Arial" w:hint="cs"/>
                <w:b/>
                <w:bCs/>
                <w:sz w:val="20"/>
                <w:lang w:val="bg-BG" w:eastAsia="bg-BG"/>
              </w:rPr>
              <w:t>Дълготрайни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материални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активи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с</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екологично</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предназначение</w:t>
            </w:r>
          </w:p>
        </w:tc>
      </w:tr>
      <w:tr w:rsidR="00E91EA9" w:rsidRPr="00E91EA9" w:rsidTr="00BB2238">
        <w:trPr>
          <w:trHeight w:val="449"/>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FFFFFF" w:themeFill="background1"/>
            <w:noWrap/>
            <w:vAlign w:val="center"/>
          </w:tcPr>
          <w:p w:rsidR="00E91EA9" w:rsidRPr="00E91EA9" w:rsidRDefault="00E91EA9" w:rsidP="00E91EA9">
            <w:pPr>
              <w:spacing w:after="0" w:line="240" w:lineRule="auto"/>
              <w:jc w:val="center"/>
              <w:rPr>
                <w:rFonts w:ascii="Times New Roman" w:eastAsia="Times New Roman" w:hAnsi="Times New Roman" w:cs="Arial"/>
                <w:b/>
                <w:bCs/>
                <w:sz w:val="20"/>
                <w:lang w:val="bg-BG" w:eastAsia="bg-BG"/>
              </w:rPr>
            </w:pPr>
          </w:p>
        </w:tc>
        <w:tc>
          <w:tcPr>
            <w:tcW w:w="2283"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E91EA9" w:rsidRPr="00E91EA9" w:rsidRDefault="00E91EA9" w:rsidP="00F52483">
            <w:pPr>
              <w:tabs>
                <w:tab w:val="left" w:pos="1320"/>
              </w:tabs>
              <w:spacing w:after="0" w:line="240" w:lineRule="auto"/>
              <w:jc w:val="right"/>
              <w:rPr>
                <w:rFonts w:ascii="Times New Roman" w:eastAsia="Times New Roman" w:hAnsi="Times New Roman" w:cs="Arial"/>
                <w:b/>
                <w:bCs/>
                <w:sz w:val="24"/>
                <w:szCs w:val="24"/>
                <w:lang w:val="bg-BG" w:eastAsia="bg-BG"/>
              </w:rPr>
            </w:pPr>
            <w:r w:rsidRPr="00E91EA9">
              <w:rPr>
                <w:rFonts w:ascii="Times New Roman" w:eastAsia="Times New Roman" w:hAnsi="Times New Roman" w:cs="Arial"/>
                <w:b/>
                <w:bCs/>
                <w:sz w:val="24"/>
                <w:szCs w:val="24"/>
                <w:lang w:val="bg-BG" w:eastAsia="bg-BG"/>
              </w:rPr>
              <w:t>2014</w:t>
            </w:r>
            <w:r w:rsidR="00F52483">
              <w:rPr>
                <w:rFonts w:ascii="Times New Roman" w:eastAsia="Times New Roman" w:hAnsi="Times New Roman" w:cs="Arial"/>
                <w:b/>
                <w:bCs/>
                <w:sz w:val="24"/>
                <w:szCs w:val="24"/>
                <w:lang w:val="bg-BG" w:eastAsia="bg-BG"/>
              </w:rPr>
              <w:t xml:space="preserve"> г.</w:t>
            </w:r>
          </w:p>
        </w:tc>
        <w:tc>
          <w:tcPr>
            <w:tcW w:w="2459" w:type="dxa"/>
            <w:tcBorders>
              <w:top w:val="single" w:sz="4" w:space="0" w:color="auto"/>
              <w:left w:val="single" w:sz="12" w:space="0" w:color="auto"/>
              <w:bottom w:val="single" w:sz="4" w:space="0" w:color="auto"/>
              <w:right w:val="thickThinSmallGap" w:sz="24" w:space="0" w:color="auto"/>
            </w:tcBorders>
            <w:shd w:val="clear" w:color="auto" w:fill="FFFFFF" w:themeFill="background1"/>
            <w:noWrap/>
            <w:vAlign w:val="center"/>
          </w:tcPr>
          <w:p w:rsidR="00E91EA9" w:rsidRPr="00E91EA9" w:rsidRDefault="00E91EA9" w:rsidP="00F52483">
            <w:pPr>
              <w:tabs>
                <w:tab w:val="left" w:pos="1320"/>
              </w:tabs>
              <w:spacing w:after="0" w:line="240" w:lineRule="auto"/>
              <w:jc w:val="right"/>
              <w:rPr>
                <w:rFonts w:ascii="Times New Roman" w:eastAsia="Times New Roman" w:hAnsi="Times New Roman" w:cs="Arial"/>
                <w:b/>
                <w:bCs/>
                <w:sz w:val="24"/>
                <w:szCs w:val="24"/>
                <w:lang w:val="bg-BG" w:eastAsia="bg-BG"/>
              </w:rPr>
            </w:pPr>
            <w:r w:rsidRPr="00E91EA9">
              <w:rPr>
                <w:rFonts w:ascii="Times New Roman" w:eastAsia="Times New Roman" w:hAnsi="Times New Roman" w:cs="Arial"/>
                <w:b/>
                <w:bCs/>
                <w:sz w:val="24"/>
                <w:szCs w:val="24"/>
                <w:lang w:val="bg-BG" w:eastAsia="bg-BG"/>
              </w:rPr>
              <w:t>2015</w:t>
            </w:r>
            <w:r w:rsidR="00F52483">
              <w:rPr>
                <w:rFonts w:ascii="Times New Roman" w:eastAsia="Times New Roman" w:hAnsi="Times New Roman" w:cs="Arial"/>
                <w:b/>
                <w:bCs/>
                <w:sz w:val="24"/>
                <w:szCs w:val="24"/>
                <w:lang w:val="bg-BG" w:eastAsia="bg-BG"/>
              </w:rPr>
              <w:t xml:space="preserve"> г.</w:t>
            </w:r>
          </w:p>
        </w:tc>
      </w:tr>
      <w:tr w:rsidR="00E91EA9" w:rsidRPr="00E91EA9" w:rsidTr="00BB2238">
        <w:trPr>
          <w:trHeight w:val="449"/>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C9C9C9" w:themeFill="accent1" w:themeFillTint="66"/>
            <w:noWrap/>
            <w:vAlign w:val="center"/>
          </w:tcPr>
          <w:p w:rsidR="00E91EA9" w:rsidRPr="00E91EA9" w:rsidRDefault="00E91EA9" w:rsidP="00E91EA9">
            <w:pPr>
              <w:spacing w:after="0" w:line="240" w:lineRule="auto"/>
              <w:jc w:val="center"/>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БЪЛГАРИЯ</w:t>
            </w:r>
          </w:p>
        </w:tc>
        <w:tc>
          <w:tcPr>
            <w:tcW w:w="2283" w:type="dxa"/>
            <w:tcBorders>
              <w:top w:val="single" w:sz="4" w:space="0" w:color="auto"/>
              <w:left w:val="single" w:sz="12" w:space="0" w:color="auto"/>
              <w:bottom w:val="single" w:sz="4" w:space="0" w:color="auto"/>
              <w:right w:val="single" w:sz="12" w:space="0" w:color="auto"/>
            </w:tcBorders>
            <w:shd w:val="clear" w:color="auto" w:fill="C9C9C9" w:themeFill="accent1" w:themeFillTint="66"/>
            <w:noWrap/>
            <w:vAlign w:val="bottom"/>
          </w:tcPr>
          <w:p w:rsidR="00E91EA9" w:rsidRPr="00E91EA9" w:rsidRDefault="00E91EA9" w:rsidP="00E91EA9">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6</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616</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984</w:t>
            </w:r>
          </w:p>
        </w:tc>
        <w:tc>
          <w:tcPr>
            <w:tcW w:w="2459" w:type="dxa"/>
            <w:tcBorders>
              <w:top w:val="single" w:sz="4" w:space="0" w:color="auto"/>
              <w:left w:val="single" w:sz="12" w:space="0" w:color="auto"/>
              <w:bottom w:val="single" w:sz="4" w:space="0" w:color="auto"/>
              <w:right w:val="thickThinSmallGap" w:sz="24" w:space="0" w:color="auto"/>
            </w:tcBorders>
            <w:shd w:val="clear" w:color="auto" w:fill="C9C9C9" w:themeFill="accent1" w:themeFillTint="66"/>
            <w:noWrap/>
            <w:vAlign w:val="bottom"/>
          </w:tcPr>
          <w:p w:rsidR="00E91EA9" w:rsidRPr="00E91EA9" w:rsidRDefault="00E91EA9" w:rsidP="00E91EA9">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8</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343</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100</w:t>
            </w:r>
          </w:p>
        </w:tc>
      </w:tr>
      <w:tr w:rsidR="00E91EA9" w:rsidRPr="00E91EA9" w:rsidTr="00BB2238">
        <w:trPr>
          <w:trHeight w:val="300"/>
          <w:jc w:val="center"/>
        </w:trPr>
        <w:tc>
          <w:tcPr>
            <w:tcW w:w="4709"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E91EA9" w:rsidRPr="00E91EA9" w:rsidRDefault="00E91EA9" w:rsidP="00E91EA9">
            <w:pPr>
              <w:spacing w:after="0" w:line="240" w:lineRule="auto"/>
              <w:rPr>
                <w:rFonts w:ascii="Times New Roman" w:eastAsia="Times New Roman" w:hAnsi="Times New Roman" w:cs="Arial"/>
                <w:b/>
                <w:bCs/>
                <w:i/>
                <w:sz w:val="20"/>
                <w:lang w:val="bg-BG" w:eastAsia="bg-BG"/>
              </w:rPr>
            </w:pPr>
            <w:r w:rsidRPr="00E91EA9">
              <w:rPr>
                <w:rFonts w:ascii="Times New Roman" w:eastAsia="Times New Roman" w:hAnsi="Times New Roman" w:cs="Arial"/>
                <w:i/>
                <w:sz w:val="20"/>
                <w:lang w:val="bg-BG" w:eastAsia="bg-BG"/>
              </w:rPr>
              <w:t>Северозападен</w:t>
            </w:r>
            <w:r w:rsidR="008C0016">
              <w:rPr>
                <w:rFonts w:ascii="Times New Roman" w:eastAsia="Times New Roman" w:hAnsi="Times New Roman" w:cs="Arial"/>
                <w:i/>
                <w:sz w:val="20"/>
                <w:lang w:val="bg-BG" w:eastAsia="bg-BG"/>
              </w:rPr>
              <w:t xml:space="preserve"> район</w:t>
            </w:r>
          </w:p>
        </w:tc>
        <w:tc>
          <w:tcPr>
            <w:tcW w:w="2283" w:type="dxa"/>
            <w:tcBorders>
              <w:top w:val="single" w:sz="4" w:space="0" w:color="auto"/>
              <w:left w:val="single" w:sz="12" w:space="0" w:color="auto"/>
              <w:bottom w:val="double" w:sz="4" w:space="0" w:color="auto"/>
              <w:right w:val="single" w:sz="12"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649</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158</w:t>
            </w:r>
          </w:p>
        </w:tc>
        <w:tc>
          <w:tcPr>
            <w:tcW w:w="2459" w:type="dxa"/>
            <w:tcBorders>
              <w:top w:val="single" w:sz="4" w:space="0" w:color="auto"/>
              <w:left w:val="single" w:sz="12" w:space="0" w:color="auto"/>
              <w:bottom w:val="double" w:sz="4" w:space="0" w:color="auto"/>
              <w:right w:val="thickThinSmallGap" w:sz="24"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827</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715</w:t>
            </w:r>
          </w:p>
        </w:tc>
      </w:tr>
      <w:tr w:rsidR="00E91EA9"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E91EA9" w:rsidRPr="00E91EA9" w:rsidRDefault="00E91EA9"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Северен</w:t>
            </w:r>
            <w:r w:rsidRPr="00E91EA9">
              <w:rPr>
                <w:rFonts w:ascii="Times New Roman" w:eastAsia="Times New Roman" w:hAnsi="Times New Roman" w:cs="Arial"/>
                <w:i/>
                <w:sz w:val="20"/>
                <w:lang w:eastAsia="bg-BG"/>
              </w:rPr>
              <w:t xml:space="preserve"> </w:t>
            </w:r>
            <w:r w:rsidRPr="00E91EA9">
              <w:rPr>
                <w:rFonts w:ascii="Times New Roman" w:eastAsia="Times New Roman" w:hAnsi="Times New Roman" w:cs="Arial"/>
                <w:i/>
                <w:sz w:val="20"/>
                <w:lang w:val="bg-BG" w:eastAsia="bg-BG"/>
              </w:rPr>
              <w:t xml:space="preserve">централен </w:t>
            </w:r>
            <w:r w:rsid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438</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738</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608</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656</w:t>
            </w:r>
          </w:p>
        </w:tc>
      </w:tr>
      <w:tr w:rsidR="00E91EA9"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E91EA9" w:rsidRPr="00E91EA9" w:rsidRDefault="00E91EA9"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Североизточен </w:t>
            </w:r>
            <w:r w:rsid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719</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400</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941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952</w:t>
            </w:r>
          </w:p>
        </w:tc>
      </w:tr>
      <w:tr w:rsidR="00E91EA9"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E91EA9" w:rsidRPr="00E91EA9" w:rsidRDefault="00E91EA9"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Югозападен </w:t>
            </w:r>
            <w:r w:rsidR="008C0016"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403</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631</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w:t>
            </w:r>
            <w:r w:rsidRPr="00E91EA9">
              <w:rPr>
                <w:rFonts w:ascii="Times New Roman" w:eastAsia="Perpetua" w:hAnsi="Times New Roman" w:cs="Times New Roman"/>
                <w:sz w:val="20"/>
                <w:szCs w:val="20"/>
              </w:rPr>
              <w:t>707</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895</w:t>
            </w:r>
          </w:p>
        </w:tc>
      </w:tr>
      <w:tr w:rsidR="00E91EA9"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E91EA9" w:rsidRPr="00E91EA9" w:rsidRDefault="00E91EA9"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Южен централен </w:t>
            </w:r>
            <w:r w:rsidR="008C0016"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065</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937</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E91EA9" w:rsidRPr="00E91EA9" w:rsidRDefault="00E91EA9" w:rsidP="00E91EA9">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329</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107</w:t>
            </w:r>
          </w:p>
        </w:tc>
      </w:tr>
      <w:tr w:rsidR="00E91EA9" w:rsidRPr="00E91EA9" w:rsidTr="00BB2238">
        <w:trPr>
          <w:trHeight w:val="328"/>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C9C9C9" w:themeFill="accent1" w:themeFillTint="66"/>
            <w:vAlign w:val="center"/>
          </w:tcPr>
          <w:p w:rsidR="00E91EA9" w:rsidRPr="00E91EA9" w:rsidRDefault="00E91EA9" w:rsidP="00E91EA9">
            <w:pPr>
              <w:spacing w:after="0" w:line="240" w:lineRule="auto"/>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 xml:space="preserve">Югоизточен район </w:t>
            </w:r>
          </w:p>
        </w:tc>
        <w:tc>
          <w:tcPr>
            <w:tcW w:w="2283" w:type="dxa"/>
            <w:tcBorders>
              <w:top w:val="double" w:sz="4" w:space="0" w:color="auto"/>
              <w:left w:val="single" w:sz="12" w:space="0" w:color="auto"/>
              <w:bottom w:val="double" w:sz="4" w:space="0" w:color="auto"/>
              <w:right w:val="single" w:sz="12" w:space="0" w:color="auto"/>
            </w:tcBorders>
            <w:shd w:val="clear" w:color="auto" w:fill="C9C9C9" w:themeFill="accent1" w:themeFillTint="66"/>
            <w:noWrap/>
            <w:vAlign w:val="bottom"/>
          </w:tcPr>
          <w:p w:rsidR="00E91EA9" w:rsidRPr="00E91EA9" w:rsidRDefault="00E91EA9" w:rsidP="00E91EA9">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2</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340</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120</w:t>
            </w:r>
          </w:p>
        </w:tc>
        <w:tc>
          <w:tcPr>
            <w:tcW w:w="2459" w:type="dxa"/>
            <w:tcBorders>
              <w:top w:val="double" w:sz="4" w:space="0" w:color="auto"/>
              <w:left w:val="single" w:sz="12" w:space="0" w:color="auto"/>
              <w:bottom w:val="double" w:sz="4" w:space="0" w:color="auto"/>
              <w:right w:val="thickThinSmallGap" w:sz="24" w:space="0" w:color="auto"/>
            </w:tcBorders>
            <w:shd w:val="clear" w:color="auto" w:fill="C9C9C9" w:themeFill="accent1" w:themeFillTint="66"/>
            <w:noWrap/>
            <w:vAlign w:val="bottom"/>
          </w:tcPr>
          <w:p w:rsidR="00E91EA9" w:rsidRPr="00E91EA9" w:rsidRDefault="00E91EA9" w:rsidP="00E91EA9">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2</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927</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775</w:t>
            </w:r>
          </w:p>
        </w:tc>
      </w:tr>
      <w:tr w:rsidR="00E91EA9" w:rsidRPr="00E91EA9" w:rsidTr="00BB2238">
        <w:trPr>
          <w:trHeight w:val="296"/>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E91EA9" w:rsidRPr="00E91EA9" w:rsidRDefault="00E91EA9"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Бургас</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449</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194</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762</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276</w:t>
            </w:r>
          </w:p>
        </w:tc>
      </w:tr>
      <w:tr w:rsidR="00E91EA9" w:rsidRPr="00E91EA9" w:rsidTr="00BB2238">
        <w:trPr>
          <w:trHeight w:val="34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E91EA9" w:rsidRPr="00E91EA9" w:rsidRDefault="00E91EA9"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 xml:space="preserve">Сливен </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24</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530</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29</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310</w:t>
            </w:r>
          </w:p>
        </w:tc>
      </w:tr>
      <w:tr w:rsidR="00E91EA9" w:rsidRPr="00E91EA9" w:rsidTr="00BB2238">
        <w:trPr>
          <w:trHeight w:val="35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vAlign w:val="center"/>
          </w:tcPr>
          <w:p w:rsidR="00E91EA9" w:rsidRPr="00E91EA9" w:rsidRDefault="00E91EA9"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Стара Загора</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1</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829</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412</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2</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077</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604</w:t>
            </w:r>
          </w:p>
        </w:tc>
      </w:tr>
      <w:tr w:rsidR="00E91EA9" w:rsidRPr="00E91EA9" w:rsidTr="00BB2238">
        <w:trPr>
          <w:trHeight w:val="270"/>
          <w:jc w:val="center"/>
        </w:trPr>
        <w:tc>
          <w:tcPr>
            <w:tcW w:w="4709" w:type="dxa"/>
            <w:tcBorders>
              <w:top w:val="double" w:sz="4" w:space="0" w:color="auto"/>
              <w:left w:val="thickThinSmallGap" w:sz="24" w:space="0" w:color="auto"/>
              <w:bottom w:val="thickThinSmallGap" w:sz="24" w:space="0" w:color="auto"/>
              <w:right w:val="single" w:sz="12" w:space="0" w:color="auto"/>
            </w:tcBorders>
            <w:shd w:val="clear" w:color="auto" w:fill="FFFFFF"/>
            <w:noWrap/>
            <w:vAlign w:val="center"/>
          </w:tcPr>
          <w:p w:rsidR="00E91EA9" w:rsidRPr="00E91EA9" w:rsidRDefault="00E91EA9"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hint="cs"/>
                <w:sz w:val="20"/>
                <w:lang w:val="bg-BG" w:eastAsia="bg-BG"/>
              </w:rPr>
              <w:t>Ямбол</w:t>
            </w:r>
          </w:p>
        </w:tc>
        <w:tc>
          <w:tcPr>
            <w:tcW w:w="2283" w:type="dxa"/>
            <w:tcBorders>
              <w:top w:val="double" w:sz="4" w:space="0" w:color="auto"/>
              <w:left w:val="single" w:sz="12" w:space="0" w:color="auto"/>
              <w:bottom w:val="thickThinSmallGap" w:sz="24" w:space="0" w:color="auto"/>
              <w:right w:val="single" w:sz="12"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36</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984</w:t>
            </w:r>
          </w:p>
        </w:tc>
        <w:tc>
          <w:tcPr>
            <w:tcW w:w="2459" w:type="dxa"/>
            <w:tcBorders>
              <w:top w:val="double" w:sz="4" w:space="0" w:color="auto"/>
              <w:left w:val="single" w:sz="12" w:space="0" w:color="auto"/>
              <w:bottom w:val="thickThinSmallGap" w:sz="24" w:space="0" w:color="auto"/>
              <w:right w:val="thickThinSmallGap" w:sz="24" w:space="0" w:color="auto"/>
            </w:tcBorders>
            <w:shd w:val="clear" w:color="auto" w:fill="FFFFFF"/>
            <w:noWrap/>
            <w:vAlign w:val="bottom"/>
          </w:tcPr>
          <w:p w:rsidR="00E91EA9" w:rsidRPr="00E91EA9" w:rsidRDefault="00E91EA9" w:rsidP="00E91EA9">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58</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585</w:t>
            </w:r>
          </w:p>
        </w:tc>
      </w:tr>
    </w:tbl>
    <w:p w:rsidR="00E91EA9" w:rsidRDefault="008C0016" w:rsidP="00AF4190">
      <w:pPr>
        <w:spacing w:after="0" w:line="360" w:lineRule="auto"/>
        <w:rPr>
          <w:rFonts w:ascii="Times New Roman" w:eastAsia="Calibri" w:hAnsi="Times New Roman" w:cs="Times New Roman"/>
          <w:b/>
          <w:i/>
          <w:color w:val="000000" w:themeColor="text1"/>
          <w:sz w:val="24"/>
          <w:szCs w:val="72"/>
          <w:lang w:val="bg-BG" w:eastAsia="bg-BG"/>
        </w:rPr>
      </w:pPr>
      <w:r>
        <w:rPr>
          <w:rFonts w:ascii="Times New Roman" w:eastAsia="Calibri" w:hAnsi="Times New Roman" w:cs="Times New Roman"/>
          <w:b/>
          <w:i/>
          <w:color w:val="000000" w:themeColor="text1"/>
          <w:sz w:val="24"/>
          <w:szCs w:val="72"/>
          <w:lang w:val="bg-BG" w:eastAsia="bg-BG"/>
        </w:rPr>
        <w:t xml:space="preserve">    </w:t>
      </w:r>
      <w:r w:rsidRPr="008C0016">
        <w:rPr>
          <w:rFonts w:ascii="Times New Roman" w:eastAsia="Calibri" w:hAnsi="Times New Roman" w:cs="Times New Roman"/>
          <w:b/>
          <w:i/>
          <w:color w:val="000000" w:themeColor="text1"/>
          <w:sz w:val="24"/>
          <w:szCs w:val="72"/>
          <w:lang w:val="bg-BG" w:eastAsia="bg-BG"/>
        </w:rPr>
        <w:t>Източник: Национален статистически институт</w:t>
      </w:r>
    </w:p>
    <w:p w:rsidR="00E91EA9" w:rsidRPr="00AF4190" w:rsidRDefault="00E91EA9" w:rsidP="00AF4190">
      <w:pPr>
        <w:spacing w:after="0" w:line="360" w:lineRule="auto"/>
        <w:rPr>
          <w:rFonts w:ascii="Times New Roman" w:eastAsia="Calibri" w:hAnsi="Times New Roman" w:cs="Times New Roman"/>
          <w:b/>
          <w:i/>
          <w:color w:val="000000" w:themeColor="text1"/>
          <w:sz w:val="24"/>
          <w:szCs w:val="72"/>
          <w:lang w:val="bg-BG" w:eastAsia="bg-BG"/>
        </w:rPr>
      </w:pPr>
    </w:p>
    <w:p w:rsidR="008D2547" w:rsidRPr="008D2547" w:rsidRDefault="008D2547" w:rsidP="00330102">
      <w:pPr>
        <w:spacing w:after="0" w:line="360" w:lineRule="auto"/>
        <w:ind w:left="-142" w:right="22" w:firstLine="709"/>
        <w:contextualSpacing/>
        <w:jc w:val="both"/>
        <w:rPr>
          <w:rFonts w:ascii="Times New Roman" w:eastAsia="Times New Roman" w:hAnsi="Times New Roman" w:cs="Times New Roman"/>
          <w:color w:val="000000" w:themeColor="text1"/>
          <w:sz w:val="24"/>
          <w:szCs w:val="24"/>
          <w:lang w:val="bg-BG"/>
        </w:rPr>
      </w:pPr>
      <w:r w:rsidRPr="008D2547">
        <w:rPr>
          <w:rFonts w:ascii="Times New Roman" w:eastAsia="Times New Roman" w:hAnsi="Times New Roman" w:cs="Times New Roman"/>
          <w:b/>
          <w:bCs/>
          <w:i/>
          <w:color w:val="000000" w:themeColor="text1"/>
          <w:sz w:val="24"/>
          <w:lang w:val="bg-BG" w:eastAsia="bg-BG"/>
        </w:rPr>
        <w:t>Разходите за ДМА с екологично предназначение</w:t>
      </w:r>
      <w:r w:rsidRPr="008D2547">
        <w:rPr>
          <w:rFonts w:ascii="Times New Roman" w:eastAsia="Times New Roman" w:hAnsi="Times New Roman" w:cs="Times New Roman"/>
          <w:color w:val="000000" w:themeColor="text1"/>
          <w:sz w:val="24"/>
          <w:lang w:val="bg-BG" w:eastAsia="bg-BG"/>
        </w:rPr>
        <w:t xml:space="preserve"> </w:t>
      </w:r>
      <w:r w:rsidRPr="008D2547">
        <w:rPr>
          <w:rFonts w:ascii="Times New Roman" w:eastAsia="Times New Roman" w:hAnsi="Times New Roman" w:cs="Times New Roman"/>
          <w:b/>
          <w:i/>
          <w:color w:val="000000" w:themeColor="text1"/>
          <w:sz w:val="24"/>
          <w:lang w:val="bg-BG" w:eastAsia="bg-BG"/>
        </w:rPr>
        <w:t>на човек от населението</w:t>
      </w:r>
      <w:r w:rsidRPr="008D2547">
        <w:rPr>
          <w:rFonts w:ascii="Times New Roman" w:eastAsia="Times New Roman" w:hAnsi="Times New Roman" w:cs="Times New Roman"/>
          <w:color w:val="000000" w:themeColor="text1"/>
          <w:sz w:val="24"/>
          <w:lang w:val="bg-BG" w:eastAsia="bg-BG"/>
        </w:rPr>
        <w:t xml:space="preserve"> - </w:t>
      </w:r>
      <w:r w:rsidRPr="008D2547">
        <w:rPr>
          <w:rFonts w:ascii="Times New Roman" w:eastAsia="Times New Roman" w:hAnsi="Times New Roman" w:cs="Times New Roman"/>
          <w:color w:val="000000" w:themeColor="text1"/>
          <w:sz w:val="24"/>
          <w:lang w:val="ru-RU" w:eastAsia="bg-BG"/>
        </w:rPr>
        <w:t xml:space="preserve">налични официални данни по така формулирания индикатор няма, затова за целите на настоящия доклад се използват данните за </w:t>
      </w:r>
      <w:r w:rsidRPr="008D2547">
        <w:rPr>
          <w:rFonts w:ascii="Times New Roman" w:eastAsia="Times New Roman" w:hAnsi="Times New Roman" w:cs="Times New Roman"/>
          <w:b/>
          <w:i/>
          <w:color w:val="000000" w:themeColor="text1"/>
          <w:sz w:val="24"/>
          <w:szCs w:val="24"/>
          <w:lang w:val="bg-BG"/>
        </w:rPr>
        <w:t>наличност на ДМА с екологично предназначение</w:t>
      </w:r>
      <w:r w:rsidRPr="008D2547">
        <w:rPr>
          <w:rFonts w:ascii="Times New Roman" w:eastAsia="Times New Roman" w:hAnsi="Times New Roman" w:cs="Times New Roman"/>
          <w:color w:val="000000" w:themeColor="text1"/>
          <w:sz w:val="24"/>
          <w:szCs w:val="24"/>
          <w:lang w:val="bg-BG"/>
        </w:rPr>
        <w:t xml:space="preserve">. </w:t>
      </w:r>
    </w:p>
    <w:p w:rsidR="008D2547" w:rsidRDefault="008D2547" w:rsidP="008D2547">
      <w:pPr>
        <w:spacing w:after="0" w:line="360" w:lineRule="auto"/>
        <w:ind w:right="22" w:firstLine="567"/>
        <w:contextualSpacing/>
        <w:jc w:val="both"/>
        <w:rPr>
          <w:rFonts w:ascii="Times New Roman" w:eastAsia="Times New Roman" w:hAnsi="Times New Roman" w:cs="Times New Roman"/>
          <w:color w:val="000000" w:themeColor="text1"/>
          <w:sz w:val="24"/>
          <w:szCs w:val="24"/>
          <w:lang w:val="bg-BG"/>
        </w:rPr>
      </w:pPr>
    </w:p>
    <w:p w:rsidR="00887418" w:rsidRDefault="00887418" w:rsidP="008D2547">
      <w:pPr>
        <w:spacing w:after="0" w:line="360" w:lineRule="auto"/>
        <w:ind w:right="22" w:firstLine="567"/>
        <w:contextualSpacing/>
        <w:jc w:val="both"/>
        <w:rPr>
          <w:rFonts w:ascii="Times New Roman" w:eastAsia="Times New Roman" w:hAnsi="Times New Roman" w:cs="Times New Roman"/>
          <w:color w:val="000000" w:themeColor="text1"/>
          <w:sz w:val="24"/>
          <w:szCs w:val="24"/>
          <w:lang w:val="bg-BG"/>
        </w:rPr>
      </w:pPr>
    </w:p>
    <w:p w:rsidR="00887418" w:rsidRDefault="00887418" w:rsidP="008D2547">
      <w:pPr>
        <w:spacing w:after="0" w:line="360" w:lineRule="auto"/>
        <w:ind w:right="22" w:firstLine="567"/>
        <w:contextualSpacing/>
        <w:jc w:val="both"/>
        <w:rPr>
          <w:rFonts w:ascii="Times New Roman" w:eastAsia="Times New Roman" w:hAnsi="Times New Roman" w:cs="Times New Roman"/>
          <w:color w:val="000000" w:themeColor="text1"/>
          <w:sz w:val="24"/>
          <w:szCs w:val="24"/>
          <w:lang w:val="bg-BG"/>
        </w:rPr>
      </w:pPr>
    </w:p>
    <w:p w:rsidR="00887418" w:rsidRDefault="00887418" w:rsidP="008D2547">
      <w:pPr>
        <w:spacing w:after="0" w:line="360" w:lineRule="auto"/>
        <w:ind w:right="22" w:firstLine="567"/>
        <w:contextualSpacing/>
        <w:jc w:val="both"/>
        <w:rPr>
          <w:rFonts w:ascii="Times New Roman" w:eastAsia="Times New Roman" w:hAnsi="Times New Roman" w:cs="Times New Roman"/>
          <w:color w:val="000000" w:themeColor="text1"/>
          <w:sz w:val="24"/>
          <w:szCs w:val="24"/>
          <w:lang w:val="bg-BG"/>
        </w:rPr>
      </w:pPr>
    </w:p>
    <w:p w:rsidR="00887418" w:rsidRDefault="00887418" w:rsidP="008D2547">
      <w:pPr>
        <w:spacing w:after="0" w:line="360" w:lineRule="auto"/>
        <w:ind w:right="22" w:firstLine="567"/>
        <w:contextualSpacing/>
        <w:jc w:val="both"/>
        <w:rPr>
          <w:rFonts w:ascii="Times New Roman" w:eastAsia="Times New Roman" w:hAnsi="Times New Roman" w:cs="Times New Roman"/>
          <w:color w:val="000000" w:themeColor="text1"/>
          <w:sz w:val="24"/>
          <w:szCs w:val="24"/>
          <w:lang w:val="bg-BG"/>
        </w:rPr>
      </w:pPr>
    </w:p>
    <w:p w:rsidR="00887418" w:rsidRPr="008D2547" w:rsidRDefault="00887418" w:rsidP="008D2547">
      <w:pPr>
        <w:spacing w:after="0" w:line="360" w:lineRule="auto"/>
        <w:ind w:right="22" w:firstLine="567"/>
        <w:contextualSpacing/>
        <w:jc w:val="both"/>
        <w:rPr>
          <w:rFonts w:ascii="Times New Roman" w:eastAsia="Times New Roman" w:hAnsi="Times New Roman" w:cs="Times New Roman"/>
          <w:color w:val="000000" w:themeColor="text1"/>
          <w:sz w:val="24"/>
          <w:szCs w:val="24"/>
          <w:lang w:val="bg-BG"/>
        </w:rPr>
      </w:pPr>
    </w:p>
    <w:p w:rsidR="008F4ECC" w:rsidRDefault="001274EB" w:rsidP="008D2547">
      <w:pPr>
        <w:spacing w:after="0" w:line="360" w:lineRule="auto"/>
        <w:ind w:firstLine="709"/>
        <w:contextualSpacing/>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Таблица</w:t>
      </w:r>
      <w:r>
        <w:rPr>
          <w:rFonts w:ascii="Times New Roman" w:eastAsia="Times New Roman" w:hAnsi="Times New Roman" w:cs="Times New Roman"/>
          <w:b/>
          <w:i/>
          <w:color w:val="000000" w:themeColor="text1"/>
          <w:sz w:val="24"/>
          <w:szCs w:val="24"/>
          <w:lang w:eastAsia="bg-BG"/>
        </w:rPr>
        <w:t xml:space="preserve"> 14.</w:t>
      </w:r>
      <w:r w:rsidR="00C248AC">
        <w:rPr>
          <w:rFonts w:ascii="Times New Roman" w:eastAsia="Times New Roman" w:hAnsi="Times New Roman" w:cs="Times New Roman"/>
          <w:b/>
          <w:i/>
          <w:color w:val="000000" w:themeColor="text1"/>
          <w:sz w:val="24"/>
          <w:szCs w:val="24"/>
          <w:lang w:val="bg-BG" w:eastAsia="bg-BG"/>
        </w:rPr>
        <w:t xml:space="preserve"> </w:t>
      </w:r>
      <w:r w:rsidR="008D2547" w:rsidRPr="00AF4190">
        <w:rPr>
          <w:rFonts w:ascii="Times New Roman" w:eastAsia="Times New Roman" w:hAnsi="Times New Roman" w:cs="Times New Roman"/>
          <w:b/>
          <w:i/>
          <w:color w:val="000000" w:themeColor="text1"/>
          <w:sz w:val="24"/>
          <w:szCs w:val="24"/>
          <w:lang w:val="bg-BG" w:eastAsia="bg-BG"/>
        </w:rPr>
        <w:t xml:space="preserve">Наличност на дълготрайни материални активи с екологично предназначение на човек от населението по райони от ниво 2 и области на ЮИР за периода 2014 -2015г. ( лв.) </w:t>
      </w:r>
    </w:p>
    <w:tbl>
      <w:tblPr>
        <w:tblW w:w="9451" w:type="dxa"/>
        <w:jc w:val="center"/>
        <w:tblInd w:w="697" w:type="dxa"/>
        <w:tblLayout w:type="fixed"/>
        <w:tblCellMar>
          <w:left w:w="70" w:type="dxa"/>
          <w:right w:w="70" w:type="dxa"/>
        </w:tblCellMar>
        <w:tblLook w:val="0000" w:firstRow="0" w:lastRow="0" w:firstColumn="0" w:lastColumn="0" w:noHBand="0" w:noVBand="0"/>
      </w:tblPr>
      <w:tblGrid>
        <w:gridCol w:w="4709"/>
        <w:gridCol w:w="2283"/>
        <w:gridCol w:w="2459"/>
      </w:tblGrid>
      <w:tr w:rsidR="008F4ECC" w:rsidRPr="00E91EA9" w:rsidTr="00BB2238">
        <w:trPr>
          <w:trHeight w:val="630"/>
          <w:jc w:val="center"/>
        </w:trPr>
        <w:tc>
          <w:tcPr>
            <w:tcW w:w="4709" w:type="dxa"/>
            <w:tcBorders>
              <w:top w:val="thickThinSmallGap" w:sz="24" w:space="0" w:color="auto"/>
              <w:left w:val="thickThinSmallGap" w:sz="24" w:space="0" w:color="auto"/>
              <w:bottom w:val="single" w:sz="4" w:space="0" w:color="auto"/>
              <w:right w:val="single" w:sz="12" w:space="0" w:color="auto"/>
            </w:tcBorders>
            <w:vAlign w:val="center"/>
          </w:tcPr>
          <w:p w:rsidR="008F4ECC" w:rsidRPr="00E91EA9" w:rsidRDefault="008F4ECC" w:rsidP="00BB2238">
            <w:pPr>
              <w:spacing w:after="0" w:line="240" w:lineRule="auto"/>
              <w:jc w:val="center"/>
              <w:rPr>
                <w:rFonts w:ascii="Times New Roman" w:eastAsia="Times New Roman" w:hAnsi="Times New Roman" w:cs="Arial"/>
                <w:b/>
                <w:sz w:val="20"/>
                <w:lang w:val="bg-BG" w:eastAsia="bg-BG"/>
              </w:rPr>
            </w:pPr>
            <w:r w:rsidRPr="00E91EA9">
              <w:rPr>
                <w:rFonts w:ascii="Times New Roman" w:eastAsia="Times New Roman" w:hAnsi="Times New Roman" w:cs="Arial"/>
                <w:b/>
                <w:sz w:val="20"/>
                <w:lang w:val="bg-BG" w:eastAsia="bg-BG"/>
              </w:rPr>
              <w:t>Район, област</w:t>
            </w:r>
          </w:p>
        </w:tc>
        <w:tc>
          <w:tcPr>
            <w:tcW w:w="4742" w:type="dxa"/>
            <w:gridSpan w:val="2"/>
            <w:tcBorders>
              <w:top w:val="thickThinSmallGap" w:sz="24" w:space="0" w:color="auto"/>
              <w:left w:val="single" w:sz="12" w:space="0" w:color="auto"/>
              <w:bottom w:val="single" w:sz="4" w:space="0" w:color="auto"/>
              <w:right w:val="thickThinSmallGap" w:sz="24" w:space="0" w:color="auto"/>
            </w:tcBorders>
            <w:shd w:val="clear" w:color="auto" w:fill="FFFFFF"/>
            <w:vAlign w:val="center"/>
          </w:tcPr>
          <w:p w:rsidR="008F4ECC" w:rsidRPr="00E91EA9" w:rsidRDefault="008F4ECC" w:rsidP="00BB2238">
            <w:pPr>
              <w:spacing w:after="0" w:line="240" w:lineRule="auto"/>
              <w:jc w:val="center"/>
              <w:rPr>
                <w:rFonts w:ascii="Times New Roman" w:eastAsia="Times New Roman" w:hAnsi="Times New Roman" w:cs="Arial"/>
                <w:b/>
                <w:bCs/>
                <w:sz w:val="20"/>
                <w:lang w:val="bg-BG" w:eastAsia="bg-BG"/>
              </w:rPr>
            </w:pPr>
            <w:r w:rsidRPr="00E91EA9">
              <w:rPr>
                <w:rFonts w:ascii="Times New Roman" w:eastAsia="Times New Roman" w:hAnsi="Times New Roman" w:cs="Arial" w:hint="cs"/>
                <w:b/>
                <w:bCs/>
                <w:sz w:val="20"/>
                <w:lang w:val="bg-BG" w:eastAsia="bg-BG"/>
              </w:rPr>
              <w:t>Дълготрайни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материални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активи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с</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екологично</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предназначение</w:t>
            </w:r>
          </w:p>
        </w:tc>
      </w:tr>
      <w:tr w:rsidR="008F4ECC" w:rsidRPr="00E91EA9" w:rsidTr="00BB2238">
        <w:trPr>
          <w:trHeight w:val="449"/>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FFFFFF" w:themeFill="background1"/>
            <w:noWrap/>
            <w:vAlign w:val="center"/>
          </w:tcPr>
          <w:p w:rsidR="008F4ECC" w:rsidRPr="00E91EA9" w:rsidRDefault="008F4ECC" w:rsidP="00BB2238">
            <w:pPr>
              <w:spacing w:after="0" w:line="240" w:lineRule="auto"/>
              <w:jc w:val="center"/>
              <w:rPr>
                <w:rFonts w:ascii="Times New Roman" w:eastAsia="Times New Roman" w:hAnsi="Times New Roman" w:cs="Arial"/>
                <w:b/>
                <w:bCs/>
                <w:sz w:val="20"/>
                <w:lang w:val="bg-BG" w:eastAsia="bg-BG"/>
              </w:rPr>
            </w:pPr>
          </w:p>
        </w:tc>
        <w:tc>
          <w:tcPr>
            <w:tcW w:w="2283"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8F4ECC" w:rsidRPr="00E91EA9" w:rsidRDefault="008F4ECC" w:rsidP="00BB2238">
            <w:pPr>
              <w:tabs>
                <w:tab w:val="left" w:pos="1320"/>
              </w:tabs>
              <w:spacing w:after="0" w:line="240" w:lineRule="auto"/>
              <w:jc w:val="center"/>
              <w:rPr>
                <w:rFonts w:ascii="Times New Roman" w:eastAsia="Times New Roman" w:hAnsi="Times New Roman" w:cs="Arial"/>
                <w:b/>
                <w:bCs/>
                <w:sz w:val="24"/>
                <w:szCs w:val="24"/>
                <w:lang w:val="bg-BG" w:eastAsia="bg-BG"/>
              </w:rPr>
            </w:pPr>
            <w:r w:rsidRPr="00E91EA9">
              <w:rPr>
                <w:rFonts w:ascii="Times New Roman" w:eastAsia="Times New Roman" w:hAnsi="Times New Roman" w:cs="Arial"/>
                <w:b/>
                <w:bCs/>
                <w:sz w:val="24"/>
                <w:szCs w:val="24"/>
                <w:lang w:val="bg-BG" w:eastAsia="bg-BG"/>
              </w:rPr>
              <w:t>2014</w:t>
            </w:r>
            <w:r w:rsidR="00F52483">
              <w:rPr>
                <w:rFonts w:ascii="Times New Roman" w:eastAsia="Times New Roman" w:hAnsi="Times New Roman" w:cs="Arial"/>
                <w:b/>
                <w:bCs/>
                <w:sz w:val="24"/>
                <w:szCs w:val="24"/>
                <w:lang w:val="bg-BG" w:eastAsia="bg-BG"/>
              </w:rPr>
              <w:t xml:space="preserve"> г.</w:t>
            </w:r>
          </w:p>
        </w:tc>
        <w:tc>
          <w:tcPr>
            <w:tcW w:w="2459" w:type="dxa"/>
            <w:tcBorders>
              <w:top w:val="single" w:sz="4" w:space="0" w:color="auto"/>
              <w:left w:val="single" w:sz="12" w:space="0" w:color="auto"/>
              <w:bottom w:val="single" w:sz="4" w:space="0" w:color="auto"/>
              <w:right w:val="thickThinSmallGap" w:sz="24" w:space="0" w:color="auto"/>
            </w:tcBorders>
            <w:shd w:val="clear" w:color="auto" w:fill="FFFFFF" w:themeFill="background1"/>
            <w:noWrap/>
            <w:vAlign w:val="center"/>
          </w:tcPr>
          <w:p w:rsidR="008F4ECC" w:rsidRPr="00E91EA9" w:rsidRDefault="008F4ECC" w:rsidP="00BB2238">
            <w:pPr>
              <w:tabs>
                <w:tab w:val="left" w:pos="1320"/>
              </w:tabs>
              <w:spacing w:after="0" w:line="240" w:lineRule="auto"/>
              <w:jc w:val="center"/>
              <w:rPr>
                <w:rFonts w:ascii="Times New Roman" w:eastAsia="Times New Roman" w:hAnsi="Times New Roman" w:cs="Arial"/>
                <w:b/>
                <w:bCs/>
                <w:sz w:val="24"/>
                <w:szCs w:val="24"/>
                <w:lang w:val="bg-BG" w:eastAsia="bg-BG"/>
              </w:rPr>
            </w:pPr>
            <w:r w:rsidRPr="00E91EA9">
              <w:rPr>
                <w:rFonts w:ascii="Times New Roman" w:eastAsia="Times New Roman" w:hAnsi="Times New Roman" w:cs="Arial"/>
                <w:b/>
                <w:bCs/>
                <w:sz w:val="24"/>
                <w:szCs w:val="24"/>
                <w:lang w:val="bg-BG" w:eastAsia="bg-BG"/>
              </w:rPr>
              <w:t>2015</w:t>
            </w:r>
            <w:r w:rsidR="00F52483">
              <w:rPr>
                <w:rFonts w:ascii="Times New Roman" w:eastAsia="Times New Roman" w:hAnsi="Times New Roman" w:cs="Arial"/>
                <w:b/>
                <w:bCs/>
                <w:sz w:val="24"/>
                <w:szCs w:val="24"/>
                <w:lang w:val="bg-BG" w:eastAsia="bg-BG"/>
              </w:rPr>
              <w:t xml:space="preserve"> г.</w:t>
            </w:r>
          </w:p>
        </w:tc>
      </w:tr>
      <w:tr w:rsidR="008F4ECC" w:rsidRPr="00E91EA9" w:rsidTr="00BB2238">
        <w:trPr>
          <w:trHeight w:val="449"/>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C9C9C9" w:themeFill="accent1" w:themeFillTint="66"/>
            <w:noWrap/>
            <w:vAlign w:val="center"/>
          </w:tcPr>
          <w:p w:rsidR="008F4ECC" w:rsidRPr="00E91EA9" w:rsidRDefault="008F4ECC" w:rsidP="00AA2F0A">
            <w:pPr>
              <w:spacing w:after="0" w:line="240" w:lineRule="auto"/>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БЪЛГАРИЯ</w:t>
            </w:r>
          </w:p>
        </w:tc>
        <w:tc>
          <w:tcPr>
            <w:tcW w:w="2283" w:type="dxa"/>
            <w:tcBorders>
              <w:top w:val="single" w:sz="4" w:space="0" w:color="auto"/>
              <w:left w:val="single" w:sz="12" w:space="0" w:color="auto"/>
              <w:bottom w:val="single" w:sz="4" w:space="0" w:color="auto"/>
              <w:right w:val="single" w:sz="12" w:space="0" w:color="auto"/>
            </w:tcBorders>
            <w:shd w:val="clear" w:color="auto" w:fill="C9C9C9" w:themeFill="accent1" w:themeFillTint="66"/>
            <w:noWrap/>
            <w:vAlign w:val="center"/>
          </w:tcPr>
          <w:p w:rsidR="008F4ECC" w:rsidRPr="00AA2F0A" w:rsidRDefault="008F4ECC" w:rsidP="008F4ECC">
            <w:pPr>
              <w:spacing w:after="160" w:line="240" w:lineRule="auto"/>
              <w:jc w:val="center"/>
              <w:rPr>
                <w:rFonts w:ascii="Times New Roman" w:eastAsia="Perpetua" w:hAnsi="Times New Roman" w:cs="Times New Roman"/>
                <w:b/>
                <w:color w:val="000000" w:themeColor="text1"/>
              </w:rPr>
            </w:pPr>
            <w:r w:rsidRPr="00AA2F0A">
              <w:rPr>
                <w:rFonts w:ascii="Times New Roman" w:eastAsia="Perpetua" w:hAnsi="Times New Roman" w:cs="Times New Roman"/>
                <w:b/>
                <w:color w:val="000000" w:themeColor="text1"/>
              </w:rPr>
              <w:t>918</w:t>
            </w:r>
          </w:p>
        </w:tc>
        <w:tc>
          <w:tcPr>
            <w:tcW w:w="2459" w:type="dxa"/>
            <w:tcBorders>
              <w:top w:val="single" w:sz="4" w:space="0" w:color="auto"/>
              <w:left w:val="single" w:sz="12" w:space="0" w:color="auto"/>
              <w:bottom w:val="single" w:sz="4" w:space="0" w:color="auto"/>
              <w:right w:val="thickThinSmallGap" w:sz="24" w:space="0" w:color="auto"/>
            </w:tcBorders>
            <w:shd w:val="clear" w:color="auto" w:fill="C9C9C9" w:themeFill="accent1" w:themeFillTint="66"/>
            <w:noWrap/>
            <w:vAlign w:val="center"/>
          </w:tcPr>
          <w:p w:rsidR="008F4ECC" w:rsidRPr="00AA2F0A" w:rsidRDefault="008F4ECC" w:rsidP="008F4ECC">
            <w:pPr>
              <w:spacing w:after="160" w:line="240" w:lineRule="auto"/>
              <w:jc w:val="center"/>
              <w:rPr>
                <w:rFonts w:ascii="Times New Roman" w:eastAsia="Perpetua" w:hAnsi="Times New Roman" w:cs="Times New Roman"/>
                <w:b/>
                <w:color w:val="000000" w:themeColor="text1"/>
                <w:lang w:val="bg-BG"/>
              </w:rPr>
            </w:pPr>
            <w:r w:rsidRPr="00AA2F0A">
              <w:rPr>
                <w:rFonts w:ascii="Times New Roman" w:eastAsia="Perpetua" w:hAnsi="Times New Roman" w:cs="Times New Roman"/>
                <w:b/>
                <w:color w:val="000000" w:themeColor="text1"/>
                <w:lang w:val="bg-BG"/>
              </w:rPr>
              <w:t>1166</w:t>
            </w:r>
          </w:p>
        </w:tc>
      </w:tr>
      <w:tr w:rsidR="008F4ECC" w:rsidRPr="00E91EA9" w:rsidTr="00BB2238">
        <w:trPr>
          <w:trHeight w:val="300"/>
          <w:jc w:val="center"/>
        </w:trPr>
        <w:tc>
          <w:tcPr>
            <w:tcW w:w="4709"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8F4ECC" w:rsidRPr="00E91EA9" w:rsidRDefault="008F4ECC" w:rsidP="00BB2238">
            <w:pPr>
              <w:spacing w:after="0" w:line="240" w:lineRule="auto"/>
              <w:rPr>
                <w:rFonts w:ascii="Times New Roman" w:eastAsia="Times New Roman" w:hAnsi="Times New Roman" w:cs="Arial"/>
                <w:b/>
                <w:bCs/>
                <w:i/>
                <w:sz w:val="20"/>
                <w:lang w:val="bg-BG" w:eastAsia="bg-BG"/>
              </w:rPr>
            </w:pPr>
            <w:r w:rsidRPr="00E91EA9">
              <w:rPr>
                <w:rFonts w:ascii="Times New Roman" w:eastAsia="Times New Roman" w:hAnsi="Times New Roman" w:cs="Arial"/>
                <w:i/>
                <w:sz w:val="20"/>
                <w:lang w:val="bg-BG" w:eastAsia="bg-BG"/>
              </w:rPr>
              <w:t>Северозападен</w:t>
            </w:r>
            <w:r>
              <w:rPr>
                <w:rFonts w:ascii="Times New Roman" w:eastAsia="Times New Roman" w:hAnsi="Times New Roman" w:cs="Arial"/>
                <w:i/>
                <w:sz w:val="20"/>
                <w:lang w:val="bg-BG" w:eastAsia="bg-BG"/>
              </w:rPr>
              <w:t xml:space="preserve"> район</w:t>
            </w:r>
          </w:p>
        </w:tc>
        <w:tc>
          <w:tcPr>
            <w:tcW w:w="2283" w:type="dxa"/>
            <w:tcBorders>
              <w:top w:val="single" w:sz="4" w:space="0" w:color="auto"/>
              <w:left w:val="single" w:sz="12" w:space="0" w:color="auto"/>
              <w:bottom w:val="double" w:sz="4" w:space="0" w:color="auto"/>
              <w:right w:val="single" w:sz="12"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rPr>
            </w:pPr>
            <w:r w:rsidRPr="008F4ECC">
              <w:rPr>
                <w:rFonts w:ascii="Times New Roman" w:eastAsia="Perpetua" w:hAnsi="Times New Roman" w:cs="Times New Roman"/>
                <w:color w:val="000000" w:themeColor="text1"/>
              </w:rPr>
              <w:t>814</w:t>
            </w:r>
          </w:p>
        </w:tc>
        <w:tc>
          <w:tcPr>
            <w:tcW w:w="2459" w:type="dxa"/>
            <w:tcBorders>
              <w:top w:val="single" w:sz="4" w:space="0" w:color="auto"/>
              <w:left w:val="single" w:sz="12" w:space="0" w:color="auto"/>
              <w:bottom w:val="double" w:sz="4" w:space="0" w:color="auto"/>
              <w:right w:val="thickThinSmallGap" w:sz="24"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1056</w:t>
            </w:r>
          </w:p>
        </w:tc>
      </w:tr>
      <w:tr w:rsidR="008F4ECC"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8F4ECC" w:rsidRPr="00E91EA9" w:rsidRDefault="008F4ECC" w:rsidP="00BB2238">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Северен</w:t>
            </w:r>
            <w:r w:rsidRPr="00E91EA9">
              <w:rPr>
                <w:rFonts w:ascii="Times New Roman" w:eastAsia="Times New Roman" w:hAnsi="Times New Roman" w:cs="Arial"/>
                <w:i/>
                <w:sz w:val="20"/>
                <w:lang w:eastAsia="bg-BG"/>
              </w:rPr>
              <w:t xml:space="preserve"> </w:t>
            </w:r>
            <w:r w:rsidRPr="00E91EA9">
              <w:rPr>
                <w:rFonts w:ascii="Times New Roman" w:eastAsia="Times New Roman" w:hAnsi="Times New Roman" w:cs="Arial"/>
                <w:i/>
                <w:sz w:val="20"/>
                <w:lang w:val="bg-BG" w:eastAsia="bg-BG"/>
              </w:rPr>
              <w:t xml:space="preserve">централен </w:t>
            </w:r>
            <w:r>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rPr>
            </w:pPr>
            <w:r w:rsidRPr="008F4ECC">
              <w:rPr>
                <w:rFonts w:ascii="Times New Roman" w:eastAsia="Perpetua" w:hAnsi="Times New Roman" w:cs="Times New Roman"/>
                <w:color w:val="000000" w:themeColor="text1"/>
              </w:rPr>
              <w:t>531</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746</w:t>
            </w:r>
          </w:p>
        </w:tc>
      </w:tr>
      <w:tr w:rsidR="008F4ECC"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8F4ECC" w:rsidRPr="00E91EA9" w:rsidRDefault="008F4ECC" w:rsidP="00BB2238">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Североизточен </w:t>
            </w:r>
            <w:r>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rPr>
            </w:pPr>
            <w:r w:rsidRPr="008F4ECC">
              <w:rPr>
                <w:rFonts w:ascii="Times New Roman" w:eastAsia="Perpetua" w:hAnsi="Times New Roman" w:cs="Times New Roman"/>
                <w:color w:val="000000" w:themeColor="text1"/>
              </w:rPr>
              <w:t>757</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997</w:t>
            </w:r>
          </w:p>
        </w:tc>
      </w:tr>
      <w:tr w:rsidR="008F4ECC"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8F4ECC" w:rsidRPr="00E91EA9" w:rsidRDefault="008F4ECC" w:rsidP="00BB2238">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Югозападен </w:t>
            </w:r>
            <w:r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rPr>
            </w:pPr>
            <w:r w:rsidRPr="008F4ECC">
              <w:rPr>
                <w:rFonts w:ascii="Times New Roman" w:eastAsia="Perpetua" w:hAnsi="Times New Roman" w:cs="Times New Roman"/>
                <w:color w:val="000000" w:themeColor="text1"/>
              </w:rPr>
              <w:t>660</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805</w:t>
            </w:r>
          </w:p>
        </w:tc>
      </w:tr>
      <w:tr w:rsidR="008F4ECC"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8F4ECC" w:rsidRPr="00E91EA9" w:rsidRDefault="008F4ECC" w:rsidP="00BB2238">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Южен централен </w:t>
            </w:r>
            <w:r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rPr>
            </w:pPr>
            <w:r w:rsidRPr="008F4ECC">
              <w:rPr>
                <w:rFonts w:ascii="Times New Roman" w:eastAsia="Perpetua" w:hAnsi="Times New Roman" w:cs="Times New Roman"/>
                <w:color w:val="000000" w:themeColor="text1"/>
              </w:rPr>
              <w:t>737</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925</w:t>
            </w:r>
          </w:p>
        </w:tc>
      </w:tr>
      <w:tr w:rsidR="008F4ECC" w:rsidRPr="00E91EA9" w:rsidTr="00BB2238">
        <w:trPr>
          <w:trHeight w:val="328"/>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C9C9C9" w:themeFill="accent1" w:themeFillTint="66"/>
            <w:vAlign w:val="center"/>
          </w:tcPr>
          <w:p w:rsidR="008F4ECC" w:rsidRPr="00E91EA9" w:rsidRDefault="008F4ECC" w:rsidP="00BB2238">
            <w:pPr>
              <w:spacing w:after="0" w:line="240" w:lineRule="auto"/>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 xml:space="preserve">Югоизточен район </w:t>
            </w:r>
          </w:p>
        </w:tc>
        <w:tc>
          <w:tcPr>
            <w:tcW w:w="2283" w:type="dxa"/>
            <w:tcBorders>
              <w:top w:val="double" w:sz="4" w:space="0" w:color="auto"/>
              <w:left w:val="single" w:sz="12" w:space="0" w:color="auto"/>
              <w:bottom w:val="double" w:sz="4" w:space="0" w:color="auto"/>
              <w:right w:val="single" w:sz="12" w:space="0" w:color="auto"/>
            </w:tcBorders>
            <w:shd w:val="clear" w:color="auto" w:fill="C9C9C9" w:themeFill="accent1" w:themeFillTint="66"/>
            <w:noWrap/>
            <w:vAlign w:val="center"/>
          </w:tcPr>
          <w:p w:rsidR="008F4ECC" w:rsidRPr="008F4ECC" w:rsidRDefault="008F4ECC" w:rsidP="008F4ECC">
            <w:pPr>
              <w:spacing w:after="160" w:line="240" w:lineRule="auto"/>
              <w:jc w:val="center"/>
              <w:rPr>
                <w:rFonts w:ascii="Times New Roman" w:eastAsia="Perpetua" w:hAnsi="Times New Roman" w:cs="Times New Roman"/>
                <w:b/>
                <w:color w:val="000000" w:themeColor="text1"/>
              </w:rPr>
            </w:pPr>
            <w:r w:rsidRPr="008F4ECC">
              <w:rPr>
                <w:rFonts w:ascii="Times New Roman" w:eastAsia="Perpetua" w:hAnsi="Times New Roman" w:cs="Times New Roman"/>
                <w:b/>
                <w:bCs/>
                <w:color w:val="000000" w:themeColor="text1"/>
                <w:lang w:val="bg-BG"/>
              </w:rPr>
              <w:t>2 210</w:t>
            </w:r>
          </w:p>
        </w:tc>
        <w:tc>
          <w:tcPr>
            <w:tcW w:w="2459" w:type="dxa"/>
            <w:tcBorders>
              <w:top w:val="double" w:sz="4" w:space="0" w:color="auto"/>
              <w:left w:val="single" w:sz="12" w:space="0" w:color="auto"/>
              <w:bottom w:val="double" w:sz="4" w:space="0" w:color="auto"/>
              <w:right w:val="thickThinSmallGap" w:sz="24" w:space="0" w:color="auto"/>
            </w:tcBorders>
            <w:shd w:val="clear" w:color="auto" w:fill="C9C9C9" w:themeFill="accent1" w:themeFillTint="66"/>
            <w:noWrap/>
            <w:vAlign w:val="center"/>
          </w:tcPr>
          <w:p w:rsidR="008F4ECC" w:rsidRPr="008F4ECC" w:rsidRDefault="008F4ECC" w:rsidP="008F4ECC">
            <w:pPr>
              <w:spacing w:after="160" w:line="240" w:lineRule="auto"/>
              <w:jc w:val="center"/>
              <w:rPr>
                <w:rFonts w:ascii="Times New Roman" w:eastAsia="Perpetua" w:hAnsi="Times New Roman" w:cs="Times New Roman"/>
                <w:b/>
                <w:color w:val="000000" w:themeColor="text1"/>
                <w:lang w:val="bg-BG"/>
              </w:rPr>
            </w:pPr>
            <w:r w:rsidRPr="008F4ECC">
              <w:rPr>
                <w:rFonts w:ascii="Times New Roman" w:eastAsia="Perpetua" w:hAnsi="Times New Roman" w:cs="Times New Roman"/>
                <w:b/>
                <w:color w:val="000000" w:themeColor="text1"/>
                <w:lang w:val="bg-BG"/>
              </w:rPr>
              <w:t>2782</w:t>
            </w:r>
          </w:p>
        </w:tc>
      </w:tr>
      <w:tr w:rsidR="008F4ECC" w:rsidRPr="00E91EA9" w:rsidTr="00BB2238">
        <w:trPr>
          <w:trHeight w:val="296"/>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8F4ECC" w:rsidRPr="00E91EA9" w:rsidRDefault="008F4ECC" w:rsidP="00BB2238">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Бургас</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1085</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1842</w:t>
            </w:r>
          </w:p>
        </w:tc>
      </w:tr>
      <w:tr w:rsidR="008F4ECC" w:rsidRPr="00E91EA9" w:rsidTr="00BB2238">
        <w:trPr>
          <w:trHeight w:val="34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8F4ECC" w:rsidRPr="00E91EA9" w:rsidRDefault="008F4ECC" w:rsidP="00BB2238">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 xml:space="preserve">Сливен </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127</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153</w:t>
            </w:r>
          </w:p>
        </w:tc>
      </w:tr>
      <w:tr w:rsidR="008F4ECC" w:rsidRPr="00E91EA9" w:rsidTr="00BB2238">
        <w:trPr>
          <w:trHeight w:val="35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vAlign w:val="center"/>
          </w:tcPr>
          <w:p w:rsidR="008F4ECC" w:rsidRPr="00E91EA9" w:rsidRDefault="008F4ECC" w:rsidP="00BB2238">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Стара Загора</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5612</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6419</w:t>
            </w:r>
          </w:p>
        </w:tc>
      </w:tr>
      <w:tr w:rsidR="008F4ECC" w:rsidRPr="00E91EA9" w:rsidTr="00BB2238">
        <w:trPr>
          <w:trHeight w:val="270"/>
          <w:jc w:val="center"/>
        </w:trPr>
        <w:tc>
          <w:tcPr>
            <w:tcW w:w="4709" w:type="dxa"/>
            <w:tcBorders>
              <w:top w:val="double" w:sz="4" w:space="0" w:color="auto"/>
              <w:left w:val="thickThinSmallGap" w:sz="24" w:space="0" w:color="auto"/>
              <w:bottom w:val="thickThinSmallGap" w:sz="24" w:space="0" w:color="auto"/>
              <w:right w:val="single" w:sz="12" w:space="0" w:color="auto"/>
            </w:tcBorders>
            <w:shd w:val="clear" w:color="auto" w:fill="FFFFFF"/>
            <w:noWrap/>
            <w:vAlign w:val="center"/>
          </w:tcPr>
          <w:p w:rsidR="008F4ECC" w:rsidRPr="00E91EA9" w:rsidRDefault="008F4ECC" w:rsidP="00BB2238">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hint="cs"/>
                <w:sz w:val="20"/>
                <w:lang w:val="bg-BG" w:eastAsia="bg-BG"/>
              </w:rPr>
              <w:t>Ямбол</w:t>
            </w:r>
          </w:p>
        </w:tc>
        <w:tc>
          <w:tcPr>
            <w:tcW w:w="2283" w:type="dxa"/>
            <w:tcBorders>
              <w:top w:val="double" w:sz="4" w:space="0" w:color="auto"/>
              <w:left w:val="single" w:sz="12" w:space="0" w:color="auto"/>
              <w:bottom w:val="thickThinSmallGap" w:sz="24" w:space="0" w:color="auto"/>
              <w:right w:val="single" w:sz="12"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294</w:t>
            </w:r>
          </w:p>
        </w:tc>
        <w:tc>
          <w:tcPr>
            <w:tcW w:w="2459" w:type="dxa"/>
            <w:tcBorders>
              <w:top w:val="double" w:sz="4" w:space="0" w:color="auto"/>
              <w:left w:val="single" w:sz="12" w:space="0" w:color="auto"/>
              <w:bottom w:val="thickThinSmallGap" w:sz="24" w:space="0" w:color="auto"/>
              <w:right w:val="thickThinSmallGap" w:sz="24" w:space="0" w:color="auto"/>
            </w:tcBorders>
            <w:shd w:val="clear" w:color="auto" w:fill="FFFFFF"/>
            <w:noWrap/>
            <w:vAlign w:val="center"/>
          </w:tcPr>
          <w:p w:rsidR="008F4ECC" w:rsidRPr="008F4ECC" w:rsidRDefault="008F4ECC" w:rsidP="008F4ECC">
            <w:pPr>
              <w:spacing w:after="160" w:line="240" w:lineRule="auto"/>
              <w:jc w:val="center"/>
              <w:rPr>
                <w:rFonts w:ascii="Times New Roman" w:eastAsia="Perpetua" w:hAnsi="Times New Roman" w:cs="Times New Roman"/>
                <w:color w:val="000000" w:themeColor="text1"/>
                <w:lang w:val="bg-BG"/>
              </w:rPr>
            </w:pPr>
            <w:r w:rsidRPr="008F4ECC">
              <w:rPr>
                <w:rFonts w:ascii="Times New Roman" w:eastAsia="Perpetua" w:hAnsi="Times New Roman" w:cs="Times New Roman"/>
                <w:color w:val="000000" w:themeColor="text1"/>
                <w:lang w:val="bg-BG"/>
              </w:rPr>
              <w:t>473</w:t>
            </w:r>
          </w:p>
        </w:tc>
      </w:tr>
    </w:tbl>
    <w:p w:rsidR="008D2547" w:rsidRPr="00AA2F0A" w:rsidRDefault="008D2547" w:rsidP="00AA2F0A">
      <w:pPr>
        <w:spacing w:after="0" w:line="360" w:lineRule="auto"/>
        <w:contextualSpacing/>
        <w:jc w:val="both"/>
        <w:rPr>
          <w:rFonts w:ascii="Times New Roman" w:eastAsia="Calibri" w:hAnsi="Times New Roman" w:cs="Times New Roman"/>
          <w:b/>
          <w:color w:val="000000" w:themeColor="text1"/>
          <w:sz w:val="24"/>
          <w:szCs w:val="24"/>
          <w:lang w:val="bg-BG" w:eastAsia="bg-BG"/>
        </w:rPr>
      </w:pPr>
      <w:r w:rsidRPr="00AF4190">
        <w:rPr>
          <w:rFonts w:ascii="Times New Roman" w:eastAsia="Times New Roman" w:hAnsi="Times New Roman" w:cs="Times New Roman"/>
          <w:b/>
          <w:i/>
          <w:color w:val="000000" w:themeColor="text1"/>
          <w:sz w:val="24"/>
          <w:szCs w:val="24"/>
          <w:lang w:val="bg-BG" w:eastAsia="bg-BG"/>
        </w:rPr>
        <w:t xml:space="preserve">   </w:t>
      </w:r>
      <w:r w:rsidR="00AA2F0A">
        <w:rPr>
          <w:rFonts w:ascii="Times New Roman" w:eastAsia="Calibri" w:hAnsi="Times New Roman" w:cs="Times New Roman"/>
          <w:b/>
          <w:color w:val="000000" w:themeColor="text1"/>
          <w:sz w:val="24"/>
          <w:szCs w:val="24"/>
          <w:lang w:val="bg-BG" w:eastAsia="bg-BG"/>
        </w:rPr>
        <w:t xml:space="preserve"> </w:t>
      </w:r>
      <w:r w:rsidR="00AF4190">
        <w:rPr>
          <w:rFonts w:ascii="Times New Roman" w:eastAsia="Calibri" w:hAnsi="Times New Roman" w:cs="Times New Roman"/>
          <w:b/>
          <w:i/>
          <w:color w:val="000000" w:themeColor="text1"/>
          <w:sz w:val="24"/>
          <w:szCs w:val="72"/>
          <w:lang w:val="bg-BG" w:eastAsia="bg-BG"/>
        </w:rPr>
        <w:t xml:space="preserve"> </w:t>
      </w:r>
      <w:r w:rsidRPr="00AF4190">
        <w:rPr>
          <w:rFonts w:ascii="Times New Roman" w:eastAsia="Calibri" w:hAnsi="Times New Roman" w:cs="Times New Roman"/>
          <w:b/>
          <w:i/>
          <w:color w:val="000000" w:themeColor="text1"/>
          <w:sz w:val="24"/>
          <w:szCs w:val="72"/>
          <w:lang w:val="bg-BG" w:eastAsia="bg-BG"/>
        </w:rPr>
        <w:t>Източник: Национален статистически институт</w:t>
      </w:r>
    </w:p>
    <w:p w:rsidR="00AA2F0A" w:rsidRDefault="00AA2F0A" w:rsidP="008D2547">
      <w:pPr>
        <w:spacing w:after="160" w:line="360" w:lineRule="auto"/>
        <w:ind w:firstLine="708"/>
        <w:jc w:val="both"/>
        <w:rPr>
          <w:rFonts w:ascii="Times New Roman" w:eastAsia="Times New Roman" w:hAnsi="Times New Roman" w:cs="Times New Roman"/>
          <w:color w:val="000000" w:themeColor="text1"/>
          <w:sz w:val="24"/>
          <w:szCs w:val="24"/>
          <w:lang w:val="bg-BG" w:eastAsia="bg-BG"/>
        </w:rPr>
      </w:pPr>
    </w:p>
    <w:p w:rsidR="008D2547" w:rsidRPr="008D2547" w:rsidRDefault="008D2547" w:rsidP="00330102">
      <w:pPr>
        <w:spacing w:after="160" w:line="360" w:lineRule="auto"/>
        <w:ind w:left="-142" w:firstLine="850"/>
        <w:jc w:val="both"/>
        <w:rPr>
          <w:rFonts w:ascii="Times New Roman" w:eastAsia="Calibri"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2015 г. </w:t>
      </w:r>
      <w:r w:rsidRPr="008D2547">
        <w:rPr>
          <w:rFonts w:ascii="Times New Roman" w:eastAsia="Calibri" w:hAnsi="Times New Roman" w:cs="Times New Roman"/>
          <w:b/>
          <w:i/>
          <w:color w:val="000000" w:themeColor="text1"/>
          <w:sz w:val="24"/>
          <w:szCs w:val="24"/>
          <w:lang w:val="bg-BG" w:eastAsia="bg-BG"/>
        </w:rPr>
        <w:t>наличността на ДМА с екологично предназначение на човек от населението</w:t>
      </w:r>
      <w:r w:rsidRPr="008D2547">
        <w:rPr>
          <w:rFonts w:ascii="Times New Roman" w:eastAsia="Calibri" w:hAnsi="Times New Roman" w:cs="Times New Roman"/>
          <w:color w:val="000000" w:themeColor="text1"/>
          <w:sz w:val="24"/>
          <w:szCs w:val="24"/>
          <w:lang w:val="bg-BG" w:eastAsia="bg-BG"/>
        </w:rPr>
        <w:t xml:space="preserve"> в ЮИР следва националната тенденция на прираст  - нарастване с 25,9 % (от 2</w:t>
      </w:r>
      <w:r w:rsidR="00690F87">
        <w:rPr>
          <w:rFonts w:ascii="Times New Roman" w:eastAsia="Calibri"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lang w:val="bg-BG" w:eastAsia="bg-BG"/>
        </w:rPr>
        <w:t>210 лв. на 2</w:t>
      </w:r>
      <w:r w:rsidR="00690F87">
        <w:rPr>
          <w:rFonts w:ascii="Times New Roman" w:eastAsia="Calibri"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lang w:val="bg-BG" w:eastAsia="bg-BG"/>
        </w:rPr>
        <w:t>782 лв.), при 27 % нарастване средно за страната (от 918 лв. на 1</w:t>
      </w:r>
      <w:r w:rsidR="00690F87">
        <w:rPr>
          <w:rFonts w:ascii="Times New Roman" w:eastAsia="Calibri" w:hAnsi="Times New Roman" w:cs="Times New Roman"/>
          <w:color w:val="000000" w:themeColor="text1"/>
          <w:sz w:val="24"/>
          <w:szCs w:val="24"/>
          <w:lang w:val="bg-BG" w:eastAsia="bg-BG"/>
        </w:rPr>
        <w:t xml:space="preserve"> </w:t>
      </w:r>
      <w:r w:rsidRPr="008D2547">
        <w:rPr>
          <w:rFonts w:ascii="Times New Roman" w:eastAsia="Calibri" w:hAnsi="Times New Roman" w:cs="Times New Roman"/>
          <w:color w:val="000000" w:themeColor="text1"/>
          <w:sz w:val="24"/>
          <w:szCs w:val="24"/>
          <w:lang w:val="bg-BG" w:eastAsia="bg-BG"/>
        </w:rPr>
        <w:t xml:space="preserve">166 лв.) Сред районите от ниво 2 , ЮИР </w:t>
      </w:r>
      <w:r w:rsidRPr="008D2547">
        <w:rPr>
          <w:rFonts w:ascii="Times New Roman" w:eastAsia="Times New Roman" w:hAnsi="Times New Roman" w:cs="Times New Roman"/>
          <w:color w:val="000000" w:themeColor="text1"/>
          <w:sz w:val="24"/>
          <w:szCs w:val="24"/>
          <w:lang w:val="bg-BG" w:eastAsia="bg-BG"/>
        </w:rPr>
        <w:t>се нарежда на първо място в страната по този показател. Най-неблагоприятна е ситуацията в СЦР със най-ниска стойност -746 лв.</w:t>
      </w:r>
    </w:p>
    <w:p w:rsidR="008D2547" w:rsidRPr="008D2547" w:rsidRDefault="008D2547" w:rsidP="00330102">
      <w:pPr>
        <w:spacing w:after="160" w:line="360" w:lineRule="auto"/>
        <w:ind w:left="-142" w:firstLine="850"/>
        <w:jc w:val="both"/>
        <w:rPr>
          <w:rFonts w:ascii="Times New Roman" w:eastAsia="Calibri"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rPr>
        <w:t xml:space="preserve">На областно ниво през 2015 г. с най-високи стойности са наличностите на ДМА с екологично предназначение на човек от населението в област Стара Загора </w:t>
      </w:r>
      <w:r w:rsidR="00C30C8D">
        <w:rPr>
          <w:rFonts w:ascii="Times New Roman" w:eastAsia="Times New Roman" w:hAnsi="Times New Roman" w:cs="Times New Roman"/>
          <w:color w:val="000000" w:themeColor="text1"/>
          <w:sz w:val="24"/>
          <w:szCs w:val="24"/>
          <w:lang w:val="bg-BG"/>
        </w:rPr>
        <w:t>–</w:t>
      </w:r>
      <w:r w:rsidRPr="008D2547">
        <w:rPr>
          <w:rFonts w:ascii="Times New Roman" w:eastAsia="Times New Roman" w:hAnsi="Times New Roman" w:cs="Times New Roman"/>
          <w:color w:val="000000" w:themeColor="text1"/>
          <w:sz w:val="24"/>
          <w:szCs w:val="24"/>
          <w:lang w:val="bg-BG"/>
        </w:rPr>
        <w:t xml:space="preserve"> 6419</w:t>
      </w:r>
      <w:r w:rsidR="00C30C8D">
        <w:rPr>
          <w:rFonts w:ascii="Times New Roman" w:eastAsia="Times New Roman" w:hAnsi="Times New Roman" w:cs="Times New Roman"/>
          <w:color w:val="000000" w:themeColor="text1"/>
          <w:sz w:val="24"/>
          <w:szCs w:val="24"/>
          <w:lang w:val="bg-BG"/>
        </w:rPr>
        <w:t xml:space="preserve"> </w:t>
      </w:r>
      <w:r w:rsidRPr="008D2547">
        <w:rPr>
          <w:rFonts w:ascii="Times New Roman" w:eastAsia="Times New Roman" w:hAnsi="Times New Roman" w:cs="Times New Roman"/>
          <w:color w:val="000000" w:themeColor="text1"/>
          <w:sz w:val="24"/>
          <w:szCs w:val="24"/>
          <w:lang w:val="bg-BG"/>
        </w:rPr>
        <w:t xml:space="preserve">лв., </w:t>
      </w:r>
      <w:r w:rsidRPr="008D2547">
        <w:rPr>
          <w:rFonts w:ascii="Times New Roman" w:eastAsia="Calibri" w:hAnsi="Times New Roman" w:cs="Times New Roman"/>
          <w:color w:val="000000" w:themeColor="text1"/>
          <w:sz w:val="24"/>
          <w:szCs w:val="24"/>
          <w:lang w:val="bg-BG" w:eastAsia="bg-BG"/>
        </w:rPr>
        <w:t>следвана от област Бургас - 1842 лв., област Ямбол</w:t>
      </w:r>
      <w:r w:rsidR="00E94B71">
        <w:rPr>
          <w:rFonts w:ascii="Times New Roman" w:eastAsia="Calibri" w:hAnsi="Times New Roman" w:cs="Times New Roman"/>
          <w:color w:val="000000" w:themeColor="text1"/>
          <w:sz w:val="24"/>
          <w:szCs w:val="24"/>
          <w:lang w:val="bg-BG" w:eastAsia="bg-BG"/>
        </w:rPr>
        <w:t xml:space="preserve"> - 473 лв., и област Сливен -</w:t>
      </w:r>
      <w:r w:rsidRPr="008D2547">
        <w:rPr>
          <w:rFonts w:ascii="Times New Roman" w:eastAsia="Calibri" w:hAnsi="Times New Roman" w:cs="Times New Roman"/>
          <w:color w:val="000000" w:themeColor="text1"/>
          <w:sz w:val="24"/>
          <w:szCs w:val="24"/>
          <w:lang w:val="bg-BG" w:eastAsia="bg-BG"/>
        </w:rPr>
        <w:t xml:space="preserve"> 153 лв. В областите Стара Загора и Бургас стойността на по</w:t>
      </w:r>
      <w:r w:rsidR="00C30C8D">
        <w:rPr>
          <w:rFonts w:ascii="Times New Roman" w:eastAsia="Calibri" w:hAnsi="Times New Roman" w:cs="Times New Roman"/>
          <w:color w:val="000000" w:themeColor="text1"/>
          <w:sz w:val="24"/>
          <w:szCs w:val="24"/>
          <w:lang w:val="bg-BG" w:eastAsia="bg-BG"/>
        </w:rPr>
        <w:t xml:space="preserve">казателя </w:t>
      </w:r>
      <w:r w:rsidRPr="008D2547">
        <w:rPr>
          <w:rFonts w:ascii="Times New Roman" w:eastAsia="Calibri" w:hAnsi="Times New Roman" w:cs="Times New Roman"/>
          <w:color w:val="000000" w:themeColor="text1"/>
          <w:sz w:val="24"/>
          <w:szCs w:val="24"/>
          <w:lang w:val="bg-BG" w:eastAsia="bg-BG"/>
        </w:rPr>
        <w:t xml:space="preserve"> надвишава в пъти средното за страната.</w:t>
      </w:r>
    </w:p>
    <w:p w:rsidR="008D2547" w:rsidRPr="008D2547" w:rsidRDefault="008D2547" w:rsidP="00330102">
      <w:pPr>
        <w:spacing w:after="160" w:line="360" w:lineRule="auto"/>
        <w:ind w:left="-142" w:firstLine="708"/>
        <w:jc w:val="both"/>
        <w:rPr>
          <w:rFonts w:ascii="Times New Roman" w:eastAsia="Calibri"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През 2015 г</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Pr="008D2547">
        <w:rPr>
          <w:rFonts w:ascii="Times New Roman" w:eastAsia="Times New Roman" w:hAnsi="Times New Roman" w:cs="Times New Roman"/>
          <w:color w:val="000000" w:themeColor="text1"/>
          <w:sz w:val="24"/>
          <w:szCs w:val="24"/>
          <w:lang w:val="bg-BG" w:eastAsia="bg-BG"/>
        </w:rPr>
        <w:t xml:space="preserve">в Югоизточен район възлизат на  2 838 777 хил.лв или 13,4 % от общите за страната (21 191 026 хил.лв.). </w:t>
      </w:r>
      <w:r w:rsidRPr="008D2547">
        <w:rPr>
          <w:rFonts w:ascii="Times New Roman" w:eastAsia="Times New Roman" w:hAnsi="Times New Roman" w:cs="Times New Roman" w:hint="cs"/>
          <w:color w:val="000000" w:themeColor="text1"/>
          <w:sz w:val="24"/>
          <w:szCs w:val="24"/>
          <w:lang w:val="bg-BG" w:eastAsia="bg-BG"/>
        </w:rPr>
        <w:t>Във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вътрешно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регионален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аспект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най</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hint="cs"/>
          <w:color w:val="000000" w:themeColor="text1"/>
          <w:sz w:val="24"/>
          <w:szCs w:val="24"/>
          <w:lang w:val="bg-BG" w:eastAsia="bg-BG"/>
        </w:rPr>
        <w:t>много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разходи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направени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Бургас</w:t>
      </w:r>
      <w:r w:rsidRPr="008D2547">
        <w:rPr>
          <w:rFonts w:ascii="Times New Roman" w:eastAsia="Times New Roman" w:hAnsi="Times New Roman" w:cs="Times New Roman"/>
          <w:color w:val="000000" w:themeColor="text1"/>
          <w:sz w:val="24"/>
          <w:szCs w:val="24"/>
          <w:lang w:val="bg-BG" w:eastAsia="bg-BG"/>
        </w:rPr>
        <w:t xml:space="preserve"> (1 478 832 </w:t>
      </w:r>
      <w:r w:rsidRPr="008D2547">
        <w:rPr>
          <w:rFonts w:ascii="Times New Roman" w:eastAsia="Times New Roman" w:hAnsi="Times New Roman" w:cs="Times New Roman" w:hint="cs"/>
          <w:color w:val="000000" w:themeColor="text1"/>
          <w:sz w:val="24"/>
          <w:szCs w:val="24"/>
          <w:lang w:val="bg-BG" w:eastAsia="bg-BG"/>
        </w:rPr>
        <w:t>хил</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лв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или</w:t>
      </w:r>
      <w:r w:rsidRPr="008D2547">
        <w:rPr>
          <w:rFonts w:ascii="Times New Roman" w:eastAsia="Times New Roman" w:hAnsi="Times New Roman" w:cs="Times New Roman"/>
          <w:color w:val="000000" w:themeColor="text1"/>
          <w:sz w:val="24"/>
          <w:szCs w:val="24"/>
          <w:lang w:val="bg-BG" w:eastAsia="bg-BG"/>
        </w:rPr>
        <w:t xml:space="preserve"> 52,09 %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Стара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Загора</w:t>
      </w:r>
      <w:r w:rsidRPr="008D2547">
        <w:rPr>
          <w:rFonts w:ascii="Times New Roman" w:eastAsia="Times New Roman" w:hAnsi="Times New Roman" w:cs="Times New Roman"/>
          <w:color w:val="000000" w:themeColor="text1"/>
          <w:sz w:val="24"/>
          <w:szCs w:val="24"/>
          <w:lang w:val="bg-BG" w:eastAsia="bg-BG"/>
        </w:rPr>
        <w:t xml:space="preserve"> ( 862 448 </w:t>
      </w:r>
      <w:r w:rsidRPr="008D2547">
        <w:rPr>
          <w:rFonts w:ascii="Times New Roman" w:eastAsia="Times New Roman" w:hAnsi="Times New Roman" w:cs="Times New Roman" w:hint="cs"/>
          <w:color w:val="000000" w:themeColor="text1"/>
          <w:sz w:val="24"/>
          <w:szCs w:val="24"/>
          <w:lang w:val="bg-BG" w:eastAsia="bg-BG"/>
        </w:rPr>
        <w:t>хил</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лв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30,38 % </w:t>
      </w:r>
      <w:r w:rsidRPr="008D2547">
        <w:rPr>
          <w:rFonts w:ascii="Times New Roman" w:eastAsia="Times New Roman" w:hAnsi="Times New Roman" w:cs="Times New Roman" w:hint="cs"/>
          <w:color w:val="000000" w:themeColor="text1"/>
          <w:sz w:val="24"/>
          <w:szCs w:val="24"/>
          <w:lang w:val="bg-BG" w:eastAsia="bg-BG"/>
        </w:rPr>
        <w:t>дял</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Значително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hint="cs"/>
          <w:color w:val="000000" w:themeColor="text1"/>
          <w:sz w:val="24"/>
          <w:szCs w:val="24"/>
          <w:lang w:val="bg-BG" w:eastAsia="bg-BG"/>
        </w:rPr>
        <w:t>малки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разходите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придобиване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ДМА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Ямбол</w:t>
      </w:r>
      <w:r w:rsidRPr="008D2547">
        <w:rPr>
          <w:rFonts w:ascii="Times New Roman" w:eastAsia="Times New Roman" w:hAnsi="Times New Roman" w:cs="Times New Roman"/>
          <w:color w:val="000000" w:themeColor="text1"/>
          <w:sz w:val="24"/>
          <w:szCs w:val="24"/>
          <w:lang w:val="bg-BG" w:eastAsia="bg-BG"/>
        </w:rPr>
        <w:t xml:space="preserve"> - 9,5 %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Сливен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8% </w:t>
      </w:r>
      <w:r w:rsidRPr="008D2547">
        <w:rPr>
          <w:rFonts w:ascii="Times New Roman" w:eastAsia="Times New Roman" w:hAnsi="Times New Roman" w:cs="Times New Roman" w:hint="cs"/>
          <w:color w:val="000000" w:themeColor="text1"/>
          <w:sz w:val="24"/>
          <w:szCs w:val="24"/>
          <w:lang w:val="bg-BG" w:eastAsia="bg-BG"/>
        </w:rPr>
        <w:t>дял</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8D2547">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ru-RU" w:eastAsia="bg-BG"/>
        </w:rPr>
        <w:t>Дял от територията с висок риск от ерозия</w:t>
      </w:r>
      <w:r w:rsidRPr="008D2547">
        <w:rPr>
          <w:rFonts w:ascii="Times New Roman" w:eastAsia="Calibri" w:hAnsi="Times New Roman" w:cs="Times New Roman"/>
          <w:color w:val="000000" w:themeColor="text1"/>
          <w:sz w:val="24"/>
          <w:szCs w:val="24"/>
          <w:lang w:val="bg-BG"/>
        </w:rPr>
        <w:t>.</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330102">
      <w:pPr>
        <w:shd w:val="clear" w:color="auto" w:fill="FFFFFF"/>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Calibri" w:hAnsi="Times New Roman" w:cs="Times New Roman"/>
          <w:color w:val="000000" w:themeColor="text1"/>
          <w:sz w:val="24"/>
          <w:szCs w:val="24"/>
          <w:lang w:val="bg-BG"/>
        </w:rPr>
        <w:t>Общата площ от територията на Югоизточен район с висок и много висок действителен риск от водоплощна ерозия е 912,71 кв.км.</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330102">
      <w:pPr>
        <w:spacing w:after="0" w:line="360" w:lineRule="auto"/>
        <w:ind w:left="-142" w:firstLine="708"/>
        <w:jc w:val="both"/>
        <w:rPr>
          <w:rFonts w:ascii="Times New Roman" w:eastAsia="Calibri" w:hAnsi="Times New Roman" w:cs="Times New Roman"/>
          <w:iCs/>
          <w:color w:val="000000" w:themeColor="text1"/>
          <w:sz w:val="24"/>
          <w:szCs w:val="24"/>
          <w:lang w:val="bg-BG"/>
        </w:rPr>
      </w:pPr>
      <w:r w:rsidRPr="008D2547">
        <w:rPr>
          <w:rFonts w:ascii="Times New Roman" w:eastAsia="Times New Roman" w:hAnsi="Times New Roman" w:cs="Times New Roman"/>
          <w:color w:val="000000" w:themeColor="text1"/>
          <w:sz w:val="24"/>
          <w:szCs w:val="24"/>
          <w:lang w:val="bg-BG"/>
        </w:rPr>
        <w:t xml:space="preserve">Към 2014 г. общата площ на трайно засегнатите територии от </w:t>
      </w:r>
      <w:r w:rsidRPr="008D2547">
        <w:rPr>
          <w:rFonts w:ascii="Times New Roman" w:eastAsia="Times New Roman" w:hAnsi="Times New Roman" w:cs="Times New Roman"/>
          <w:b/>
          <w:color w:val="000000" w:themeColor="text1"/>
          <w:sz w:val="24"/>
          <w:szCs w:val="24"/>
          <w:lang w:val="bg-BG"/>
        </w:rPr>
        <w:t>водоплощна ерозия</w:t>
      </w:r>
      <w:r w:rsidRPr="008D2547">
        <w:rPr>
          <w:rFonts w:ascii="Times New Roman" w:eastAsia="Times New Roman" w:hAnsi="Times New Roman" w:cs="Times New Roman"/>
          <w:color w:val="000000" w:themeColor="text1"/>
          <w:sz w:val="24"/>
          <w:szCs w:val="24"/>
          <w:lang w:val="bg-BG"/>
        </w:rPr>
        <w:t xml:space="preserve"> в </w:t>
      </w:r>
      <w:r w:rsidRPr="008D2547">
        <w:rPr>
          <w:rFonts w:ascii="Times New Roman" w:eastAsia="Times New Roman" w:hAnsi="Times New Roman" w:cs="Times New Roman"/>
          <w:b/>
          <w:color w:val="000000" w:themeColor="text1"/>
          <w:sz w:val="24"/>
          <w:szCs w:val="24"/>
          <w:lang w:val="bg-BG"/>
        </w:rPr>
        <w:t>ЮИР</w:t>
      </w:r>
      <w:r w:rsidRPr="008D2547">
        <w:rPr>
          <w:rFonts w:ascii="Times New Roman" w:eastAsia="Times New Roman" w:hAnsi="Times New Roman" w:cs="Times New Roman"/>
          <w:color w:val="000000" w:themeColor="text1"/>
          <w:sz w:val="24"/>
          <w:szCs w:val="24"/>
          <w:lang w:val="bg-BG"/>
        </w:rPr>
        <w:t xml:space="preserve"> е 912,71 км</w:t>
      </w:r>
      <w:r w:rsidRPr="008D2547">
        <w:rPr>
          <w:rFonts w:ascii="Times New Roman" w:eastAsia="Times New Roman" w:hAnsi="Times New Roman" w:cs="Times New Roman"/>
          <w:color w:val="000000" w:themeColor="text1"/>
          <w:sz w:val="24"/>
          <w:szCs w:val="24"/>
          <w:vertAlign w:val="superscript"/>
          <w:lang w:val="bg-BG"/>
        </w:rPr>
        <w:t>2</w:t>
      </w:r>
      <w:r w:rsidRPr="008D2547">
        <w:rPr>
          <w:rFonts w:ascii="Times New Roman" w:eastAsia="Times New Roman" w:hAnsi="Times New Roman" w:cs="Times New Roman"/>
          <w:color w:val="000000" w:themeColor="text1"/>
          <w:sz w:val="24"/>
          <w:szCs w:val="24"/>
          <w:lang w:val="bg-BG"/>
        </w:rPr>
        <w:t>, най-голям дял от които 39,1% (356,63 км</w:t>
      </w:r>
      <w:r w:rsidRPr="008D2547">
        <w:rPr>
          <w:rFonts w:ascii="Times New Roman" w:eastAsia="Times New Roman" w:hAnsi="Times New Roman" w:cs="Times New Roman"/>
          <w:color w:val="000000" w:themeColor="text1"/>
          <w:sz w:val="24"/>
          <w:szCs w:val="24"/>
          <w:vertAlign w:val="superscript"/>
          <w:lang w:val="bg-BG"/>
        </w:rPr>
        <w:t>2</w:t>
      </w:r>
      <w:r w:rsidRPr="008D2547">
        <w:rPr>
          <w:rFonts w:ascii="Times New Roman" w:eastAsia="Times New Roman" w:hAnsi="Times New Roman" w:cs="Times New Roman"/>
          <w:color w:val="000000" w:themeColor="text1"/>
          <w:sz w:val="24"/>
          <w:szCs w:val="24"/>
          <w:lang w:val="bg-BG"/>
        </w:rPr>
        <w:t xml:space="preserve">) са разположени в обхвата на област Бургас. По отношение на дела на териториите с висок и много висок риск от ерозия на областно ниво, с най-тревожни стойности се отличава област Сливен - съответно 6,2% (висок риск) и 3,5% (много висок риск). Отчетените стойности поставят областта на първо място сред четирите области в обхвата на ЮИР. За сравнение, териториите с висок риск от ерозия в рамките на област Ямбол са едва 0,4%. </w:t>
      </w:r>
    </w:p>
    <w:p w:rsidR="008D2547" w:rsidRPr="008D2547" w:rsidRDefault="008D2547" w:rsidP="00330102">
      <w:pPr>
        <w:shd w:val="clear" w:color="auto" w:fill="FFFFFF"/>
        <w:spacing w:after="0" w:line="360" w:lineRule="auto"/>
        <w:ind w:left="-142" w:firstLine="708"/>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 xml:space="preserve">По данни на ИАОС за страната през 2014 г. дяловото разпределение на територията със силна и много силна податливост на ерозия е съответно 4,8% и 1,8%.  </w:t>
      </w:r>
      <w:r w:rsidRPr="008D2547">
        <w:rPr>
          <w:rFonts w:ascii="Times New Roman" w:eastAsia="Calibri" w:hAnsi="Times New Roman" w:cs="Times New Roman" w:hint="cs"/>
          <w:color w:val="000000" w:themeColor="text1"/>
          <w:sz w:val="24"/>
          <w:szCs w:val="24"/>
          <w:lang w:val="bg-BG"/>
        </w:rPr>
        <w:t>Информацията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b/>
          <w:color w:val="000000" w:themeColor="text1"/>
          <w:sz w:val="24"/>
          <w:szCs w:val="24"/>
          <w:lang w:val="bg-BG"/>
        </w:rPr>
        <w:t>водоплощната</w:t>
      </w:r>
      <w:r w:rsidRPr="008D2547">
        <w:rPr>
          <w:rFonts w:ascii="Times New Roman" w:eastAsia="Calibri" w:hAnsi="Times New Roman" w:cs="Times New Roman"/>
          <w:b/>
          <w:color w:val="000000" w:themeColor="text1"/>
          <w:sz w:val="24"/>
          <w:szCs w:val="24"/>
          <w:lang w:val="bg-BG"/>
        </w:rPr>
        <w:t xml:space="preserve"> </w:t>
      </w:r>
      <w:r w:rsidRPr="008D2547">
        <w:rPr>
          <w:rFonts w:ascii="Times New Roman" w:eastAsia="Calibri" w:hAnsi="Times New Roman" w:cs="Times New Roman" w:hint="cs"/>
          <w:b/>
          <w:color w:val="000000" w:themeColor="text1"/>
          <w:sz w:val="24"/>
          <w:szCs w:val="24"/>
          <w:lang w:val="bg-BG"/>
        </w:rPr>
        <w:t>почвена</w:t>
      </w:r>
      <w:r w:rsidRPr="008D2547">
        <w:rPr>
          <w:rFonts w:ascii="Times New Roman" w:eastAsia="Calibri" w:hAnsi="Times New Roman" w:cs="Times New Roman"/>
          <w:b/>
          <w:color w:val="000000" w:themeColor="text1"/>
          <w:sz w:val="24"/>
          <w:szCs w:val="24"/>
          <w:lang w:val="bg-BG"/>
        </w:rPr>
        <w:t xml:space="preserve"> </w:t>
      </w:r>
      <w:r w:rsidRPr="008D2547">
        <w:rPr>
          <w:rFonts w:ascii="Times New Roman" w:eastAsia="Calibri" w:hAnsi="Times New Roman" w:cs="Times New Roman" w:hint="cs"/>
          <w:b/>
          <w:color w:val="000000" w:themeColor="text1"/>
          <w:sz w:val="24"/>
          <w:szCs w:val="24"/>
          <w:lang w:val="bg-BG"/>
        </w:rPr>
        <w:t>ерозия</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2014 </w:t>
      </w:r>
      <w:r w:rsidRPr="008D2547">
        <w:rPr>
          <w:rFonts w:ascii="Times New Roman" w:eastAsia="Calibri" w:hAnsi="Times New Roman" w:cs="Times New Roman" w:hint="cs"/>
          <w:color w:val="000000" w:themeColor="text1"/>
          <w:sz w:val="24"/>
          <w:szCs w:val="24"/>
          <w:lang w:val="bg-BG"/>
        </w:rPr>
        <w:t>г</w:t>
      </w:r>
      <w:r w:rsidRPr="008D2547">
        <w:rPr>
          <w:rFonts w:ascii="Times New Roman" w:eastAsia="Calibri" w:hAnsi="Times New Roman" w:cs="Times New Roman"/>
          <w:color w:val="000000" w:themeColor="text1"/>
          <w:sz w:val="24"/>
          <w:szCs w:val="24"/>
          <w:lang w:val="bg-BG"/>
        </w:rPr>
        <w:t xml:space="preserve">. за Югоизточен район е следната: На територията на ЮИР площи с висок ерозионен риск  са 70,300 </w:t>
      </w:r>
      <w:r w:rsidRPr="008D2547">
        <w:rPr>
          <w:rFonts w:ascii="Times New Roman" w:eastAsia="Calibri" w:hAnsi="Times New Roman" w:cs="Times New Roman"/>
          <w:color w:val="000000" w:themeColor="text1"/>
          <w:sz w:val="24"/>
          <w:szCs w:val="24"/>
        </w:rPr>
        <w:t xml:space="preserve">ha </w:t>
      </w:r>
      <w:r w:rsidRPr="008D2547">
        <w:rPr>
          <w:rFonts w:ascii="Times New Roman" w:eastAsia="Calibri" w:hAnsi="Times New Roman" w:cs="Times New Roman"/>
          <w:color w:val="000000" w:themeColor="text1"/>
          <w:sz w:val="24"/>
          <w:szCs w:val="24"/>
          <w:lang w:val="bg-BG"/>
        </w:rPr>
        <w:t>и с много висок ерозионен риск  - 19,989</w:t>
      </w:r>
      <w:r w:rsidRPr="008D2547">
        <w:rPr>
          <w:rFonts w:ascii="Times New Roman" w:eastAsia="Calibri" w:hAnsi="Times New Roman" w:cs="Times New Roman"/>
          <w:color w:val="000000" w:themeColor="text1"/>
          <w:sz w:val="24"/>
          <w:szCs w:val="24"/>
        </w:rPr>
        <w:t xml:space="preserve"> ha</w:t>
      </w:r>
      <w:r w:rsidRPr="008D2547">
        <w:rPr>
          <w:rFonts w:ascii="Times New Roman" w:eastAsia="Calibri"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Cs w:val="20"/>
        </w:rPr>
        <w:t xml:space="preserve"> </w:t>
      </w:r>
      <w:r w:rsidRPr="008D2547">
        <w:rPr>
          <w:rFonts w:ascii="Times New Roman" w:eastAsia="Calibri" w:hAnsi="Times New Roman" w:cs="Times New Roman" w:hint="cs"/>
          <w:color w:val="000000" w:themeColor="text1"/>
          <w:sz w:val="24"/>
          <w:szCs w:val="24"/>
          <w:lang w:val="bg-BG"/>
        </w:rPr>
        <w:t>Относителният</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дял</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територията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w:t>
      </w:r>
      <w:r w:rsidRPr="008D2547">
        <w:rPr>
          <w:rFonts w:ascii="Times New Roman" w:eastAsia="Calibri" w:hAnsi="Times New Roman" w:cs="Times New Roman"/>
          <w:color w:val="000000" w:themeColor="text1"/>
          <w:sz w:val="24"/>
          <w:szCs w:val="24"/>
          <w:lang w:val="bg-BG"/>
        </w:rPr>
        <w:t xml:space="preserve"> района </w:t>
      </w:r>
      <w:r w:rsidRPr="008D2547">
        <w:rPr>
          <w:rFonts w:ascii="Times New Roman" w:eastAsia="Calibri" w:hAnsi="Times New Roman" w:cs="Times New Roman"/>
          <w:b/>
          <w:color w:val="000000" w:themeColor="text1"/>
          <w:sz w:val="24"/>
          <w:szCs w:val="24"/>
          <w:lang w:val="bg-BG"/>
        </w:rPr>
        <w:t xml:space="preserve">с висок и много висок риск са 3,6% и 1,0%. </w:t>
      </w:r>
      <w:r w:rsidRPr="008D2547">
        <w:rPr>
          <w:rFonts w:ascii="Times New Roman" w:eastAsia="Calibri" w:hAnsi="Times New Roman" w:cs="Times New Roman"/>
          <w:color w:val="000000" w:themeColor="text1"/>
          <w:sz w:val="24"/>
          <w:szCs w:val="24"/>
          <w:lang w:val="bg-BG"/>
        </w:rPr>
        <w:t>Ерозионния</w:t>
      </w:r>
      <w:r w:rsidR="0050135D">
        <w:rPr>
          <w:rFonts w:ascii="Times New Roman" w:eastAsia="Calibri" w:hAnsi="Times New Roman" w:cs="Times New Roman"/>
          <w:color w:val="000000" w:themeColor="text1"/>
          <w:sz w:val="24"/>
          <w:szCs w:val="24"/>
          <w:lang w:val="bg-BG"/>
        </w:rPr>
        <w:t>т</w:t>
      </w:r>
      <w:r w:rsidRPr="008D2547">
        <w:rPr>
          <w:rFonts w:ascii="Times New Roman" w:eastAsia="Calibri" w:hAnsi="Times New Roman" w:cs="Times New Roman"/>
          <w:color w:val="000000" w:themeColor="text1"/>
          <w:sz w:val="24"/>
          <w:szCs w:val="24"/>
          <w:lang w:val="bg-BG"/>
        </w:rPr>
        <w:t xml:space="preserve"> риск от територията на страната за ЮИР е висок 0,6% и много висок 0,2 %. </w:t>
      </w:r>
      <w:r w:rsidRPr="008D2547">
        <w:rPr>
          <w:rFonts w:ascii="Times New Roman" w:eastAsia="Calibri" w:hAnsi="Times New Roman" w:cs="Times New Roman"/>
          <w:b/>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Делът</w:t>
      </w:r>
      <w:r w:rsidRPr="008D2547">
        <w:rPr>
          <w:rFonts w:ascii="Times New Roman" w:eastAsia="Calibri" w:hAnsi="Times New Roman" w:cs="Times New Roman"/>
          <w:b/>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 xml:space="preserve">на област Бургас </w:t>
      </w:r>
      <w:r w:rsidRPr="008D2547">
        <w:rPr>
          <w:rFonts w:ascii="Times New Roman" w:eastAsia="Calibri" w:hAnsi="Times New Roman" w:cs="Times New Roman"/>
          <w:b/>
          <w:color w:val="000000" w:themeColor="text1"/>
          <w:sz w:val="24"/>
          <w:szCs w:val="24"/>
          <w:lang w:val="bg-BG"/>
        </w:rPr>
        <w:t>с висок и много висок риск от водоплощна ерозия</w:t>
      </w:r>
      <w:r w:rsidRPr="008D2547">
        <w:rPr>
          <w:rFonts w:ascii="Times New Roman" w:eastAsia="Calibri" w:hAnsi="Times New Roman" w:cs="Times New Roman"/>
          <w:color w:val="000000" w:themeColor="text1"/>
          <w:sz w:val="24"/>
          <w:szCs w:val="24"/>
          <w:lang w:val="bg-BG"/>
        </w:rPr>
        <w:t xml:space="preserve"> е съответно 3,9% и 0,6% За останалите области данните са следните: област Стара Загора - 0,0 ; област Сливен - 340,80 кв.км от територията на областта е засегната от ерозия, </w:t>
      </w:r>
      <w:r w:rsidR="002B53C7">
        <w:rPr>
          <w:rFonts w:ascii="Times New Roman" w:eastAsia="Calibri" w:hAnsi="Times New Roman" w:cs="Times New Roman"/>
          <w:color w:val="000000" w:themeColor="text1"/>
          <w:sz w:val="24"/>
          <w:szCs w:val="24"/>
          <w:lang w:val="bg-BG"/>
        </w:rPr>
        <w:t>като относителния</w:t>
      </w:r>
      <w:r w:rsidRPr="008D2547">
        <w:rPr>
          <w:rFonts w:ascii="Times New Roman" w:eastAsia="Calibri" w:hAnsi="Times New Roman" w:cs="Times New Roman"/>
          <w:color w:val="000000" w:themeColor="text1"/>
          <w:sz w:val="24"/>
          <w:szCs w:val="24"/>
          <w:lang w:val="bg-BG"/>
        </w:rPr>
        <w:t xml:space="preserve"> дял с висо</w:t>
      </w:r>
      <w:r w:rsidR="002B53C7">
        <w:rPr>
          <w:rFonts w:ascii="Times New Roman" w:eastAsia="Calibri" w:hAnsi="Times New Roman" w:cs="Times New Roman"/>
          <w:color w:val="000000" w:themeColor="text1"/>
          <w:sz w:val="24"/>
          <w:szCs w:val="24"/>
          <w:lang w:val="bg-BG"/>
        </w:rPr>
        <w:t>к и много висок риск от ерозия  е</w:t>
      </w:r>
      <w:r w:rsidRPr="008D2547">
        <w:rPr>
          <w:rFonts w:ascii="Times New Roman" w:eastAsia="Calibri" w:hAnsi="Times New Roman" w:cs="Times New Roman"/>
          <w:color w:val="000000" w:themeColor="text1"/>
          <w:sz w:val="24"/>
          <w:szCs w:val="24"/>
          <w:lang w:val="bg-BG"/>
        </w:rPr>
        <w:t xml:space="preserve"> 6,1 % и 3,3 %; област Ямбол - 15,20 кв.км от територията на областта е з</w:t>
      </w:r>
      <w:r w:rsidR="002B53C7">
        <w:rPr>
          <w:rFonts w:ascii="Times New Roman" w:eastAsia="Calibri" w:hAnsi="Times New Roman" w:cs="Times New Roman"/>
          <w:color w:val="000000" w:themeColor="text1"/>
          <w:sz w:val="24"/>
          <w:szCs w:val="24"/>
          <w:lang w:val="bg-BG"/>
        </w:rPr>
        <w:t xml:space="preserve">асегната от ерозия, относителният </w:t>
      </w:r>
      <w:r w:rsidRPr="008D2547">
        <w:rPr>
          <w:rFonts w:ascii="Times New Roman" w:eastAsia="Calibri" w:hAnsi="Times New Roman" w:cs="Times New Roman"/>
          <w:color w:val="000000" w:themeColor="text1"/>
          <w:sz w:val="24"/>
          <w:szCs w:val="24"/>
          <w:lang w:val="bg-BG"/>
        </w:rPr>
        <w:t xml:space="preserve">дял с висок и много висок риск от ерозия </w:t>
      </w:r>
      <w:r w:rsidR="002B53C7">
        <w:rPr>
          <w:rFonts w:ascii="Times New Roman" w:eastAsia="Calibri" w:hAnsi="Times New Roman" w:cs="Times New Roman"/>
          <w:color w:val="000000" w:themeColor="text1"/>
          <w:sz w:val="24"/>
          <w:szCs w:val="24"/>
          <w:lang w:val="bg-BG"/>
        </w:rPr>
        <w:t>е</w:t>
      </w:r>
      <w:r w:rsidRPr="008D2547">
        <w:rPr>
          <w:rFonts w:ascii="Times New Roman" w:eastAsia="Calibri" w:hAnsi="Times New Roman" w:cs="Times New Roman"/>
          <w:color w:val="000000" w:themeColor="text1"/>
          <w:sz w:val="24"/>
          <w:szCs w:val="24"/>
          <w:lang w:val="bg-BG"/>
        </w:rPr>
        <w:t xml:space="preserve"> 0,4 % и 0,0%.</w:t>
      </w:r>
    </w:p>
    <w:p w:rsidR="008D2547" w:rsidRDefault="008D2547" w:rsidP="00330102">
      <w:pPr>
        <w:shd w:val="clear" w:color="auto" w:fill="FFFFFF"/>
        <w:spacing w:after="0" w:line="360" w:lineRule="auto"/>
        <w:ind w:left="-142" w:firstLine="142"/>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ab/>
        <w:t xml:space="preserve">През 2014 г. се наблюдава </w:t>
      </w:r>
      <w:r w:rsidRPr="008D2547">
        <w:rPr>
          <w:rFonts w:ascii="Times New Roman" w:eastAsia="Calibri" w:hAnsi="Times New Roman" w:cs="Times New Roman"/>
          <w:b/>
          <w:color w:val="000000" w:themeColor="text1"/>
          <w:sz w:val="24"/>
          <w:szCs w:val="24"/>
          <w:lang w:val="bg-BG"/>
        </w:rPr>
        <w:t>висок и много висок риск от ветрова ерозия</w:t>
      </w:r>
      <w:r w:rsidRPr="008D2547">
        <w:rPr>
          <w:rFonts w:ascii="Times New Roman" w:eastAsia="Calibri" w:hAnsi="Times New Roman" w:cs="Times New Roman"/>
          <w:color w:val="000000" w:themeColor="text1"/>
          <w:sz w:val="24"/>
          <w:szCs w:val="24"/>
          <w:lang w:val="bg-BG"/>
        </w:rPr>
        <w:t xml:space="preserve"> на територията на Югоизточен район -15,9 % и 0,3%. В област Бургас</w:t>
      </w:r>
      <w:r w:rsidRPr="008D2547">
        <w:rPr>
          <w:rFonts w:ascii="Times New Roman" w:eastAsia="Perpetua" w:hAnsi="Times New Roman" w:cs="Times New Roman"/>
          <w:color w:val="000000" w:themeColor="text1"/>
          <w:szCs w:val="20"/>
        </w:rPr>
        <w:t xml:space="preserve"> </w:t>
      </w:r>
      <w:r w:rsidRPr="008D2547">
        <w:rPr>
          <w:rFonts w:ascii="Times New Roman" w:eastAsia="Calibri" w:hAnsi="Times New Roman" w:cs="Times New Roman" w:hint="cs"/>
          <w:color w:val="000000" w:themeColor="text1"/>
          <w:sz w:val="24"/>
          <w:szCs w:val="24"/>
          <w:lang w:val="bg-BG"/>
        </w:rPr>
        <w:t>се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наблюдава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висок</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много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висок</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риск</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ветрова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ерозия</w:t>
      </w:r>
      <w:r w:rsidRPr="008D2547">
        <w:rPr>
          <w:rFonts w:ascii="Times New Roman" w:eastAsia="Calibri" w:hAnsi="Times New Roman" w:cs="Times New Roman"/>
          <w:color w:val="000000" w:themeColor="text1"/>
          <w:sz w:val="24"/>
          <w:szCs w:val="24"/>
          <w:lang w:val="bg-BG"/>
        </w:rPr>
        <w:t xml:space="preserve"> спрямо </w:t>
      </w:r>
      <w:r w:rsidRPr="008D2547">
        <w:rPr>
          <w:rFonts w:ascii="Times New Roman" w:eastAsia="Calibri" w:hAnsi="Times New Roman" w:cs="Times New Roman" w:hint="cs"/>
          <w:color w:val="000000" w:themeColor="text1"/>
          <w:sz w:val="24"/>
          <w:szCs w:val="24"/>
          <w:lang w:val="bg-BG"/>
        </w:rPr>
        <w:t>територията</w:t>
      </w:r>
      <w:r w:rsidR="001E0178">
        <w:rPr>
          <w:rFonts w:ascii="Times New Roman" w:eastAsia="Calibri" w:hAnsi="Times New Roman" w:cs="Times New Roman"/>
          <w:color w:val="000000" w:themeColor="text1"/>
          <w:sz w:val="24"/>
          <w:szCs w:val="24"/>
          <w:lang w:val="bg-BG"/>
        </w:rPr>
        <w:t xml:space="preserve"> на съответния РИП -</w:t>
      </w:r>
      <w:r w:rsidRPr="008D2547">
        <w:rPr>
          <w:rFonts w:ascii="Times New Roman" w:eastAsia="Calibri" w:hAnsi="Times New Roman" w:cs="Times New Roman"/>
          <w:color w:val="000000" w:themeColor="text1"/>
          <w:sz w:val="24"/>
          <w:szCs w:val="24"/>
          <w:lang w:val="bg-BG"/>
        </w:rPr>
        <w:t xml:space="preserve"> 2,42% и 0,34%. Спрямо територията на област Бургас съответните проценти </w:t>
      </w:r>
      <w:r w:rsidR="000434C8">
        <w:rPr>
          <w:rFonts w:ascii="Times New Roman" w:eastAsia="Calibri" w:hAnsi="Times New Roman" w:cs="Times New Roman"/>
          <w:color w:val="000000" w:themeColor="text1"/>
          <w:sz w:val="24"/>
          <w:szCs w:val="24"/>
          <w:lang w:val="bg-BG"/>
        </w:rPr>
        <w:t xml:space="preserve">на </w:t>
      </w:r>
      <w:r w:rsidRPr="008D2547">
        <w:rPr>
          <w:rFonts w:ascii="Times New Roman" w:eastAsia="Calibri" w:hAnsi="Times New Roman" w:cs="Times New Roman"/>
          <w:color w:val="000000" w:themeColor="text1"/>
          <w:sz w:val="24"/>
          <w:szCs w:val="24"/>
          <w:lang w:val="bg-BG"/>
        </w:rPr>
        <w:t xml:space="preserve">висока и много висока ветрова ерозия са 20,5% и 2,9%. Засегнатите площи в ЮИР са с висок ерозионен риск  - 314,245 </w:t>
      </w:r>
      <w:r w:rsidRPr="008D2547">
        <w:rPr>
          <w:rFonts w:ascii="Times New Roman" w:eastAsia="Calibri" w:hAnsi="Times New Roman" w:cs="Times New Roman"/>
          <w:color w:val="000000" w:themeColor="text1"/>
          <w:sz w:val="24"/>
          <w:szCs w:val="24"/>
        </w:rPr>
        <w:t>ha</w:t>
      </w:r>
      <w:r w:rsidRPr="008D2547">
        <w:rPr>
          <w:rFonts w:ascii="Times New Roman" w:eastAsia="Calibri" w:hAnsi="Times New Roman" w:cs="Times New Roman"/>
          <w:color w:val="000000" w:themeColor="text1"/>
          <w:sz w:val="24"/>
          <w:szCs w:val="24"/>
          <w:lang w:val="bg-BG"/>
        </w:rPr>
        <w:t xml:space="preserve"> и с много висок ерозионен риск  - 6,280</w:t>
      </w:r>
      <w:r w:rsidRPr="008D2547">
        <w:rPr>
          <w:rFonts w:ascii="Times New Roman" w:eastAsia="Calibri" w:hAnsi="Times New Roman" w:cs="Times New Roman"/>
          <w:color w:val="000000" w:themeColor="text1"/>
          <w:sz w:val="24"/>
          <w:szCs w:val="24"/>
        </w:rPr>
        <w:t xml:space="preserve"> ha</w:t>
      </w:r>
      <w:r w:rsidRPr="008D2547">
        <w:rPr>
          <w:rFonts w:ascii="Times New Roman" w:eastAsia="Calibri" w:hAnsi="Times New Roman" w:cs="Times New Roman"/>
          <w:color w:val="000000" w:themeColor="text1"/>
          <w:sz w:val="24"/>
          <w:szCs w:val="24"/>
          <w:lang w:val="bg-BG"/>
        </w:rPr>
        <w:t xml:space="preserve">. През 2014 г. с </w:t>
      </w:r>
      <w:r w:rsidRPr="00EE0ECD">
        <w:rPr>
          <w:rFonts w:ascii="Times New Roman" w:eastAsia="Calibri" w:hAnsi="Times New Roman" w:cs="Times New Roman"/>
          <w:i/>
          <w:color w:val="000000" w:themeColor="text1"/>
          <w:sz w:val="24"/>
          <w:szCs w:val="24"/>
          <w:lang w:val="bg-BG"/>
        </w:rPr>
        <w:t>много висок</w:t>
      </w:r>
      <w:r w:rsidRPr="008D2547">
        <w:rPr>
          <w:rFonts w:ascii="Times New Roman" w:eastAsia="Calibri" w:hAnsi="Times New Roman" w:cs="Times New Roman"/>
          <w:color w:val="000000" w:themeColor="text1"/>
          <w:sz w:val="24"/>
          <w:szCs w:val="24"/>
          <w:lang w:val="bg-BG"/>
        </w:rPr>
        <w:t xml:space="preserve"> ерозионен риск (над 50 </w:t>
      </w:r>
      <w:r w:rsidRPr="008D2547">
        <w:rPr>
          <w:rFonts w:ascii="Times New Roman" w:eastAsia="Calibri" w:hAnsi="Times New Roman" w:cs="Times New Roman"/>
          <w:color w:val="000000" w:themeColor="text1"/>
          <w:sz w:val="24"/>
          <w:szCs w:val="24"/>
        </w:rPr>
        <w:t>t</w:t>
      </w:r>
      <w:r w:rsidRPr="008D2547">
        <w:rPr>
          <w:rFonts w:ascii="Times New Roman" w:eastAsia="Calibri" w:hAnsi="Times New Roman" w:cs="Times New Roman"/>
          <w:color w:val="000000" w:themeColor="text1"/>
          <w:sz w:val="24"/>
          <w:szCs w:val="24"/>
          <w:lang w:val="ru-RU"/>
        </w:rPr>
        <w:t>/</w:t>
      </w:r>
      <w:r w:rsidRPr="008D2547">
        <w:rPr>
          <w:rFonts w:ascii="Times New Roman" w:eastAsia="Calibri" w:hAnsi="Times New Roman" w:cs="Times New Roman"/>
          <w:color w:val="000000" w:themeColor="text1"/>
          <w:sz w:val="24"/>
          <w:szCs w:val="24"/>
        </w:rPr>
        <w:t>ha</w:t>
      </w:r>
      <w:r w:rsidRPr="008D2547">
        <w:rPr>
          <w:rFonts w:ascii="Times New Roman" w:eastAsia="Calibri" w:hAnsi="Times New Roman" w:cs="Times New Roman"/>
          <w:color w:val="000000" w:themeColor="text1"/>
          <w:sz w:val="24"/>
          <w:szCs w:val="24"/>
          <w:lang w:val="ru-RU"/>
        </w:rPr>
        <w:t>/</w:t>
      </w:r>
      <w:r w:rsidRPr="008D2547">
        <w:rPr>
          <w:rFonts w:ascii="Times New Roman" w:eastAsia="Calibri" w:hAnsi="Times New Roman" w:cs="Times New Roman"/>
          <w:color w:val="000000" w:themeColor="text1"/>
          <w:sz w:val="24"/>
          <w:szCs w:val="24"/>
        </w:rPr>
        <w:t>y</w:t>
      </w:r>
      <w:r w:rsidRPr="008D2547">
        <w:rPr>
          <w:rFonts w:ascii="Times New Roman" w:eastAsia="Calibri" w:hAnsi="Times New Roman" w:cs="Times New Roman"/>
          <w:color w:val="000000" w:themeColor="text1"/>
          <w:sz w:val="24"/>
          <w:szCs w:val="24"/>
          <w:lang w:val="bg-BG"/>
        </w:rPr>
        <w:t>) е област Бургас – (</w:t>
      </w:r>
      <w:r w:rsidRPr="008D2547">
        <w:rPr>
          <w:rFonts w:ascii="Times New Roman" w:eastAsia="Calibri" w:hAnsi="Times New Roman" w:cs="Times New Roman"/>
          <w:color w:val="000000" w:themeColor="text1"/>
          <w:sz w:val="24"/>
          <w:szCs w:val="24"/>
          <w:lang w:val="ru-RU"/>
        </w:rPr>
        <w:t xml:space="preserve">6 728 </w:t>
      </w:r>
      <w:r w:rsidRPr="008D2547">
        <w:rPr>
          <w:rFonts w:ascii="Times New Roman" w:eastAsia="Calibri" w:hAnsi="Times New Roman" w:cs="Times New Roman"/>
          <w:color w:val="000000" w:themeColor="text1"/>
          <w:sz w:val="24"/>
          <w:szCs w:val="24"/>
        </w:rPr>
        <w:t>ha</w:t>
      </w:r>
      <w:r w:rsidRPr="008D2547">
        <w:rPr>
          <w:rFonts w:ascii="Times New Roman" w:eastAsia="Calibri" w:hAnsi="Times New Roman" w:cs="Times New Roman"/>
          <w:color w:val="000000" w:themeColor="text1"/>
          <w:sz w:val="24"/>
          <w:szCs w:val="24"/>
          <w:lang w:val="bg-BG"/>
        </w:rPr>
        <w:t>) , където и загубите на почвите са най-големи. Риска от ветрова ерозия спрямо територията на страната е съответно 2,86 % и 0,06 %.</w:t>
      </w:r>
    </w:p>
    <w:p w:rsidR="00F54902" w:rsidRDefault="00F54902" w:rsidP="00330102">
      <w:pPr>
        <w:shd w:val="clear" w:color="auto" w:fill="FFFFFF"/>
        <w:spacing w:after="0" w:line="360" w:lineRule="auto"/>
        <w:ind w:left="-142" w:firstLine="142"/>
        <w:jc w:val="both"/>
        <w:rPr>
          <w:rFonts w:ascii="Times New Roman" w:eastAsia="Calibri" w:hAnsi="Times New Roman" w:cs="Times New Roman"/>
          <w:color w:val="000000" w:themeColor="text1"/>
          <w:sz w:val="24"/>
          <w:szCs w:val="24"/>
          <w:lang w:val="bg-BG"/>
        </w:rPr>
      </w:pPr>
    </w:p>
    <w:p w:rsidR="00F54902" w:rsidRPr="008D2547" w:rsidRDefault="00F54902" w:rsidP="00330102">
      <w:pPr>
        <w:shd w:val="clear" w:color="auto" w:fill="FFFFFF"/>
        <w:spacing w:after="0" w:line="360" w:lineRule="auto"/>
        <w:ind w:left="-142" w:firstLine="142"/>
        <w:jc w:val="both"/>
        <w:rPr>
          <w:rFonts w:ascii="Times New Roman" w:eastAsia="Calibri" w:hAnsi="Times New Roman" w:cs="Times New Roman"/>
          <w:color w:val="000000" w:themeColor="text1"/>
          <w:sz w:val="24"/>
          <w:szCs w:val="24"/>
          <w:lang w:val="bg-BG"/>
        </w:rPr>
      </w:pPr>
    </w:p>
    <w:p w:rsidR="008D2547" w:rsidRPr="008D2547" w:rsidRDefault="008D2547" w:rsidP="00330102">
      <w:pPr>
        <w:spacing w:after="0" w:line="360" w:lineRule="auto"/>
        <w:ind w:left="-142" w:firstLine="850"/>
        <w:jc w:val="both"/>
        <w:rPr>
          <w:rFonts w:ascii="Times New Roman" w:eastAsia="Times New Roman" w:hAnsi="Times New Roman" w:cs="TT3B95o00"/>
          <w:color w:val="000000" w:themeColor="text1"/>
          <w:sz w:val="24"/>
          <w:szCs w:val="24"/>
          <w:lang w:val="bg-BG" w:eastAsia="bg-BG" w:bidi="my-MM"/>
        </w:rPr>
      </w:pPr>
      <w:r w:rsidRPr="008D2547">
        <w:rPr>
          <w:rFonts w:ascii="Times New Roman" w:eastAsia="Times New Roman" w:hAnsi="Times New Roman" w:cs="Times New Roman"/>
          <w:b/>
          <w:i/>
          <w:color w:val="000000" w:themeColor="text1"/>
          <w:sz w:val="24"/>
          <w:szCs w:val="24"/>
          <w:lang w:val="bg-BG" w:eastAsia="bg-BG"/>
        </w:rPr>
        <w:t xml:space="preserve">Степен на постигане на националните цели за използване на възобновяеми енергийни източници и енергийна ефективност - </w:t>
      </w:r>
      <w:r w:rsidRPr="008D2547">
        <w:rPr>
          <w:rFonts w:ascii="Times New Roman" w:eastAsia="Times New Roman" w:hAnsi="Times New Roman" w:cs="Times New Roman"/>
          <w:color w:val="000000" w:themeColor="text1"/>
          <w:sz w:val="24"/>
          <w:szCs w:val="24"/>
          <w:lang w:val="bg-BG" w:eastAsia="bg-BG"/>
        </w:rPr>
        <w:t xml:space="preserve">наличните данни от НСИ позволяват извършването на изчисления и анализи единствено на национално ниво, докато за по-ниските териториални равнища (общини и региони за планиране) подобни изчисления към момента са невъзможни поради липсата на изходни данни. </w:t>
      </w:r>
      <w:r w:rsidRPr="008D2547">
        <w:rPr>
          <w:rFonts w:ascii="Times New Roman" w:eastAsia="Times New Roman" w:hAnsi="Times New Roman" w:cs="TT3B95o00"/>
          <w:color w:val="000000" w:themeColor="text1"/>
          <w:sz w:val="24"/>
          <w:szCs w:val="24"/>
          <w:lang w:val="bg-BG" w:eastAsia="bg-BG" w:bidi="my-MM"/>
        </w:rPr>
        <w:t xml:space="preserve">Индикаторът отразява </w:t>
      </w:r>
      <w:r w:rsidRPr="008D2547">
        <w:rPr>
          <w:rFonts w:ascii="Times New Roman" w:eastAsia="Times New Roman" w:hAnsi="Times New Roman" w:cs="TT3B95o00"/>
          <w:b/>
          <w:color w:val="000000" w:themeColor="text1"/>
          <w:sz w:val="24"/>
          <w:szCs w:val="24"/>
          <w:lang w:val="bg-BG" w:eastAsia="bg-BG" w:bidi="my-MM"/>
        </w:rPr>
        <w:t xml:space="preserve">спестената енергия чрез прилагане на мерки за енергийна ефективност и произведената енергия от ВЕИ </w:t>
      </w:r>
      <w:r w:rsidRPr="008D2547">
        <w:rPr>
          <w:rFonts w:ascii="Times New Roman" w:eastAsia="Times New Roman" w:hAnsi="Times New Roman" w:cs="TT3B95o00"/>
          <w:color w:val="000000" w:themeColor="text1"/>
          <w:sz w:val="24"/>
          <w:szCs w:val="24"/>
          <w:lang w:val="bg-BG" w:eastAsia="bg-BG" w:bidi="my-MM"/>
        </w:rPr>
        <w:t xml:space="preserve">в дадена АТЕ (община, регион, държава), сравнени с поставените национални цели. </w:t>
      </w:r>
    </w:p>
    <w:p w:rsidR="008D2547" w:rsidRPr="008D2547" w:rsidRDefault="008D2547" w:rsidP="00330102">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T3B95o00"/>
          <w:color w:val="000000" w:themeColor="text1"/>
          <w:sz w:val="24"/>
          <w:szCs w:val="24"/>
          <w:lang w:val="bg-BG" w:eastAsia="bg-BG" w:bidi="my-MM"/>
        </w:rPr>
        <w:t>За постигане на задължителната национална цел на Република България от 16 % общ дял на енергия от ВЕИ в брутното крайно потребление на енергия, включително 10% дял на енергията от ВЕИ в транспорта, е разработен и се изпълнява Национален план за действие за енергията от възобновяеми из</w:t>
      </w:r>
      <w:r w:rsidR="00753D76">
        <w:rPr>
          <w:rFonts w:ascii="Times New Roman" w:eastAsia="Times New Roman" w:hAnsi="Times New Roman" w:cs="TT3B95o00"/>
          <w:color w:val="000000" w:themeColor="text1"/>
          <w:sz w:val="24"/>
          <w:szCs w:val="24"/>
          <w:lang w:val="bg-BG" w:eastAsia="bg-BG" w:bidi="my-MM"/>
        </w:rPr>
        <w:t>точници за периода 2010-2020 г.</w:t>
      </w:r>
      <w:r w:rsidR="00643A0C">
        <w:rPr>
          <w:rFonts w:ascii="Times New Roman" w:eastAsia="Times New Roman" w:hAnsi="Times New Roman" w:cs="TT3B95o00"/>
          <w:color w:val="000000" w:themeColor="text1"/>
          <w:sz w:val="24"/>
          <w:szCs w:val="24"/>
          <w:lang w:eastAsia="bg-BG" w:bidi="my-MM"/>
        </w:rPr>
        <w:t>(</w:t>
      </w:r>
      <w:r w:rsidRPr="008D2547">
        <w:rPr>
          <w:rFonts w:ascii="Times New Roman" w:eastAsia="Times New Roman" w:hAnsi="Times New Roman" w:cs="TT3B95o00"/>
          <w:color w:val="000000" w:themeColor="text1"/>
          <w:sz w:val="24"/>
          <w:szCs w:val="24"/>
          <w:lang w:val="bg-BG" w:eastAsia="bg-BG" w:bidi="my-MM"/>
        </w:rPr>
        <w:t>НПДЕВИ</w:t>
      </w:r>
      <w:r w:rsidR="00643A0C">
        <w:rPr>
          <w:rFonts w:ascii="Times New Roman" w:eastAsia="Times New Roman" w:hAnsi="Times New Roman" w:cs="TT3B95o00"/>
          <w:color w:val="000000" w:themeColor="text1"/>
          <w:sz w:val="24"/>
          <w:szCs w:val="24"/>
          <w:lang w:eastAsia="bg-BG" w:bidi="my-MM"/>
        </w:rPr>
        <w:t>)</w:t>
      </w:r>
      <w:r w:rsidR="00643A0C">
        <w:rPr>
          <w:rFonts w:ascii="Times New Roman" w:eastAsia="Times New Roman" w:hAnsi="Times New Roman" w:cs="TT3B95o00"/>
          <w:color w:val="000000" w:themeColor="text1"/>
          <w:sz w:val="24"/>
          <w:szCs w:val="24"/>
          <w:lang w:val="bg-BG" w:eastAsia="bg-BG" w:bidi="my-MM"/>
        </w:rPr>
        <w:t>.</w:t>
      </w:r>
      <w:r w:rsidR="00643A0C" w:rsidRPr="00643A0C">
        <w:rPr>
          <w:rFonts w:ascii="Times New Roman" w:eastAsia="Times New Roman" w:hAnsi="Times New Roman" w:cs="TT3B95o00"/>
          <w:color w:val="000000" w:themeColor="text1"/>
          <w:sz w:val="24"/>
          <w:szCs w:val="24"/>
          <w:lang w:val="bg-BG" w:eastAsia="bg-BG" w:bidi="my-MM"/>
        </w:rPr>
        <w:t xml:space="preserve"> </w:t>
      </w:r>
      <w:r w:rsidR="00753D76">
        <w:rPr>
          <w:rFonts w:ascii="Times New Roman" w:eastAsia="Times New Roman" w:hAnsi="Times New Roman" w:cs="TT3B95o00"/>
          <w:color w:val="000000" w:themeColor="text1"/>
          <w:sz w:val="24"/>
          <w:szCs w:val="24"/>
          <w:lang w:val="bg-BG" w:eastAsia="bg-BG" w:bidi="my-MM"/>
        </w:rPr>
        <w:t xml:space="preserve"> </w:t>
      </w:r>
      <w:r w:rsidR="00643A0C" w:rsidRPr="008D2547">
        <w:rPr>
          <w:rFonts w:ascii="Times New Roman" w:eastAsia="Times New Roman" w:hAnsi="Times New Roman" w:cs="TT3B95o00"/>
          <w:color w:val="000000" w:themeColor="text1"/>
          <w:sz w:val="24"/>
          <w:szCs w:val="24"/>
          <w:lang w:val="bg-BG" w:eastAsia="bg-BG" w:bidi="my-MM"/>
        </w:rPr>
        <w:t>НПДЕВИ</w:t>
      </w:r>
      <w:r w:rsidRPr="008D2547">
        <w:rPr>
          <w:rFonts w:ascii="Times New Roman" w:eastAsia="Times New Roman" w:hAnsi="Times New Roman" w:cs="TT3B95o00"/>
          <w:color w:val="000000" w:themeColor="text1"/>
          <w:sz w:val="24"/>
          <w:szCs w:val="24"/>
          <w:lang w:val="bg-BG" w:eastAsia="bg-BG" w:bidi="my-MM"/>
        </w:rPr>
        <w:t xml:space="preserve"> очертава насоките за развитие на сектора на ВЕИ в България до 2020 г., за да бъде постигната националната цел.  </w:t>
      </w:r>
      <w:r w:rsidRPr="008D2547">
        <w:rPr>
          <w:rFonts w:ascii="Times New Roman" w:eastAsia="Times New Roman" w:hAnsi="Times New Roman" w:cs="Times New Roman"/>
          <w:color w:val="000000" w:themeColor="text1"/>
          <w:sz w:val="24"/>
          <w:szCs w:val="24"/>
          <w:lang w:val="bg-BG" w:eastAsia="bg-BG"/>
        </w:rPr>
        <w:t xml:space="preserve">По данни на НСИ - </w:t>
      </w:r>
      <w:r w:rsidRPr="008D2547">
        <w:rPr>
          <w:rFonts w:ascii="Times New Roman" w:eastAsia="Times New Roman" w:hAnsi="Times New Roman" w:cs="Times New Roman"/>
          <w:b/>
          <w:i/>
          <w:color w:val="000000" w:themeColor="text1"/>
          <w:sz w:val="24"/>
          <w:szCs w:val="24"/>
          <w:lang w:val="bg-BG" w:eastAsia="bg-BG"/>
        </w:rPr>
        <w:t xml:space="preserve">делът на възобновяемата енергия в брутно крайно потребление на енергия </w:t>
      </w:r>
      <w:r w:rsidRPr="008D2547">
        <w:rPr>
          <w:rFonts w:ascii="Times New Roman" w:eastAsia="Times New Roman" w:hAnsi="Times New Roman" w:cs="Times New Roman"/>
          <w:color w:val="000000" w:themeColor="text1"/>
          <w:sz w:val="24"/>
          <w:szCs w:val="24"/>
          <w:lang w:val="bg-BG" w:eastAsia="bg-BG"/>
        </w:rPr>
        <w:t xml:space="preserve">в страната през 2015 г. е 18,2 %, което бележи  увеличение на стойността спрямо 2014 г. с 0,2%  и с 2,1%  спрямо 2012 г. </w:t>
      </w:r>
      <w:r w:rsidR="00E94B71">
        <w:rPr>
          <w:rFonts w:ascii="Times New Roman" w:eastAsia="Times New Roman" w:hAnsi="Times New Roman" w:cs="Times New Roman"/>
          <w:color w:val="000000" w:themeColor="text1"/>
          <w:sz w:val="24"/>
          <w:szCs w:val="24"/>
          <w:lang w:eastAsia="bg-BG"/>
        </w:rPr>
        <w:t>(16,</w:t>
      </w:r>
      <w:r w:rsidRPr="008D2547">
        <w:rPr>
          <w:rFonts w:ascii="Times New Roman" w:eastAsia="Times New Roman" w:hAnsi="Times New Roman" w:cs="Times New Roman"/>
          <w:color w:val="000000" w:themeColor="text1"/>
          <w:sz w:val="24"/>
          <w:szCs w:val="24"/>
          <w:lang w:eastAsia="bg-BG"/>
        </w:rPr>
        <w:t>1%)</w:t>
      </w:r>
      <w:r w:rsidRPr="008D2547">
        <w:rPr>
          <w:rFonts w:ascii="Times New Roman" w:eastAsia="Times New Roman" w:hAnsi="Times New Roman" w:cs="Times New Roman"/>
          <w:color w:val="000000" w:themeColor="text1"/>
          <w:sz w:val="24"/>
          <w:szCs w:val="24"/>
          <w:lang w:val="bg-BG" w:eastAsia="bg-BG"/>
        </w:rPr>
        <w:t xml:space="preserve"> . Това повишение надхвърля</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hint="cs"/>
          <w:color w:val="000000" w:themeColor="text1"/>
          <w:sz w:val="24"/>
          <w:szCs w:val="24"/>
          <w:lang w:val="bg-BG" w:eastAsia="bg-BG"/>
        </w:rPr>
        <w:t>значително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националната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цел</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заложена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Директива</w:t>
      </w:r>
      <w:r w:rsidRPr="008D2547">
        <w:rPr>
          <w:rFonts w:ascii="Times New Roman" w:eastAsia="Times New Roman" w:hAnsi="Times New Roman" w:cs="Times New Roman"/>
          <w:color w:val="000000" w:themeColor="text1"/>
          <w:sz w:val="24"/>
          <w:szCs w:val="24"/>
          <w:lang w:val="bg-BG" w:eastAsia="bg-BG"/>
        </w:rPr>
        <w:t xml:space="preserve"> 2009/28/</w:t>
      </w:r>
      <w:r w:rsidRPr="008D2547">
        <w:rPr>
          <w:rFonts w:ascii="Times New Roman" w:eastAsia="Times New Roman" w:hAnsi="Times New Roman" w:cs="Times New Roman" w:hint="cs"/>
          <w:color w:val="000000" w:themeColor="text1"/>
          <w:sz w:val="24"/>
          <w:szCs w:val="24"/>
          <w:lang w:val="bg-BG" w:eastAsia="bg-BG"/>
        </w:rPr>
        <w:t>ЕО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която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16% </w:t>
      </w:r>
      <w:r w:rsidRPr="008D2547">
        <w:rPr>
          <w:rFonts w:ascii="Times New Roman" w:eastAsia="Times New Roman" w:hAnsi="Times New Roman" w:cs="Times New Roman" w:hint="cs"/>
          <w:color w:val="000000" w:themeColor="text1"/>
          <w:sz w:val="24"/>
          <w:szCs w:val="24"/>
          <w:lang w:val="bg-BG" w:eastAsia="bg-BG"/>
        </w:rPr>
        <w:t>дял</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възобновяемата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енергия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брутното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крайно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потребление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енергия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през</w:t>
      </w:r>
      <w:r w:rsidRPr="008D2547">
        <w:rPr>
          <w:rFonts w:ascii="Times New Roman" w:eastAsia="Times New Roman" w:hAnsi="Times New Roman" w:cs="Times New Roman"/>
          <w:color w:val="000000" w:themeColor="text1"/>
          <w:sz w:val="24"/>
          <w:szCs w:val="24"/>
          <w:lang w:val="bg-BG" w:eastAsia="bg-BG"/>
        </w:rPr>
        <w:t xml:space="preserve"> 2020 </w:t>
      </w:r>
      <w:r w:rsidRPr="008D2547">
        <w:rPr>
          <w:rFonts w:ascii="Times New Roman" w:eastAsia="Times New Roman" w:hAnsi="Times New Roman" w:cs="Times New Roman" w:hint="cs"/>
          <w:color w:val="000000" w:themeColor="text1"/>
          <w:sz w:val="24"/>
          <w:szCs w:val="24"/>
          <w:lang w:val="bg-BG" w:eastAsia="bg-BG"/>
        </w:rPr>
        <w:t>година</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330102">
      <w:pPr>
        <w:autoSpaceDE w:val="0"/>
        <w:autoSpaceDN w:val="0"/>
        <w:adjustRightInd w:val="0"/>
        <w:spacing w:after="0" w:line="360" w:lineRule="auto"/>
        <w:ind w:left="-142" w:firstLine="850"/>
        <w:jc w:val="both"/>
        <w:rPr>
          <w:rFonts w:ascii="Times New Roman" w:eastAsia="Times New Roman" w:hAnsi="Times New Roman" w:cs="TT3B95o00"/>
          <w:color w:val="000000" w:themeColor="text1"/>
          <w:sz w:val="24"/>
          <w:szCs w:val="24"/>
          <w:lang w:val="bg-BG" w:eastAsia="bg-BG" w:bidi="my-MM"/>
        </w:rPr>
      </w:pPr>
      <w:r w:rsidRPr="008D2547">
        <w:rPr>
          <w:rFonts w:ascii="Times New Roman" w:eastAsia="Times New Roman" w:hAnsi="Times New Roman" w:cs="TT3B95o00"/>
          <w:color w:val="000000" w:themeColor="text1"/>
          <w:sz w:val="24"/>
          <w:szCs w:val="24"/>
          <w:lang w:val="bg-BG" w:eastAsia="bg-BG" w:bidi="my-MM"/>
        </w:rPr>
        <w:t xml:space="preserve">По данни на НСИ през 2015 г. </w:t>
      </w:r>
      <w:r w:rsidRPr="008D2547">
        <w:rPr>
          <w:rFonts w:ascii="Times New Roman" w:eastAsia="Times New Roman" w:hAnsi="Times New Roman" w:cs="TT3B95o00"/>
          <w:b/>
          <w:i/>
          <w:color w:val="000000" w:themeColor="text1"/>
          <w:sz w:val="24"/>
          <w:szCs w:val="24"/>
          <w:lang w:val="bg-BG" w:eastAsia="bg-BG" w:bidi="my-MM"/>
        </w:rPr>
        <w:t xml:space="preserve">делът на ВЕ в потреблението на горива от транспорта </w:t>
      </w:r>
      <w:r w:rsidRPr="008D2547">
        <w:rPr>
          <w:rFonts w:ascii="Times New Roman" w:eastAsia="Times New Roman" w:hAnsi="Times New Roman" w:cs="TT3B95o00"/>
          <w:color w:val="000000" w:themeColor="text1"/>
          <w:sz w:val="24"/>
          <w:szCs w:val="24"/>
          <w:lang w:val="bg-BG" w:eastAsia="bg-BG" w:bidi="my-MM"/>
        </w:rPr>
        <w:t xml:space="preserve">достига 6,5 %  и бележи повишение от 0,7% спрямо 2014 г. </w:t>
      </w:r>
      <w:r w:rsidRPr="008D2547">
        <w:rPr>
          <w:rFonts w:ascii="Times New Roman" w:eastAsia="Times New Roman" w:hAnsi="Times New Roman" w:cs="TT3B95o00"/>
          <w:color w:val="000000" w:themeColor="text1"/>
          <w:sz w:val="24"/>
          <w:szCs w:val="24"/>
          <w:lang w:eastAsia="bg-BG" w:bidi="my-MM"/>
        </w:rPr>
        <w:t>(</w:t>
      </w:r>
      <w:r w:rsidRPr="008D2547">
        <w:rPr>
          <w:rFonts w:ascii="Times New Roman" w:eastAsia="Times New Roman" w:hAnsi="Times New Roman" w:cs="TT3B95o00"/>
          <w:color w:val="000000" w:themeColor="text1"/>
          <w:sz w:val="24"/>
          <w:szCs w:val="24"/>
          <w:lang w:val="bg-BG" w:eastAsia="bg-BG" w:bidi="my-MM"/>
        </w:rPr>
        <w:t>5,8 %</w:t>
      </w:r>
      <w:r w:rsidRPr="008D2547">
        <w:rPr>
          <w:rFonts w:ascii="Times New Roman" w:eastAsia="Times New Roman" w:hAnsi="Times New Roman" w:cs="TT3B95o00"/>
          <w:color w:val="000000" w:themeColor="text1"/>
          <w:sz w:val="24"/>
          <w:szCs w:val="24"/>
          <w:lang w:eastAsia="bg-BG" w:bidi="my-MM"/>
        </w:rPr>
        <w:t>)</w:t>
      </w:r>
      <w:r w:rsidRPr="008D2547">
        <w:rPr>
          <w:rFonts w:ascii="Times New Roman" w:eastAsia="Times New Roman" w:hAnsi="Times New Roman" w:cs="TT3B95o00"/>
          <w:color w:val="000000" w:themeColor="text1"/>
          <w:sz w:val="24"/>
          <w:szCs w:val="24"/>
          <w:lang w:val="bg-BG" w:eastAsia="bg-BG" w:bidi="my-MM"/>
        </w:rPr>
        <w:t>. Първичното и крайното енергийно потребление на национално ниво  са съответно 11 509 хил.т.н.е. и 9 997 хил.т.н.е.</w:t>
      </w:r>
    </w:p>
    <w:p w:rsidR="008D2547" w:rsidRPr="008D2547" w:rsidRDefault="008D2547" w:rsidP="00BB2238">
      <w:pPr>
        <w:autoSpaceDE w:val="0"/>
        <w:autoSpaceDN w:val="0"/>
        <w:adjustRightInd w:val="0"/>
        <w:spacing w:after="0" w:line="360" w:lineRule="auto"/>
        <w:ind w:left="-142" w:firstLine="708"/>
        <w:jc w:val="both"/>
        <w:rPr>
          <w:rFonts w:ascii="Times New Roman" w:eastAsia="Times New Roman" w:hAnsi="Times New Roman" w:cs="TT3B95o00"/>
          <w:color w:val="000000" w:themeColor="text1"/>
          <w:sz w:val="24"/>
          <w:szCs w:val="24"/>
          <w:lang w:val="bg-BG" w:eastAsia="bg-BG" w:bidi="my-MM"/>
        </w:rPr>
      </w:pPr>
      <w:r w:rsidRPr="008D2547">
        <w:rPr>
          <w:rFonts w:ascii="Times New Roman" w:eastAsia="SimSun" w:hAnsi="Times New Roman" w:cs="Times New Roman"/>
          <w:b/>
          <w:i/>
          <w:color w:val="000000" w:themeColor="text1"/>
          <w:sz w:val="24"/>
          <w:szCs w:val="24"/>
          <w:lang w:val="bg-BG" w:eastAsia="zh-CN"/>
        </w:rPr>
        <w:t>Брутното вътрешно потребление на енергия от ВЕИ</w:t>
      </w:r>
      <w:r w:rsidRPr="008D2547">
        <w:rPr>
          <w:rFonts w:ascii="Times New Roman" w:eastAsia="SimSun" w:hAnsi="Times New Roman" w:cs="Times New Roman"/>
          <w:color w:val="000000" w:themeColor="text1"/>
          <w:sz w:val="24"/>
          <w:szCs w:val="24"/>
          <w:lang w:val="bg-BG" w:eastAsia="zh-CN"/>
        </w:rPr>
        <w:t xml:space="preserve"> през 2015 г. се увеличава и достига </w:t>
      </w:r>
      <w:r w:rsidRPr="008D2547">
        <w:rPr>
          <w:rFonts w:ascii="Times New Roman" w:eastAsia="SimSun" w:hAnsi="Times New Roman" w:cs="Times New Roman"/>
          <w:color w:val="000000" w:themeColor="text1"/>
          <w:sz w:val="24"/>
          <w:szCs w:val="24"/>
          <w:lang w:eastAsia="zh-CN"/>
        </w:rPr>
        <w:t>19</w:t>
      </w:r>
      <w:r w:rsidRPr="008D2547">
        <w:rPr>
          <w:rFonts w:ascii="Times New Roman" w:eastAsia="SimSun" w:hAnsi="Times New Roman" w:cs="Times New Roman"/>
          <w:color w:val="000000" w:themeColor="text1"/>
          <w:sz w:val="24"/>
          <w:szCs w:val="24"/>
          <w:lang w:val="bg-BG" w:eastAsia="zh-CN"/>
        </w:rPr>
        <w:t xml:space="preserve">92 хиляди т н.е., като през  2014 г. стойността на показателя е 1786 хиляди т.н.е. </w:t>
      </w:r>
      <w:r w:rsidRPr="008D2547">
        <w:rPr>
          <w:rFonts w:ascii="Times New Roman" w:eastAsia="SimSun" w:hAnsi="Times New Roman" w:cs="Times New Roman"/>
          <w:b/>
          <w:i/>
          <w:color w:val="000000" w:themeColor="text1"/>
          <w:sz w:val="24"/>
          <w:szCs w:val="24"/>
          <w:lang w:val="bg-BG" w:eastAsia="zh-CN"/>
        </w:rPr>
        <w:t>Производството на електроенергия от ВЕИ</w:t>
      </w:r>
      <w:r w:rsidRPr="008D2547">
        <w:rPr>
          <w:rFonts w:ascii="Times New Roman" w:eastAsia="SimSun" w:hAnsi="Times New Roman" w:cs="Times New Roman"/>
          <w:color w:val="000000" w:themeColor="text1"/>
          <w:sz w:val="24"/>
          <w:szCs w:val="24"/>
          <w:lang w:val="bg-BG" w:eastAsia="zh-CN"/>
        </w:rPr>
        <w:t xml:space="preserve"> през 2015 г. е 731 </w:t>
      </w:r>
      <w:r w:rsidRPr="008D2547">
        <w:rPr>
          <w:rFonts w:ascii="Times New Roman" w:eastAsia="Times New Roman" w:hAnsi="Times New Roman" w:cs="TT3B95o00"/>
          <w:color w:val="000000" w:themeColor="text1"/>
          <w:sz w:val="24"/>
          <w:szCs w:val="24"/>
          <w:lang w:val="bg-BG" w:eastAsia="bg-BG" w:bidi="my-MM"/>
        </w:rPr>
        <w:t>хиляди т. н.е., с което отбелязва  ръст от 18,2% спрямо предходната година</w:t>
      </w:r>
      <w:r w:rsidR="00D82647">
        <w:rPr>
          <w:rFonts w:ascii="Times New Roman" w:eastAsia="Times New Roman" w:hAnsi="Times New Roman" w:cs="TT3B95o00"/>
          <w:color w:val="000000" w:themeColor="text1"/>
          <w:sz w:val="24"/>
          <w:szCs w:val="24"/>
          <w:lang w:val="bg-BG" w:eastAsia="bg-BG" w:bidi="my-MM"/>
        </w:rPr>
        <w:t xml:space="preserve"> </w:t>
      </w:r>
      <w:r w:rsidRPr="008D2547">
        <w:rPr>
          <w:rFonts w:ascii="Times New Roman" w:eastAsia="Times New Roman" w:hAnsi="Times New Roman" w:cs="TT3B95o00"/>
          <w:color w:val="000000" w:themeColor="text1"/>
          <w:sz w:val="24"/>
          <w:szCs w:val="24"/>
          <w:lang w:eastAsia="bg-BG" w:bidi="my-MM"/>
        </w:rPr>
        <w:t>(</w:t>
      </w:r>
      <w:r w:rsidRPr="008D2547">
        <w:rPr>
          <w:rFonts w:ascii="Times New Roman" w:eastAsia="Times New Roman" w:hAnsi="Times New Roman" w:cs="TT3B95o00"/>
          <w:color w:val="000000" w:themeColor="text1"/>
          <w:sz w:val="24"/>
          <w:szCs w:val="24"/>
          <w:lang w:val="bg-BG" w:eastAsia="bg-BG" w:bidi="my-MM"/>
        </w:rPr>
        <w:t>2014</w:t>
      </w:r>
      <w:r w:rsidRPr="008D2547">
        <w:rPr>
          <w:rFonts w:ascii="Times New Roman" w:eastAsia="Times New Roman" w:hAnsi="Times New Roman" w:cs="TT3B95o00"/>
          <w:color w:val="000000" w:themeColor="text1"/>
          <w:sz w:val="24"/>
          <w:szCs w:val="24"/>
          <w:lang w:eastAsia="bg-BG" w:bidi="my-MM"/>
        </w:rPr>
        <w:t xml:space="preserve"> </w:t>
      </w:r>
      <w:r w:rsidRPr="008D2547">
        <w:rPr>
          <w:rFonts w:ascii="Times New Roman" w:eastAsia="Times New Roman" w:hAnsi="Times New Roman" w:cs="TT3B95o00"/>
          <w:color w:val="000000" w:themeColor="text1"/>
          <w:sz w:val="24"/>
          <w:szCs w:val="24"/>
          <w:lang w:val="bg-BG" w:eastAsia="bg-BG" w:bidi="my-MM"/>
        </w:rPr>
        <w:t xml:space="preserve">г. </w:t>
      </w:r>
      <w:r w:rsidRPr="008D2547">
        <w:rPr>
          <w:rFonts w:ascii="Times New Roman" w:eastAsia="Times New Roman" w:hAnsi="Times New Roman" w:cs="TT3B95o00"/>
          <w:color w:val="000000" w:themeColor="text1"/>
          <w:sz w:val="24"/>
          <w:szCs w:val="24"/>
          <w:lang w:eastAsia="bg-BG" w:bidi="my-MM"/>
        </w:rPr>
        <w:t xml:space="preserve">- </w:t>
      </w:r>
      <w:r w:rsidRPr="008D2547">
        <w:rPr>
          <w:rFonts w:ascii="Times New Roman" w:eastAsia="Times New Roman" w:hAnsi="Times New Roman" w:cs="TT3B95o00"/>
          <w:color w:val="000000" w:themeColor="text1"/>
          <w:sz w:val="24"/>
          <w:szCs w:val="24"/>
          <w:lang w:val="bg-BG" w:eastAsia="bg-BG" w:bidi="my-MM"/>
        </w:rPr>
        <w:t>618 хиляди т. н.е.</w:t>
      </w:r>
      <w:r w:rsidRPr="008D2547">
        <w:rPr>
          <w:rFonts w:ascii="Times New Roman" w:eastAsia="Times New Roman" w:hAnsi="Times New Roman" w:cs="TT3B95o00"/>
          <w:color w:val="000000" w:themeColor="text1"/>
          <w:sz w:val="24"/>
          <w:szCs w:val="24"/>
          <w:lang w:eastAsia="bg-BG" w:bidi="my-MM"/>
        </w:rPr>
        <w:t>)</w:t>
      </w:r>
      <w:r w:rsidRPr="008D2547">
        <w:rPr>
          <w:rFonts w:ascii="Times New Roman" w:eastAsia="Times New Roman" w:hAnsi="Times New Roman" w:cs="TT3B95o00"/>
          <w:color w:val="000000" w:themeColor="text1"/>
          <w:sz w:val="24"/>
          <w:szCs w:val="24"/>
          <w:lang w:val="bg-BG" w:eastAsia="bg-BG" w:bidi="my-MM"/>
        </w:rPr>
        <w:t xml:space="preserve">  Делът на възобновяемата енергия в брутното крайно потребление на енергия е отношение  на потреблението на енергия от ВИ към брутното крайно потребление на енергия</w:t>
      </w:r>
      <w:r w:rsidRPr="008D2547">
        <w:rPr>
          <w:rFonts w:ascii="Times New Roman" w:eastAsia="Times New Roman" w:hAnsi="Times New Roman" w:cs="TT3B95o00"/>
          <w:color w:val="000000" w:themeColor="text1"/>
          <w:sz w:val="24"/>
          <w:szCs w:val="24"/>
          <w:lang w:eastAsia="bg-BG" w:bidi="my-MM"/>
        </w:rPr>
        <w:t xml:space="preserve"> </w:t>
      </w:r>
      <w:r w:rsidRPr="008D2547">
        <w:rPr>
          <w:rFonts w:ascii="Times New Roman" w:eastAsia="Times New Roman" w:hAnsi="Times New Roman" w:cs="TT3B95o00"/>
          <w:color w:val="000000" w:themeColor="text1"/>
          <w:sz w:val="24"/>
          <w:szCs w:val="24"/>
          <w:lang w:val="bg-BG" w:eastAsia="bg-BG" w:bidi="my-MM"/>
        </w:rPr>
        <w:t>(БКПЕ), като производството на електроенергия от водна и вятърна енергия се нормализира, за да се избегне влиянието на климатичните условия през отделните години.</w:t>
      </w:r>
    </w:p>
    <w:p w:rsidR="008D2547" w:rsidRPr="008D2547" w:rsidRDefault="008D2547" w:rsidP="00BB2238">
      <w:pPr>
        <w:spacing w:after="0" w:line="360" w:lineRule="auto"/>
        <w:ind w:left="-142" w:firstLine="708"/>
        <w:contextualSpacing/>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Очаква се производството на електрическа енергия от ВЕИ да достигне 7 537 GWh през 2020 г., като основно ще бъдат използвани водната и вятърната енергия. </w:t>
      </w:r>
    </w:p>
    <w:p w:rsidR="008D2547" w:rsidRPr="008D2547" w:rsidRDefault="008D2547" w:rsidP="00BB2238">
      <w:pPr>
        <w:spacing w:before="100" w:beforeAutospacing="1" w:after="100" w:afterAutospacing="1"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8D2547">
        <w:rPr>
          <w:rFonts w:ascii="Times New Roman" w:eastAsia="Times New Roman" w:hAnsi="Times New Roman" w:cs="Times New Roman"/>
          <w:iCs/>
          <w:color w:val="000000" w:themeColor="text1"/>
          <w:sz w:val="24"/>
          <w:szCs w:val="24"/>
          <w:lang w:val="bg-BG" w:eastAsia="bg-BG"/>
        </w:rPr>
        <w:t xml:space="preserve">По данни на </w:t>
      </w:r>
      <w:r w:rsidRPr="008D2547">
        <w:rPr>
          <w:rFonts w:ascii="Times New Roman" w:eastAsia="Times New Roman" w:hAnsi="Times New Roman" w:cs="Times New Roman"/>
          <w:b/>
          <w:iCs/>
          <w:color w:val="000000" w:themeColor="text1"/>
          <w:sz w:val="24"/>
          <w:szCs w:val="24"/>
          <w:lang w:val="bg-BG" w:eastAsia="bg-BG"/>
        </w:rPr>
        <w:t>Агенция</w:t>
      </w:r>
      <w:r w:rsidR="003803A9">
        <w:rPr>
          <w:rFonts w:ascii="Times New Roman" w:eastAsia="Times New Roman" w:hAnsi="Times New Roman" w:cs="Times New Roman"/>
          <w:b/>
          <w:iCs/>
          <w:color w:val="000000" w:themeColor="text1"/>
          <w:sz w:val="24"/>
          <w:szCs w:val="24"/>
          <w:lang w:val="bg-BG" w:eastAsia="bg-BG"/>
        </w:rPr>
        <w:t>та</w:t>
      </w:r>
      <w:r w:rsidRPr="008D2547">
        <w:rPr>
          <w:rFonts w:ascii="Times New Roman" w:eastAsia="Times New Roman" w:hAnsi="Times New Roman" w:cs="Times New Roman"/>
          <w:b/>
          <w:iCs/>
          <w:color w:val="000000" w:themeColor="text1"/>
          <w:sz w:val="24"/>
          <w:szCs w:val="24"/>
          <w:lang w:val="bg-BG" w:eastAsia="bg-BG"/>
        </w:rPr>
        <w:t xml:space="preserve"> за устойчиво енергийно регулиране</w:t>
      </w:r>
      <w:r w:rsidR="00510556">
        <w:rPr>
          <w:rFonts w:ascii="Times New Roman" w:eastAsia="Times New Roman" w:hAnsi="Times New Roman" w:cs="Times New Roman"/>
          <w:b/>
          <w:iCs/>
          <w:color w:val="000000" w:themeColor="text1"/>
          <w:sz w:val="24"/>
          <w:szCs w:val="24"/>
          <w:lang w:val="bg-BG" w:eastAsia="bg-BG"/>
        </w:rPr>
        <w:t>,</w:t>
      </w:r>
      <w:r w:rsidRPr="008D2547">
        <w:rPr>
          <w:rFonts w:ascii="Times New Roman" w:eastAsia="Times New Roman" w:hAnsi="Times New Roman" w:cs="Times New Roman"/>
          <w:iCs/>
          <w:color w:val="000000" w:themeColor="text1"/>
          <w:sz w:val="24"/>
          <w:szCs w:val="24"/>
          <w:lang w:val="bg-BG" w:eastAsia="bg-BG"/>
        </w:rPr>
        <w:t xml:space="preserve"> и</w:t>
      </w:r>
      <w:r w:rsidRPr="008D2547">
        <w:rPr>
          <w:rFonts w:ascii="Times New Roman" w:eastAsia="Times New Roman" w:hAnsi="Times New Roman" w:cs="Times New Roman" w:hint="cs"/>
          <w:iCs/>
          <w:color w:val="000000" w:themeColor="text1"/>
          <w:sz w:val="24"/>
          <w:szCs w:val="24"/>
          <w:lang w:eastAsia="bg-BG"/>
        </w:rPr>
        <w:t>зпълнени</w:t>
      </w:r>
      <w:r w:rsidRPr="008D2547">
        <w:rPr>
          <w:rFonts w:ascii="Times New Roman" w:eastAsia="Times New Roman" w:hAnsi="Times New Roman" w:cs="Times New Roman"/>
          <w:iCs/>
          <w:color w:val="000000" w:themeColor="text1"/>
          <w:sz w:val="24"/>
          <w:szCs w:val="24"/>
          <w:lang w:val="bg-BG" w:eastAsia="bg-BG"/>
        </w:rPr>
        <w:t>те</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дейности</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и</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мерки</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за</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енергийна</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ефективност</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и</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очакван</w:t>
      </w:r>
      <w:r w:rsidRPr="008D2547">
        <w:rPr>
          <w:rFonts w:ascii="Times New Roman" w:eastAsia="Times New Roman" w:hAnsi="Times New Roman" w:cs="Times New Roman"/>
          <w:iCs/>
          <w:color w:val="000000" w:themeColor="text1"/>
          <w:sz w:val="24"/>
          <w:szCs w:val="24"/>
          <w:lang w:val="bg-BG" w:eastAsia="bg-BG"/>
        </w:rPr>
        <w:t xml:space="preserve">ия </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енергоспестяващ</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ефект</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hint="cs"/>
          <w:iCs/>
          <w:color w:val="000000" w:themeColor="text1"/>
          <w:sz w:val="24"/>
          <w:szCs w:val="24"/>
          <w:lang w:eastAsia="bg-BG"/>
        </w:rPr>
        <w:t>по</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iCs/>
          <w:color w:val="000000" w:themeColor="text1"/>
          <w:sz w:val="24"/>
          <w:szCs w:val="24"/>
          <w:lang w:val="bg-BG" w:eastAsia="bg-BG"/>
        </w:rPr>
        <w:t xml:space="preserve">статистически </w:t>
      </w:r>
      <w:r w:rsidRPr="008D2547">
        <w:rPr>
          <w:rFonts w:ascii="Times New Roman" w:eastAsia="Times New Roman" w:hAnsi="Times New Roman" w:cs="Times New Roman" w:hint="cs"/>
          <w:iCs/>
          <w:color w:val="000000" w:themeColor="text1"/>
          <w:sz w:val="24"/>
          <w:szCs w:val="24"/>
          <w:lang w:eastAsia="bg-BG"/>
        </w:rPr>
        <w:t>райони</w:t>
      </w:r>
      <w:r w:rsidRPr="008D2547">
        <w:rPr>
          <w:rFonts w:ascii="Times New Roman" w:eastAsia="Times New Roman" w:hAnsi="Times New Roman" w:cs="Times New Roman"/>
          <w:iCs/>
          <w:color w:val="000000" w:themeColor="text1"/>
          <w:sz w:val="24"/>
          <w:szCs w:val="24"/>
          <w:lang w:eastAsia="bg-BG"/>
        </w:rPr>
        <w:t xml:space="preserve"> </w:t>
      </w:r>
      <w:r w:rsidRPr="008D2547">
        <w:rPr>
          <w:rFonts w:ascii="Times New Roman" w:eastAsia="Times New Roman" w:hAnsi="Times New Roman" w:cs="Times New Roman"/>
          <w:iCs/>
          <w:color w:val="000000" w:themeColor="text1"/>
          <w:sz w:val="24"/>
          <w:szCs w:val="24"/>
          <w:lang w:val="bg-BG" w:eastAsia="bg-BG"/>
        </w:rPr>
        <w:t xml:space="preserve">показват следното: През 2015 г. </w:t>
      </w:r>
      <w:r w:rsidR="00B2336D">
        <w:rPr>
          <w:rFonts w:ascii="Times New Roman" w:eastAsia="Times New Roman" w:hAnsi="Times New Roman" w:cs="Times New Roman"/>
          <w:iCs/>
          <w:color w:val="000000" w:themeColor="text1"/>
          <w:sz w:val="24"/>
          <w:szCs w:val="24"/>
          <w:lang w:val="bg-BG" w:eastAsia="bg-BG"/>
        </w:rPr>
        <w:t>о</w:t>
      </w:r>
      <w:r w:rsidRPr="008D2547">
        <w:rPr>
          <w:rFonts w:ascii="Times New Roman" w:eastAsia="Times New Roman" w:hAnsi="Times New Roman" w:cs="Times New Roman"/>
          <w:iCs/>
          <w:color w:val="000000" w:themeColor="text1"/>
          <w:sz w:val="24"/>
          <w:szCs w:val="24"/>
          <w:lang w:val="bg-BG" w:eastAsia="bg-BG"/>
        </w:rPr>
        <w:t xml:space="preserve">чакваните енергийни спестявания за страната са 10 105 MWh/год., като  най-високите стойности се наблюдават  в СЦР </w:t>
      </w:r>
      <w:r w:rsidRPr="008D2547">
        <w:rPr>
          <w:rFonts w:ascii="Times New Roman" w:eastAsia="Times New Roman" w:hAnsi="Times New Roman" w:cs="Times New Roman"/>
          <w:iCs/>
          <w:color w:val="000000" w:themeColor="text1"/>
          <w:sz w:val="24"/>
          <w:szCs w:val="24"/>
          <w:lang w:eastAsia="bg-BG"/>
        </w:rPr>
        <w:t>(</w:t>
      </w:r>
      <w:r w:rsidRPr="008D2547">
        <w:rPr>
          <w:rFonts w:ascii="Times New Roman" w:eastAsia="Times New Roman" w:hAnsi="Times New Roman" w:cs="Times New Roman"/>
          <w:iCs/>
          <w:color w:val="000000" w:themeColor="text1"/>
          <w:sz w:val="24"/>
          <w:szCs w:val="24"/>
          <w:lang w:val="bg-BG" w:eastAsia="bg-BG"/>
        </w:rPr>
        <w:t>3 877 MWh/год.</w:t>
      </w:r>
      <w:r w:rsidRPr="008D2547">
        <w:rPr>
          <w:rFonts w:ascii="Times New Roman" w:eastAsia="Times New Roman" w:hAnsi="Times New Roman" w:cs="Times New Roman"/>
          <w:iCs/>
          <w:color w:val="000000" w:themeColor="text1"/>
          <w:sz w:val="24"/>
          <w:szCs w:val="24"/>
          <w:lang w:eastAsia="bg-BG"/>
        </w:rPr>
        <w:t>)</w:t>
      </w:r>
      <w:r w:rsidRPr="008D2547">
        <w:rPr>
          <w:rFonts w:ascii="Times New Roman" w:eastAsia="Times New Roman" w:hAnsi="Times New Roman" w:cs="Times New Roman"/>
          <w:iCs/>
          <w:color w:val="000000" w:themeColor="text1"/>
          <w:sz w:val="24"/>
          <w:szCs w:val="24"/>
          <w:lang w:val="bg-BG" w:eastAsia="bg-BG"/>
        </w:rPr>
        <w:t>, а най-ниски са в ЮИР</w:t>
      </w:r>
      <w:r w:rsidR="00DB704E">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iCs/>
          <w:color w:val="000000" w:themeColor="text1"/>
          <w:sz w:val="24"/>
          <w:szCs w:val="24"/>
          <w:lang w:eastAsia="bg-BG"/>
        </w:rPr>
        <w:t>(</w:t>
      </w:r>
      <w:r w:rsidRPr="008D2547">
        <w:rPr>
          <w:rFonts w:ascii="Times New Roman" w:eastAsia="Times New Roman" w:hAnsi="Times New Roman" w:cs="Times New Roman"/>
          <w:iCs/>
          <w:color w:val="000000" w:themeColor="text1"/>
          <w:sz w:val="24"/>
          <w:szCs w:val="24"/>
          <w:lang w:val="bg-BG" w:eastAsia="bg-BG"/>
        </w:rPr>
        <w:t xml:space="preserve"> 679 MWh/год.</w:t>
      </w:r>
      <w:r w:rsidRPr="008D2547">
        <w:rPr>
          <w:rFonts w:ascii="Times New Roman" w:eastAsia="Times New Roman" w:hAnsi="Times New Roman" w:cs="Times New Roman"/>
          <w:iCs/>
          <w:color w:val="000000" w:themeColor="text1"/>
          <w:sz w:val="24"/>
          <w:szCs w:val="24"/>
          <w:lang w:eastAsia="bg-BG"/>
        </w:rPr>
        <w:t>)</w:t>
      </w:r>
      <w:r w:rsidRPr="008D2547">
        <w:rPr>
          <w:rFonts w:ascii="Times New Roman" w:eastAsia="Times New Roman" w:hAnsi="Times New Roman" w:cs="Times New Roman"/>
          <w:iCs/>
          <w:color w:val="000000" w:themeColor="text1"/>
          <w:sz w:val="24"/>
          <w:szCs w:val="24"/>
          <w:lang w:val="bg-BG" w:eastAsia="bg-BG"/>
        </w:rPr>
        <w:t xml:space="preserve">. Изпълнените проекти /мерки </w:t>
      </w:r>
      <w:r w:rsidRPr="008D2547">
        <w:rPr>
          <w:rFonts w:ascii="Times New Roman" w:eastAsia="Times New Roman" w:hAnsi="Times New Roman" w:cs="Times New Roman" w:hint="cs"/>
          <w:iCs/>
          <w:color w:val="000000" w:themeColor="text1"/>
          <w:sz w:val="24"/>
          <w:szCs w:val="24"/>
          <w:lang w:val="bg-BG" w:eastAsia="bg-BG"/>
        </w:rPr>
        <w:t>за</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повишаване</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на</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енергийната</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ефективност</w:t>
      </w:r>
      <w:r w:rsidRPr="008D2547">
        <w:rPr>
          <w:rFonts w:ascii="Times New Roman" w:eastAsia="Times New Roman" w:hAnsi="Times New Roman" w:cs="Times New Roman"/>
          <w:iCs/>
          <w:color w:val="000000" w:themeColor="text1"/>
          <w:sz w:val="24"/>
          <w:szCs w:val="24"/>
          <w:lang w:val="bg-BG" w:eastAsia="bg-BG"/>
        </w:rPr>
        <w:t xml:space="preserve"> са общо 198 бр. за страната, от които с най-висок брой сред районите е СИР - 45 бр., а с най-нисък е ЮИР - 25 бр. </w:t>
      </w:r>
    </w:p>
    <w:p w:rsidR="008D2547" w:rsidRPr="008D2547" w:rsidRDefault="008D2547" w:rsidP="00BB2238">
      <w:pPr>
        <w:spacing w:before="100" w:beforeAutospacing="1" w:after="100" w:afterAutospacing="1" w:line="360" w:lineRule="auto"/>
        <w:ind w:left="-142" w:firstLine="862"/>
        <w:jc w:val="both"/>
        <w:rPr>
          <w:rFonts w:ascii="Times New Roman" w:eastAsia="Times New Roman" w:hAnsi="Times New Roman" w:cs="Times New Roman"/>
          <w:iCs/>
          <w:color w:val="000000" w:themeColor="text1"/>
          <w:sz w:val="24"/>
          <w:szCs w:val="24"/>
          <w:lang w:val="bg-BG" w:eastAsia="bg-BG"/>
        </w:rPr>
      </w:pPr>
      <w:r w:rsidRPr="008D2547">
        <w:rPr>
          <w:rFonts w:ascii="Times New Roman" w:eastAsia="Times New Roman" w:hAnsi="Times New Roman" w:cs="Times New Roman"/>
          <w:iCs/>
          <w:color w:val="000000" w:themeColor="text1"/>
          <w:sz w:val="24"/>
          <w:szCs w:val="24"/>
          <w:lang w:val="bg-BG" w:eastAsia="bg-BG"/>
        </w:rPr>
        <w:t>Енергийните спестявания  за 2015 г. в страната са  10 105 MWh/</w:t>
      </w:r>
      <w:r w:rsidRPr="008D2547">
        <w:rPr>
          <w:rFonts w:ascii="Times New Roman" w:eastAsia="Times New Roman" w:hAnsi="Times New Roman" w:cs="Times New Roman" w:hint="cs"/>
          <w:iCs/>
          <w:color w:val="000000" w:themeColor="text1"/>
          <w:sz w:val="24"/>
          <w:szCs w:val="24"/>
          <w:lang w:val="bg-BG" w:eastAsia="bg-BG"/>
        </w:rPr>
        <w:t>год</w:t>
      </w:r>
      <w:r w:rsidRPr="008D2547">
        <w:rPr>
          <w:rFonts w:ascii="Times New Roman" w:eastAsia="Times New Roman" w:hAnsi="Times New Roman" w:cs="Times New Roman"/>
          <w:iCs/>
          <w:color w:val="000000" w:themeColor="text1"/>
          <w:sz w:val="24"/>
          <w:szCs w:val="24"/>
          <w:lang w:val="bg-BG" w:eastAsia="bg-BG"/>
        </w:rPr>
        <w:t>., от които с на-високи стойности се откроява СЦР</w:t>
      </w:r>
      <w:r w:rsidRPr="008D2547">
        <w:rPr>
          <w:rFonts w:ascii="Times New Roman" w:eastAsia="Times New Roman" w:hAnsi="Times New Roman" w:cs="Times New Roman"/>
          <w:iCs/>
          <w:color w:val="000000" w:themeColor="text1"/>
          <w:sz w:val="24"/>
          <w:szCs w:val="24"/>
          <w:lang w:eastAsia="bg-BG"/>
        </w:rPr>
        <w:t>(</w:t>
      </w:r>
      <w:r w:rsidRPr="008D2547">
        <w:rPr>
          <w:rFonts w:ascii="Times New Roman" w:eastAsia="Times New Roman" w:hAnsi="Times New Roman" w:cs="Times New Roman"/>
          <w:iCs/>
          <w:color w:val="000000" w:themeColor="text1"/>
          <w:sz w:val="24"/>
          <w:szCs w:val="24"/>
          <w:lang w:val="bg-BG" w:eastAsia="bg-BG"/>
        </w:rPr>
        <w:t>3 877 MWh/год.</w:t>
      </w:r>
      <w:r w:rsidRPr="008D2547">
        <w:rPr>
          <w:rFonts w:ascii="Times New Roman" w:eastAsia="Times New Roman" w:hAnsi="Times New Roman" w:cs="Times New Roman"/>
          <w:iCs/>
          <w:color w:val="000000" w:themeColor="text1"/>
          <w:sz w:val="24"/>
          <w:szCs w:val="24"/>
          <w:lang w:eastAsia="bg-BG"/>
        </w:rPr>
        <w:t>)</w:t>
      </w:r>
      <w:r w:rsidR="008904EC">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iCs/>
          <w:color w:val="000000" w:themeColor="text1"/>
          <w:sz w:val="24"/>
          <w:szCs w:val="24"/>
          <w:lang w:val="bg-BG" w:eastAsia="bg-BG"/>
        </w:rPr>
        <w:t xml:space="preserve"> и най-ниски отново са в ЮИР </w:t>
      </w:r>
      <w:r w:rsidRPr="008D2547">
        <w:rPr>
          <w:rFonts w:ascii="Times New Roman" w:eastAsia="Times New Roman" w:hAnsi="Times New Roman" w:cs="Times New Roman"/>
          <w:iCs/>
          <w:color w:val="000000" w:themeColor="text1"/>
          <w:sz w:val="24"/>
          <w:szCs w:val="24"/>
          <w:lang w:eastAsia="bg-BG"/>
        </w:rPr>
        <w:t>(</w:t>
      </w:r>
      <w:r w:rsidRPr="008D2547">
        <w:rPr>
          <w:rFonts w:ascii="Times New Roman" w:eastAsia="Times New Roman" w:hAnsi="Times New Roman" w:cs="Times New Roman"/>
          <w:iCs/>
          <w:color w:val="000000" w:themeColor="text1"/>
          <w:sz w:val="24"/>
          <w:szCs w:val="24"/>
          <w:lang w:val="bg-BG" w:eastAsia="bg-BG"/>
        </w:rPr>
        <w:t>679 MWh/год.</w:t>
      </w:r>
      <w:r w:rsidRPr="008D2547">
        <w:rPr>
          <w:rFonts w:ascii="Times New Roman" w:eastAsia="Times New Roman" w:hAnsi="Times New Roman" w:cs="Times New Roman"/>
          <w:iCs/>
          <w:color w:val="000000" w:themeColor="text1"/>
          <w:sz w:val="24"/>
          <w:szCs w:val="24"/>
          <w:lang w:eastAsia="bg-BG"/>
        </w:rPr>
        <w:t>)</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bCs/>
          <w:iCs/>
          <w:color w:val="000000" w:themeColor="text1"/>
          <w:sz w:val="24"/>
          <w:szCs w:val="24"/>
          <w:lang w:val="x-none" w:eastAsia="bg-BG"/>
        </w:rPr>
        <w:t xml:space="preserve">По отношение на </w:t>
      </w:r>
      <w:r w:rsidRPr="008D2547">
        <w:rPr>
          <w:rFonts w:ascii="Times New Roman" w:eastAsia="Times New Roman" w:hAnsi="Times New Roman" w:cs="Times New Roman"/>
          <w:b/>
          <w:bCs/>
          <w:i/>
          <w:iCs/>
          <w:color w:val="000000" w:themeColor="text1"/>
          <w:sz w:val="24"/>
          <w:szCs w:val="24"/>
          <w:lang w:val="x-none" w:eastAsia="bg-BG"/>
        </w:rPr>
        <w:t>реализирани спестявания от енергия</w:t>
      </w:r>
      <w:r w:rsidRPr="008D2547">
        <w:rPr>
          <w:rFonts w:ascii="Times New Roman" w:eastAsia="Times New Roman" w:hAnsi="Times New Roman" w:cs="Times New Roman"/>
          <w:bCs/>
          <w:iCs/>
          <w:color w:val="000000" w:themeColor="text1"/>
          <w:sz w:val="24"/>
          <w:szCs w:val="24"/>
          <w:lang w:val="x-none" w:eastAsia="bg-BG"/>
        </w:rPr>
        <w:t xml:space="preserve"> </w:t>
      </w:r>
      <w:r w:rsidRPr="008D2547">
        <w:rPr>
          <w:rFonts w:ascii="Times New Roman" w:eastAsia="Times New Roman" w:hAnsi="Times New Roman" w:cs="Times New Roman"/>
          <w:iCs/>
          <w:color w:val="000000" w:themeColor="text1"/>
          <w:sz w:val="24"/>
          <w:szCs w:val="24"/>
          <w:lang w:val="bg-BG" w:eastAsia="bg-BG"/>
        </w:rPr>
        <w:t>за района се наблюдава нарастване на броя на реализираните проекти</w:t>
      </w:r>
      <w:r w:rsidR="005D6604">
        <w:rPr>
          <w:rFonts w:ascii="Times New Roman" w:eastAsia="Times New Roman" w:hAnsi="Times New Roman" w:cs="Times New Roman"/>
          <w:iCs/>
          <w:color w:val="000000" w:themeColor="text1"/>
          <w:sz w:val="24"/>
          <w:szCs w:val="24"/>
          <w:lang w:val="bg-BG" w:eastAsia="bg-BG"/>
        </w:rPr>
        <w:t>, като</w:t>
      </w:r>
      <w:r w:rsidRPr="008D2547">
        <w:rPr>
          <w:rFonts w:ascii="Times New Roman" w:eastAsia="Times New Roman" w:hAnsi="Times New Roman" w:cs="Times New Roman"/>
          <w:iCs/>
          <w:color w:val="000000" w:themeColor="text1"/>
          <w:sz w:val="24"/>
          <w:szCs w:val="24"/>
          <w:lang w:val="bg-BG" w:eastAsia="bg-BG"/>
        </w:rPr>
        <w:t xml:space="preserve"> през 2015 г. броят им достига 25 бр. Проектите са изцяло изпълнени на територията на  областите Бургас и Ямбол. В останалите две области Стара Загора и Сливен проекти/мерки </w:t>
      </w:r>
      <w:r w:rsidRPr="008D2547">
        <w:rPr>
          <w:rFonts w:ascii="Times New Roman" w:eastAsia="Times New Roman" w:hAnsi="Times New Roman" w:cs="Times New Roman" w:hint="cs"/>
          <w:iCs/>
          <w:color w:val="000000" w:themeColor="text1"/>
          <w:sz w:val="24"/>
          <w:szCs w:val="24"/>
          <w:lang w:val="bg-BG" w:eastAsia="bg-BG"/>
        </w:rPr>
        <w:t>за</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повишаване</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на</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енергийната</w:t>
      </w:r>
      <w:r w:rsidRPr="008D2547">
        <w:rPr>
          <w:rFonts w:ascii="Times New Roman" w:eastAsia="Times New Roman" w:hAnsi="Times New Roman" w:cs="Times New Roman"/>
          <w:iCs/>
          <w:color w:val="000000" w:themeColor="text1"/>
          <w:sz w:val="24"/>
          <w:szCs w:val="24"/>
          <w:lang w:val="bg-BG" w:eastAsia="bg-BG"/>
        </w:rPr>
        <w:t xml:space="preserve"> </w:t>
      </w:r>
      <w:r w:rsidRPr="008D2547">
        <w:rPr>
          <w:rFonts w:ascii="Times New Roman" w:eastAsia="Times New Roman" w:hAnsi="Times New Roman" w:cs="Times New Roman" w:hint="cs"/>
          <w:iCs/>
          <w:color w:val="000000" w:themeColor="text1"/>
          <w:sz w:val="24"/>
          <w:szCs w:val="24"/>
          <w:lang w:val="bg-BG" w:eastAsia="bg-BG"/>
        </w:rPr>
        <w:t>ефективност</w:t>
      </w:r>
      <w:r w:rsidRPr="008D2547">
        <w:rPr>
          <w:rFonts w:ascii="Times New Roman" w:eastAsia="Times New Roman" w:hAnsi="Times New Roman" w:cs="Times New Roman"/>
          <w:iCs/>
          <w:color w:val="000000" w:themeColor="text1"/>
          <w:sz w:val="24"/>
          <w:szCs w:val="24"/>
          <w:lang w:val="bg-BG" w:eastAsia="bg-BG"/>
        </w:rPr>
        <w:t xml:space="preserve"> за периода не се изпълняват.</w:t>
      </w:r>
    </w:p>
    <w:p w:rsidR="008D2547" w:rsidRPr="008D2547" w:rsidRDefault="008D2547" w:rsidP="00BB2238">
      <w:pPr>
        <w:spacing w:after="24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Perpetua" w:hAnsi="Times New Roman" w:cs="Times New Roman"/>
          <w:color w:val="000000" w:themeColor="text1"/>
          <w:sz w:val="24"/>
          <w:szCs w:val="24"/>
          <w:lang w:val="bg-BG"/>
        </w:rPr>
        <w:t>По данни на НСИ през 2015 г.</w:t>
      </w:r>
      <w:r w:rsidRPr="008D2547">
        <w:rPr>
          <w:rFonts w:ascii="Times New Roman" w:eastAsia="Perpetua" w:hAnsi="Times New Roman" w:cs="Times New Roman"/>
          <w:color w:val="000000" w:themeColor="text1"/>
          <w:szCs w:val="20"/>
          <w:lang w:val="bg-BG"/>
        </w:rPr>
        <w:t xml:space="preserve"> </w:t>
      </w:r>
      <w:r w:rsidR="00C25959">
        <w:rPr>
          <w:rFonts w:ascii="Times New Roman" w:eastAsia="Times New Roman" w:hAnsi="Times New Roman" w:cs="TT3B95o00"/>
          <w:b/>
          <w:i/>
          <w:color w:val="000000" w:themeColor="text1"/>
          <w:sz w:val="24"/>
          <w:szCs w:val="24"/>
          <w:lang w:val="bg-BG" w:eastAsia="bg-BG" w:bidi="my-MM"/>
        </w:rPr>
        <w:t>е</w:t>
      </w:r>
      <w:r w:rsidRPr="008D2547">
        <w:rPr>
          <w:rFonts w:ascii="Times New Roman" w:eastAsia="Times New Roman" w:hAnsi="Times New Roman" w:cs="TT3B95o00"/>
          <w:b/>
          <w:i/>
          <w:color w:val="000000" w:themeColor="text1"/>
          <w:sz w:val="24"/>
          <w:szCs w:val="24"/>
          <w:lang w:val="bg-BG" w:eastAsia="bg-BG" w:bidi="my-MM"/>
        </w:rPr>
        <w:t>нергийна</w:t>
      </w:r>
      <w:r w:rsidR="00C25959">
        <w:rPr>
          <w:rFonts w:ascii="Times New Roman" w:eastAsia="Times New Roman" w:hAnsi="Times New Roman" w:cs="TT3B95o00"/>
          <w:b/>
          <w:i/>
          <w:color w:val="000000" w:themeColor="text1"/>
          <w:sz w:val="24"/>
          <w:szCs w:val="24"/>
          <w:lang w:val="bg-BG" w:eastAsia="bg-BG" w:bidi="my-MM"/>
        </w:rPr>
        <w:t>та</w:t>
      </w:r>
      <w:r w:rsidRPr="008D2547">
        <w:rPr>
          <w:rFonts w:ascii="Times New Roman" w:eastAsia="Times New Roman" w:hAnsi="Times New Roman" w:cs="TT3B95o00"/>
          <w:b/>
          <w:i/>
          <w:color w:val="000000" w:themeColor="text1"/>
          <w:sz w:val="24"/>
          <w:szCs w:val="24"/>
          <w:lang w:val="bg-BG" w:eastAsia="bg-BG" w:bidi="my-MM"/>
        </w:rPr>
        <w:t xml:space="preserve"> интензивност на икономиката  </w:t>
      </w:r>
      <w:r w:rsidRPr="008D2547">
        <w:rPr>
          <w:rFonts w:ascii="Times New Roman" w:eastAsia="Times New Roman" w:hAnsi="Times New Roman" w:cs="TT3B95o00"/>
          <w:color w:val="000000" w:themeColor="text1"/>
          <w:sz w:val="24"/>
          <w:szCs w:val="24"/>
          <w:lang w:val="bg-BG" w:eastAsia="bg-BG" w:bidi="my-MM"/>
        </w:rPr>
        <w:t>е 0,449 т.н.е. за 1000 евро БВП и запазва тенденцията си на плавно нарастване спрямо предходните години</w:t>
      </w:r>
      <w:r w:rsidRPr="008D2547">
        <w:rPr>
          <w:rFonts w:ascii="Times New Roman" w:eastAsia="Times New Roman" w:hAnsi="Times New Roman" w:cs="TT3B95o00"/>
          <w:color w:val="000000" w:themeColor="text1"/>
          <w:sz w:val="24"/>
          <w:szCs w:val="24"/>
          <w:lang w:eastAsia="bg-BG" w:bidi="my-MM"/>
        </w:rPr>
        <w:t>(</w:t>
      </w:r>
      <w:r w:rsidRPr="008D2547">
        <w:rPr>
          <w:rFonts w:ascii="Times New Roman" w:eastAsia="Times New Roman" w:hAnsi="Times New Roman" w:cs="TT3B95o00"/>
          <w:color w:val="000000" w:themeColor="text1"/>
          <w:sz w:val="24"/>
          <w:szCs w:val="24"/>
          <w:lang w:val="bg-BG" w:eastAsia="bg-BG" w:bidi="my-MM"/>
        </w:rPr>
        <w:t xml:space="preserve"> за 2014 г.- 0,446 т.н.е., за 2013 г.-0,431 т.н.е.</w:t>
      </w:r>
      <w:r w:rsidRPr="008D2547">
        <w:rPr>
          <w:rFonts w:ascii="Times New Roman" w:eastAsia="Times New Roman" w:hAnsi="Times New Roman" w:cs="TT3B95o00"/>
          <w:color w:val="000000" w:themeColor="text1"/>
          <w:sz w:val="24"/>
          <w:szCs w:val="24"/>
          <w:lang w:eastAsia="bg-BG" w:bidi="my-MM"/>
        </w:rPr>
        <w:t>)</w:t>
      </w:r>
      <w:r w:rsidRPr="008D2547">
        <w:rPr>
          <w:rFonts w:ascii="Times New Roman" w:eastAsia="Times New Roman" w:hAnsi="Times New Roman" w:cs="TT3B95o00"/>
          <w:color w:val="000000" w:themeColor="text1"/>
          <w:sz w:val="24"/>
          <w:szCs w:val="24"/>
          <w:lang w:val="bg-BG" w:eastAsia="bg-BG" w:bidi="my-MM"/>
        </w:rPr>
        <w:t>. Това означава по-голямо потребление на енергия за единица произведен БВП.</w:t>
      </w:r>
    </w:p>
    <w:p w:rsidR="008D2547" w:rsidRPr="008D2547" w:rsidRDefault="008D2547" w:rsidP="00BB2238">
      <w:pPr>
        <w:spacing w:after="16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Calibri" w:hAnsi="Times New Roman" w:cs="Times New Roman"/>
          <w:color w:val="000000" w:themeColor="text1"/>
          <w:sz w:val="24"/>
          <w:szCs w:val="24"/>
          <w:lang w:val="bg-BG"/>
        </w:rPr>
        <w:t>За измерване и представяне на регионалното състояние, силните и слабите страни на регионите в страната при интегрирането на въпросите, свързани с климатичните промени в процеса на планиране, е създаден</w:t>
      </w:r>
      <w:r w:rsidRPr="008D2547">
        <w:rPr>
          <w:rFonts w:ascii="Times New Roman" w:eastAsia="Calibri" w:hAnsi="Times New Roman" w:cs="Times New Roman"/>
          <w:b/>
          <w:color w:val="000000" w:themeColor="text1"/>
          <w:sz w:val="24"/>
          <w:szCs w:val="24"/>
          <w:lang w:val="bg-BG"/>
        </w:rPr>
        <w:t xml:space="preserve"> Регионален индекс за климатична сигурност (РИКС).</w:t>
      </w:r>
      <w:r w:rsidRPr="008D2547">
        <w:rPr>
          <w:rFonts w:ascii="Times New Roman" w:eastAsia="Calibri" w:hAnsi="Times New Roman" w:cs="Times New Roman"/>
          <w:color w:val="000000" w:themeColor="text1"/>
          <w:sz w:val="24"/>
          <w:szCs w:val="24"/>
          <w:lang w:val="bg-BG"/>
        </w:rPr>
        <w:t xml:space="preserve"> Индексът включва следните ключови тематични области: </w:t>
      </w:r>
      <w:r w:rsidRPr="008D2547">
        <w:rPr>
          <w:rFonts w:ascii="Times New Roman" w:eastAsia="Times New Roman" w:hAnsi="Times New Roman" w:cs="Times New Roman"/>
          <w:color w:val="000000" w:themeColor="text1"/>
          <w:sz w:val="24"/>
          <w:szCs w:val="24"/>
          <w:lang w:val="bg-BG" w:eastAsia="bg-BG"/>
        </w:rPr>
        <w:t xml:space="preserve">първата група включва три показателя /ТО1- емисии на парникови газове на глава от населението, ТО2 - интензивност на емисиите на парникови газове и ТО3 - използване на ВЕИ/, а втората - четири, свързани с условията за тяхното интегриране в регионалната политика (ТО4 - политическа рамка, ТО5 - институционален капацитет, ТО6 - социално-икономически аспекти и ТО7- финансови инструменти). </w:t>
      </w:r>
    </w:p>
    <w:p w:rsidR="008D2547" w:rsidRPr="008D2547" w:rsidRDefault="008D2547" w:rsidP="00BB2238">
      <w:pPr>
        <w:spacing w:after="160" w:line="360" w:lineRule="auto"/>
        <w:ind w:left="-142" w:firstLine="708"/>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eastAsia="bg-BG"/>
        </w:rPr>
        <w:t>Най-неблагоприятна е ситуацията в Югоизточния район, което до голяма степен се дължи на много високите стойности на парниковите газове по отношение както на населението (ТО1), така и на формирания в района БВП (ТО2).</w:t>
      </w:r>
    </w:p>
    <w:p w:rsidR="00C12A03" w:rsidRDefault="0077234F" w:rsidP="008D2547">
      <w:pPr>
        <w:spacing w:after="0" w:line="240" w:lineRule="auto"/>
        <w:rPr>
          <w:rFonts w:ascii="Times New Roman" w:eastAsia="Times New Roman" w:hAnsi="Times New Roman" w:cs="Times New Roman"/>
          <w:b/>
          <w:bCs/>
          <w:i/>
          <w:color w:val="000000" w:themeColor="text1"/>
          <w:sz w:val="24"/>
          <w:szCs w:val="24"/>
          <w:lang w:val="bg-BG" w:eastAsia="bg-BG"/>
        </w:rPr>
      </w:pPr>
      <w:bookmarkStart w:id="2" w:name="_Toc468270381"/>
      <w:r w:rsidRPr="0077234F">
        <w:rPr>
          <w:rFonts w:ascii="Times New Roman" w:eastAsia="Times New Roman" w:hAnsi="Times New Roman" w:cs="Times New Roman"/>
          <w:b/>
          <w:bCs/>
          <w:i/>
          <w:color w:val="000000" w:themeColor="text1"/>
          <w:sz w:val="24"/>
          <w:szCs w:val="24"/>
          <w:lang w:val="bg-BG" w:eastAsia="bg-BG"/>
        </w:rPr>
        <w:t xml:space="preserve">   </w:t>
      </w:r>
    </w:p>
    <w:p w:rsidR="00C12A03" w:rsidRDefault="00C12A03"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C12A03" w:rsidRDefault="00C12A03"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D2547" w:rsidRPr="0077234F" w:rsidRDefault="001274EB" w:rsidP="008D2547">
      <w:pPr>
        <w:spacing w:after="0" w:line="240" w:lineRule="auto"/>
        <w:rPr>
          <w:rFonts w:ascii="Times New Roman" w:eastAsia="Times New Roman" w:hAnsi="Times New Roman" w:cs="Times New Roman"/>
          <w:b/>
          <w:bCs/>
          <w:i/>
          <w:color w:val="000000" w:themeColor="text1"/>
          <w:sz w:val="24"/>
          <w:szCs w:val="24"/>
          <w:lang w:val="bg-BG" w:eastAsia="bg-BG"/>
        </w:rPr>
      </w:pPr>
      <w:r>
        <w:rPr>
          <w:rFonts w:ascii="Times New Roman" w:eastAsia="Times New Roman" w:hAnsi="Times New Roman" w:cs="Times New Roman"/>
          <w:b/>
          <w:bCs/>
          <w:i/>
          <w:color w:val="000000" w:themeColor="text1"/>
          <w:sz w:val="24"/>
          <w:szCs w:val="24"/>
          <w:lang w:val="bg-BG" w:eastAsia="bg-BG"/>
        </w:rPr>
        <w:t>Таблица</w:t>
      </w:r>
      <w:r>
        <w:rPr>
          <w:rFonts w:ascii="Times New Roman" w:eastAsia="Times New Roman" w:hAnsi="Times New Roman" w:cs="Times New Roman"/>
          <w:b/>
          <w:bCs/>
          <w:i/>
          <w:color w:val="000000" w:themeColor="text1"/>
          <w:sz w:val="24"/>
          <w:szCs w:val="24"/>
          <w:lang w:eastAsia="bg-BG"/>
        </w:rPr>
        <w:t xml:space="preserve"> 15. </w:t>
      </w:r>
      <w:r w:rsidR="008D2547" w:rsidRPr="0077234F">
        <w:rPr>
          <w:rFonts w:ascii="Times New Roman" w:eastAsia="Times New Roman" w:hAnsi="Times New Roman" w:cs="Times New Roman"/>
          <w:b/>
          <w:bCs/>
          <w:i/>
          <w:color w:val="000000" w:themeColor="text1"/>
          <w:sz w:val="24"/>
          <w:szCs w:val="24"/>
          <w:lang w:val="bg-BG" w:eastAsia="bg-BG"/>
        </w:rPr>
        <w:t>Индекс на Климатична сигурност на районите от ниво 2</w:t>
      </w:r>
      <w:bookmarkEnd w:id="2"/>
    </w:p>
    <w:p w:rsidR="00CE6324" w:rsidRPr="008D2547" w:rsidRDefault="00CE6324" w:rsidP="008D2547">
      <w:pPr>
        <w:spacing w:after="0" w:line="240" w:lineRule="auto"/>
        <w:rPr>
          <w:rFonts w:ascii="Times New Roman" w:eastAsia="Times New Roman" w:hAnsi="Times New Roman" w:cs="Times New Roman"/>
          <w:b/>
          <w:bCs/>
          <w:color w:val="000000" w:themeColor="text1"/>
          <w:sz w:val="24"/>
          <w:szCs w:val="24"/>
          <w:lang w:val="bg-BG" w:eastAsia="bg-BG"/>
        </w:rPr>
      </w:pPr>
    </w:p>
    <w:tbl>
      <w:tblPr>
        <w:tblStyle w:val="GridTable4-Accent121"/>
        <w:tblW w:w="9214" w:type="dxa"/>
        <w:tblInd w:w="250" w:type="dxa"/>
        <w:tblLayout w:type="fixed"/>
        <w:tblLook w:val="01E0" w:firstRow="1" w:lastRow="1" w:firstColumn="1" w:lastColumn="1" w:noHBand="0" w:noVBand="0"/>
      </w:tblPr>
      <w:tblGrid>
        <w:gridCol w:w="2268"/>
        <w:gridCol w:w="709"/>
        <w:gridCol w:w="850"/>
        <w:gridCol w:w="851"/>
        <w:gridCol w:w="709"/>
        <w:gridCol w:w="708"/>
        <w:gridCol w:w="709"/>
        <w:gridCol w:w="709"/>
        <w:gridCol w:w="1701"/>
      </w:tblGrid>
      <w:tr w:rsidR="00CE6324" w:rsidRPr="008D2547" w:rsidTr="00961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thickThinSmallGap" w:sz="24" w:space="0" w:color="auto"/>
              <w:left w:val="thickThinSmallGap" w:sz="24" w:space="0" w:color="auto"/>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702B8B">
            <w:pPr>
              <w:spacing w:line="240" w:lineRule="auto"/>
              <w:ind w:left="426" w:hanging="426"/>
              <w:jc w:val="both"/>
              <w:rPr>
                <w:rFonts w:ascii="Times New Roman" w:hAnsi="Times New Roman"/>
                <w:color w:val="000000" w:themeColor="text1"/>
              </w:rPr>
            </w:pPr>
            <w:r w:rsidRPr="008D2547">
              <w:rPr>
                <w:rFonts w:ascii="Times New Roman" w:hAnsi="Times New Roman"/>
                <w:color w:val="000000" w:themeColor="text1"/>
              </w:rPr>
              <w:t>Статистически райони</w:t>
            </w:r>
          </w:p>
        </w:tc>
        <w:tc>
          <w:tcPr>
            <w:cnfStyle w:val="000010000000" w:firstRow="0" w:lastRow="0" w:firstColumn="0" w:lastColumn="0" w:oddVBand="1" w:evenVBand="0" w:oddHBand="0" w:evenHBand="0" w:firstRowFirstColumn="0" w:firstRowLastColumn="0" w:lastRowFirstColumn="0" w:lastRowLastColumn="0"/>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line="240" w:lineRule="auto"/>
              <w:jc w:val="center"/>
              <w:rPr>
                <w:rFonts w:ascii="Times New Roman" w:hAnsi="Times New Roman"/>
                <w:color w:val="000000" w:themeColor="text1"/>
              </w:rPr>
            </w:pPr>
            <w:r w:rsidRPr="008D2547">
              <w:rPr>
                <w:rFonts w:ascii="Times New Roman" w:hAnsi="Times New Roman"/>
                <w:color w:val="000000" w:themeColor="text1"/>
              </w:rPr>
              <w:t xml:space="preserve">ТО 1 </w:t>
            </w:r>
          </w:p>
        </w:tc>
        <w:tc>
          <w:tcPr>
            <w:tcW w:w="850"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D2547">
              <w:rPr>
                <w:rFonts w:ascii="Times New Roman" w:hAnsi="Times New Roman"/>
                <w:color w:val="000000" w:themeColor="text1"/>
              </w:rPr>
              <w:t>ТО 2</w:t>
            </w:r>
          </w:p>
        </w:tc>
        <w:tc>
          <w:tcPr>
            <w:cnfStyle w:val="000010000000" w:firstRow="0" w:lastRow="0" w:firstColumn="0" w:lastColumn="0" w:oddVBand="1" w:evenVBand="0" w:oddHBand="0" w:evenHBand="0" w:firstRowFirstColumn="0" w:firstRowLastColumn="0" w:lastRowFirstColumn="0" w:lastRowLastColumn="0"/>
            <w:tcW w:w="851"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line="240" w:lineRule="auto"/>
              <w:jc w:val="center"/>
              <w:rPr>
                <w:rFonts w:ascii="Times New Roman" w:hAnsi="Times New Roman"/>
                <w:color w:val="000000" w:themeColor="text1"/>
              </w:rPr>
            </w:pPr>
            <w:r w:rsidRPr="008D2547">
              <w:rPr>
                <w:rFonts w:ascii="Times New Roman" w:hAnsi="Times New Roman"/>
                <w:color w:val="000000" w:themeColor="text1"/>
              </w:rPr>
              <w:t>ТО 3</w:t>
            </w:r>
          </w:p>
        </w:tc>
        <w:tc>
          <w:tcPr>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D2547">
              <w:rPr>
                <w:rFonts w:ascii="Times New Roman" w:hAnsi="Times New Roman"/>
                <w:color w:val="000000" w:themeColor="text1"/>
              </w:rPr>
              <w:t>ТО 4</w:t>
            </w:r>
          </w:p>
        </w:tc>
        <w:tc>
          <w:tcPr>
            <w:cnfStyle w:val="000010000000" w:firstRow="0" w:lastRow="0" w:firstColumn="0" w:lastColumn="0" w:oddVBand="1" w:evenVBand="0" w:oddHBand="0" w:evenHBand="0" w:firstRowFirstColumn="0" w:firstRowLastColumn="0" w:lastRowFirstColumn="0" w:lastRowLastColumn="0"/>
            <w:tcW w:w="708"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line="240" w:lineRule="auto"/>
              <w:jc w:val="center"/>
              <w:rPr>
                <w:rFonts w:ascii="Times New Roman" w:hAnsi="Times New Roman"/>
                <w:color w:val="000000" w:themeColor="text1"/>
              </w:rPr>
            </w:pPr>
            <w:r w:rsidRPr="008D2547">
              <w:rPr>
                <w:rFonts w:ascii="Times New Roman" w:hAnsi="Times New Roman"/>
                <w:color w:val="000000" w:themeColor="text1"/>
              </w:rPr>
              <w:t>ТО 5</w:t>
            </w:r>
          </w:p>
        </w:tc>
        <w:tc>
          <w:tcPr>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D2547">
              <w:rPr>
                <w:rFonts w:ascii="Times New Roman" w:hAnsi="Times New Roman"/>
                <w:color w:val="000000" w:themeColor="text1"/>
              </w:rPr>
              <w:t>ТО 6</w:t>
            </w:r>
          </w:p>
        </w:tc>
        <w:tc>
          <w:tcPr>
            <w:cnfStyle w:val="000010000000" w:firstRow="0" w:lastRow="0" w:firstColumn="0" w:lastColumn="0" w:oddVBand="1" w:evenVBand="0" w:oddHBand="0" w:evenHBand="0" w:firstRowFirstColumn="0" w:firstRowLastColumn="0" w:lastRowFirstColumn="0" w:lastRowLastColumn="0"/>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line="240" w:lineRule="auto"/>
              <w:jc w:val="center"/>
              <w:rPr>
                <w:rFonts w:ascii="Times New Roman" w:hAnsi="Times New Roman"/>
                <w:color w:val="000000" w:themeColor="text1"/>
              </w:rPr>
            </w:pPr>
            <w:r w:rsidRPr="008D2547">
              <w:rPr>
                <w:rFonts w:ascii="Times New Roman" w:hAnsi="Times New Roman"/>
                <w:color w:val="000000" w:themeColor="text1"/>
              </w:rPr>
              <w:t>ТО 7</w:t>
            </w:r>
          </w:p>
        </w:tc>
        <w:tc>
          <w:tcPr>
            <w:cnfStyle w:val="000100000000" w:firstRow="0" w:lastRow="0" w:firstColumn="0" w:lastColumn="1" w:oddVBand="0" w:evenVBand="0" w:oddHBand="0" w:evenHBand="0" w:firstRowFirstColumn="0" w:firstRowLastColumn="0" w:lastRowFirstColumn="0" w:lastRowLastColumn="0"/>
            <w:tcW w:w="1701" w:type="dxa"/>
            <w:tcBorders>
              <w:top w:val="thickThinSmallGap" w:sz="24" w:space="0" w:color="auto"/>
              <w:left w:val="single" w:sz="4" w:space="0" w:color="A6A6A6" w:themeColor="background1" w:themeShade="A6"/>
              <w:bottom w:val="single" w:sz="4" w:space="0" w:color="auto"/>
              <w:right w:val="thickThinSmallGap" w:sz="24" w:space="0" w:color="auto"/>
            </w:tcBorders>
            <w:shd w:val="clear" w:color="auto" w:fill="D9D9D9" w:themeFill="background1" w:themeFillShade="D9"/>
          </w:tcPr>
          <w:p w:rsidR="008D2547" w:rsidRPr="008D2547" w:rsidRDefault="008D2547" w:rsidP="008D2547">
            <w:pPr>
              <w:spacing w:line="240" w:lineRule="auto"/>
              <w:jc w:val="center"/>
              <w:rPr>
                <w:rFonts w:ascii="Times New Roman" w:hAnsi="Times New Roman"/>
                <w:color w:val="000000" w:themeColor="text1"/>
              </w:rPr>
            </w:pPr>
            <w:r w:rsidRPr="008D2547">
              <w:rPr>
                <w:rFonts w:ascii="Times New Roman" w:hAnsi="Times New Roman"/>
                <w:color w:val="000000" w:themeColor="text1"/>
              </w:rPr>
              <w:t>Обобщен индекс</w:t>
            </w:r>
          </w:p>
        </w:tc>
      </w:tr>
      <w:tr w:rsidR="009A57CD" w:rsidRPr="008D2547"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both"/>
              <w:rPr>
                <w:rFonts w:ascii="Times New Roman" w:hAnsi="Times New Roman"/>
                <w:color w:val="000000" w:themeColor="text1"/>
              </w:rPr>
            </w:pPr>
            <w:r w:rsidRPr="008D2547">
              <w:rPr>
                <w:rFonts w:ascii="Times New Roman" w:hAnsi="Times New Roman"/>
                <w:color w:val="000000" w:themeColor="text1"/>
              </w:rPr>
              <w:t xml:space="preserve">Северозападен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7,20</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5,49</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5,48</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0,48</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0,83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2,22</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D2547" w:rsidRDefault="008D2547" w:rsidP="008D2547">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24,20</w:t>
            </w:r>
          </w:p>
        </w:tc>
      </w:tr>
      <w:tr w:rsidR="00CE6324" w:rsidRPr="008D2547" w:rsidTr="00961CA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both"/>
              <w:rPr>
                <w:rFonts w:ascii="Times New Roman" w:hAnsi="Times New Roman"/>
                <w:color w:val="000000" w:themeColor="text1"/>
              </w:rPr>
            </w:pPr>
            <w:r w:rsidRPr="008D2547">
              <w:rPr>
                <w:rFonts w:ascii="Times New Roman" w:hAnsi="Times New Roman"/>
                <w:color w:val="000000" w:themeColor="text1"/>
              </w:rPr>
              <w:t xml:space="preserve">Северен централен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7,25</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6,10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0,75</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0,95</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1,67</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3,33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D2547" w:rsidRDefault="008D2547" w:rsidP="008D2547">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25,61</w:t>
            </w:r>
          </w:p>
        </w:tc>
      </w:tr>
      <w:tr w:rsidR="00CE6324" w:rsidRPr="008D2547"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both"/>
              <w:rPr>
                <w:rFonts w:ascii="Times New Roman" w:hAnsi="Times New Roman"/>
                <w:color w:val="000000" w:themeColor="text1"/>
              </w:rPr>
            </w:pPr>
            <w:r w:rsidRPr="008D2547">
              <w:rPr>
                <w:rFonts w:ascii="Times New Roman" w:hAnsi="Times New Roman"/>
                <w:color w:val="000000" w:themeColor="text1"/>
              </w:rPr>
              <w:t xml:space="preserve">Североизточен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2,43</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2,53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4,02</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5,71</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3,33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3,33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D2547" w:rsidRDefault="008D2547" w:rsidP="008D2547">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26,92</w:t>
            </w:r>
          </w:p>
        </w:tc>
      </w:tr>
      <w:tr w:rsidR="00CE6324" w:rsidRPr="008D2547" w:rsidTr="00961CA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both"/>
              <w:rPr>
                <w:rFonts w:ascii="Times New Roman" w:hAnsi="Times New Roman"/>
                <w:color w:val="000000" w:themeColor="text1"/>
              </w:rPr>
            </w:pPr>
            <w:r w:rsidRPr="008D2547">
              <w:rPr>
                <w:rFonts w:ascii="Times New Roman" w:hAnsi="Times New Roman"/>
                <w:color w:val="000000" w:themeColor="text1"/>
              </w:rPr>
              <w:t xml:space="preserve">Югоизточен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0,00</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0,00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5,47</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0,95</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0,83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D2547" w:rsidRDefault="008D2547" w:rsidP="008D2547">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2,22</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D9D9D9" w:themeFill="background1" w:themeFillShade="D9"/>
          </w:tcPr>
          <w:p w:rsidR="008D2547" w:rsidRPr="008D2547" w:rsidRDefault="008D2547" w:rsidP="008D2547">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11,98</w:t>
            </w:r>
          </w:p>
        </w:tc>
      </w:tr>
      <w:tr w:rsidR="00CE6324" w:rsidRPr="008D2547"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both"/>
              <w:rPr>
                <w:rFonts w:ascii="Times New Roman" w:hAnsi="Times New Roman"/>
                <w:color w:val="000000" w:themeColor="text1"/>
              </w:rPr>
            </w:pPr>
            <w:r w:rsidRPr="008D2547">
              <w:rPr>
                <w:rFonts w:ascii="Times New Roman" w:hAnsi="Times New Roman"/>
                <w:color w:val="000000" w:themeColor="text1"/>
              </w:rPr>
              <w:t xml:space="preserve">Югозападен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6,63</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8,07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10,00</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1,90</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0,00</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D2547">
              <w:rPr>
                <w:rFonts w:ascii="Times New Roman" w:eastAsia="Times New Roman" w:hAnsi="Times New Roman"/>
                <w:color w:val="000000" w:themeColor="text1"/>
              </w:rPr>
              <w:t>0,83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eastAsia="Times New Roman" w:hAnsi="Times New Roman"/>
                <w:color w:val="000000" w:themeColor="text1"/>
              </w:rPr>
            </w:pPr>
            <w:r w:rsidRPr="008D2547">
              <w:rPr>
                <w:rFonts w:ascii="Times New Roman" w:eastAsia="Times New Roman" w:hAnsi="Times New Roman"/>
                <w:color w:val="000000" w:themeColor="text1"/>
              </w:rPr>
              <w:t>4,44</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CE6324" w:rsidRPr="008D2547" w:rsidRDefault="00CE6324" w:rsidP="00BB2238">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31,89</w:t>
            </w:r>
          </w:p>
        </w:tc>
      </w:tr>
      <w:tr w:rsidR="00CE6324" w:rsidRPr="008D2547" w:rsidTr="00961C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both"/>
              <w:rPr>
                <w:rFonts w:ascii="Times New Roman" w:hAnsi="Times New Roman"/>
                <w:color w:val="000000" w:themeColor="text1"/>
              </w:rPr>
            </w:pPr>
            <w:r w:rsidRPr="008D2547">
              <w:rPr>
                <w:rFonts w:ascii="Times New Roman" w:hAnsi="Times New Roman"/>
                <w:color w:val="000000" w:themeColor="text1"/>
              </w:rPr>
              <w:t xml:space="preserve">Южен централен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8,53</w:t>
            </w:r>
          </w:p>
        </w:tc>
        <w:tc>
          <w:tcPr>
            <w:tcW w:w="850"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D2547">
              <w:rPr>
                <w:rFonts w:ascii="Times New Roman" w:hAnsi="Times New Roman"/>
                <w:color w:val="000000" w:themeColor="text1"/>
              </w:rPr>
              <w:t>7,45</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2,76</w:t>
            </w:r>
          </w:p>
        </w:tc>
        <w:tc>
          <w:tcPr>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D2547">
              <w:rPr>
                <w:rFonts w:ascii="Times New Roman" w:hAnsi="Times New Roman"/>
                <w:color w:val="000000" w:themeColor="text1"/>
              </w:rPr>
              <w:t>2,38</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1,67</w:t>
            </w:r>
          </w:p>
        </w:tc>
        <w:tc>
          <w:tcPr>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D2547">
              <w:rPr>
                <w:rFonts w:ascii="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D2547" w:rsidRDefault="00CE6324" w:rsidP="00BB2238">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thickThinSmallGap" w:sz="24" w:space="0" w:color="auto"/>
              <w:right w:val="thickThinSmallGap" w:sz="24" w:space="0" w:color="auto"/>
            </w:tcBorders>
            <w:shd w:val="clear" w:color="auto" w:fill="FFFFFF" w:themeFill="background1"/>
          </w:tcPr>
          <w:p w:rsidR="00CE6324" w:rsidRPr="008D2547" w:rsidRDefault="00CE6324" w:rsidP="00BB2238">
            <w:pPr>
              <w:spacing w:afterLines="40" w:after="96" w:line="240" w:lineRule="auto"/>
              <w:jc w:val="center"/>
              <w:rPr>
                <w:rFonts w:ascii="Times New Roman" w:hAnsi="Times New Roman"/>
                <w:color w:val="000000" w:themeColor="text1"/>
              </w:rPr>
            </w:pPr>
            <w:r w:rsidRPr="008D2547">
              <w:rPr>
                <w:rFonts w:ascii="Times New Roman" w:hAnsi="Times New Roman"/>
                <w:color w:val="000000" w:themeColor="text1"/>
              </w:rPr>
              <w:t>30,84</w:t>
            </w:r>
          </w:p>
        </w:tc>
      </w:tr>
    </w:tbl>
    <w:p w:rsidR="009C731D" w:rsidRPr="00C12A03" w:rsidRDefault="00CE6324" w:rsidP="00C12A03">
      <w:pPr>
        <w:spacing w:after="160" w:line="360" w:lineRule="auto"/>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0"/>
          <w:szCs w:val="20"/>
          <w:lang w:val="bg-BG" w:eastAsia="bg-BG"/>
        </w:rPr>
        <w:t xml:space="preserve">    </w:t>
      </w:r>
      <w:r w:rsidR="008D2547" w:rsidRPr="0077234F">
        <w:rPr>
          <w:rFonts w:ascii="Times New Roman" w:eastAsia="Times New Roman" w:hAnsi="Times New Roman" w:cs="Times New Roman"/>
          <w:b/>
          <w:i/>
          <w:color w:val="000000" w:themeColor="text1"/>
          <w:sz w:val="24"/>
          <w:szCs w:val="24"/>
          <w:lang w:val="bg-BG" w:eastAsia="bg-BG"/>
        </w:rPr>
        <w:t>Източник: Проект Рег</w:t>
      </w:r>
      <w:r w:rsidR="00C12A03">
        <w:rPr>
          <w:rFonts w:ascii="Times New Roman" w:eastAsia="Times New Roman" w:hAnsi="Times New Roman" w:cs="Times New Roman"/>
          <w:b/>
          <w:i/>
          <w:color w:val="000000" w:themeColor="text1"/>
          <w:sz w:val="24"/>
          <w:szCs w:val="24"/>
          <w:lang w:val="bg-BG" w:eastAsia="bg-BG"/>
        </w:rPr>
        <w:t>иони за устойчива промяна (RSC)</w:t>
      </w:r>
    </w:p>
    <w:p w:rsidR="008D2547" w:rsidRPr="00022AE1" w:rsidRDefault="008D2547" w:rsidP="008D2547">
      <w:pPr>
        <w:spacing w:after="0" w:line="276" w:lineRule="auto"/>
        <w:contextualSpacing/>
        <w:rPr>
          <w:rFonts w:ascii="Times New Roman" w:eastAsia="Times New Roman" w:hAnsi="Times New Roman" w:cs="Times New Roman"/>
          <w:b/>
          <w:i/>
          <w:color w:val="000000" w:themeColor="text1"/>
          <w:sz w:val="24"/>
          <w:szCs w:val="24"/>
          <w:lang w:eastAsia="bg-BG"/>
        </w:rPr>
      </w:pPr>
    </w:p>
    <w:p w:rsidR="008D2547" w:rsidRPr="008D2547" w:rsidRDefault="001274EB" w:rsidP="00AF4190">
      <w:pPr>
        <w:spacing w:after="0" w:line="276" w:lineRule="auto"/>
        <w:ind w:left="142" w:hanging="142"/>
        <w:contextualSpacing/>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Таблица 1</w:t>
      </w:r>
      <w:r>
        <w:rPr>
          <w:rFonts w:ascii="Times New Roman" w:eastAsia="Times New Roman" w:hAnsi="Times New Roman" w:cs="Times New Roman"/>
          <w:b/>
          <w:i/>
          <w:color w:val="000000" w:themeColor="text1"/>
          <w:sz w:val="24"/>
          <w:szCs w:val="24"/>
          <w:lang w:eastAsia="bg-BG"/>
        </w:rPr>
        <w:t>6.</w:t>
      </w:r>
      <w:r w:rsidR="008D2547" w:rsidRPr="008D2547">
        <w:rPr>
          <w:rFonts w:ascii="Times New Roman" w:eastAsia="Calibri" w:hAnsi="Times New Roman" w:cs="Times New Roman"/>
          <w:b/>
          <w:bCs/>
          <w:i/>
          <w:color w:val="000000" w:themeColor="text1"/>
          <w:sz w:val="18"/>
          <w:szCs w:val="18"/>
          <w:lang w:val="bg-BG"/>
        </w:rPr>
        <w:t xml:space="preserve"> </w:t>
      </w:r>
      <w:r w:rsidR="008D2547" w:rsidRPr="008D2547">
        <w:rPr>
          <w:rFonts w:ascii="Times New Roman" w:eastAsia="Times New Roman" w:hAnsi="Times New Roman" w:cs="Times New Roman"/>
          <w:b/>
          <w:i/>
          <w:color w:val="000000" w:themeColor="text1"/>
          <w:sz w:val="20"/>
          <w:szCs w:val="20"/>
          <w:lang w:val="bg-B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Глобални екологични индикатори</w:t>
      </w:r>
      <w:r w:rsidR="008D2547" w:rsidRPr="008D2547">
        <w:rPr>
          <w:rFonts w:ascii="Times New Roman" w:eastAsia="Calibri" w:hAnsi="Times New Roman" w:cs="Times New Roman"/>
          <w:b/>
          <w:bCs/>
          <w:color w:val="000000" w:themeColor="text1"/>
          <w:sz w:val="18"/>
          <w:szCs w:val="18"/>
          <w:lang w:val="bg-BG"/>
        </w:rPr>
        <w:t xml:space="preserve"> </w:t>
      </w:r>
    </w:p>
    <w:tbl>
      <w:tblPr>
        <w:tblpPr w:leftFromText="180" w:rightFromText="180" w:vertAnchor="text" w:horzAnchor="margin" w:tblpX="-106" w:tblpY="245"/>
        <w:tblW w:w="10206"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Look w:val="0000" w:firstRow="0" w:lastRow="0" w:firstColumn="0" w:lastColumn="0" w:noHBand="0" w:noVBand="0"/>
      </w:tblPr>
      <w:tblGrid>
        <w:gridCol w:w="245"/>
        <w:gridCol w:w="3866"/>
        <w:gridCol w:w="1292"/>
        <w:gridCol w:w="1134"/>
        <w:gridCol w:w="1134"/>
        <w:gridCol w:w="1417"/>
        <w:gridCol w:w="1118"/>
      </w:tblGrid>
      <w:tr w:rsidR="008D2547" w:rsidRPr="008D2547" w:rsidTr="00AF4190">
        <w:trPr>
          <w:trHeight w:val="283"/>
        </w:trPr>
        <w:tc>
          <w:tcPr>
            <w:tcW w:w="245" w:type="dxa"/>
            <w:tcBorders>
              <w:top w:val="single" w:sz="18" w:space="0" w:color="auto"/>
              <w:left w:val="single" w:sz="18" w:space="0" w:color="auto"/>
              <w:bottom w:val="dashSmallGap" w:sz="4" w:space="0" w:color="auto"/>
            </w:tcBorders>
            <w:shd w:val="clear" w:color="auto" w:fill="C9C9C9" w:themeFill="accent1" w:themeFillTint="66"/>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p>
        </w:tc>
        <w:tc>
          <w:tcPr>
            <w:tcW w:w="3866" w:type="dxa"/>
            <w:tcBorders>
              <w:top w:val="single" w:sz="18" w:space="0" w:color="auto"/>
              <w:bottom w:val="dashSmallGap" w:sz="4" w:space="0" w:color="auto"/>
            </w:tcBorders>
            <w:shd w:val="clear" w:color="auto" w:fill="auto"/>
            <w:noWrap/>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ИНДИКАТОРИ</w:t>
            </w:r>
          </w:p>
        </w:tc>
        <w:tc>
          <w:tcPr>
            <w:tcW w:w="3560" w:type="dxa"/>
            <w:gridSpan w:val="3"/>
            <w:tcBorders>
              <w:top w:val="single" w:sz="18" w:space="0" w:color="auto"/>
              <w:bottom w:val="dashSmallGap" w:sz="4" w:space="0" w:color="auto"/>
            </w:tcBorders>
            <w:shd w:val="clear" w:color="auto" w:fill="C9C9C9" w:themeFill="accent1" w:themeFillTint="66"/>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 xml:space="preserve">Стойности </w:t>
            </w:r>
          </w:p>
        </w:tc>
        <w:tc>
          <w:tcPr>
            <w:tcW w:w="1417" w:type="dxa"/>
            <w:vMerge w:val="restart"/>
            <w:tcBorders>
              <w:top w:val="single" w:sz="18" w:space="0" w:color="auto"/>
            </w:tcBorders>
            <w:shd w:val="clear" w:color="auto" w:fill="auto"/>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Изпълнение  към 31.12.2016г.</w:t>
            </w:r>
          </w:p>
        </w:tc>
        <w:tc>
          <w:tcPr>
            <w:tcW w:w="1118" w:type="dxa"/>
            <w:vMerge w:val="restart"/>
            <w:tcBorders>
              <w:top w:val="single" w:sz="18" w:space="0" w:color="auto"/>
              <w:right w:val="single" w:sz="18" w:space="0" w:color="auto"/>
            </w:tcBorders>
            <w:shd w:val="clear" w:color="auto" w:fill="C9C9C9" w:themeFill="accent1" w:themeFillTint="66"/>
          </w:tcPr>
          <w:p w:rsidR="008D2547" w:rsidRPr="008D2547" w:rsidRDefault="008D2547" w:rsidP="00AF4190">
            <w:pPr>
              <w:spacing w:after="0" w:line="240" w:lineRule="auto"/>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Източник на инф.</w:t>
            </w:r>
          </w:p>
        </w:tc>
      </w:tr>
      <w:tr w:rsidR="008D2547" w:rsidRPr="008D2547" w:rsidTr="00AF4190">
        <w:trPr>
          <w:trHeight w:val="283"/>
        </w:trPr>
        <w:tc>
          <w:tcPr>
            <w:tcW w:w="245" w:type="dxa"/>
            <w:tcBorders>
              <w:top w:val="dashSmallGap" w:sz="4" w:space="0" w:color="auto"/>
              <w:left w:val="single" w:sz="18" w:space="0" w:color="auto"/>
              <w:bottom w:val="dashSmallGap" w:sz="4" w:space="0" w:color="auto"/>
            </w:tcBorders>
            <w:shd w:val="clear" w:color="auto" w:fill="C9C9C9" w:themeFill="accent1" w:themeFillTint="66"/>
            <w:noWrap/>
          </w:tcPr>
          <w:p w:rsidR="008D2547" w:rsidRPr="008D2547" w:rsidRDefault="008D2547" w:rsidP="00AF4190">
            <w:pPr>
              <w:spacing w:after="0" w:line="240" w:lineRule="auto"/>
              <w:rPr>
                <w:rFonts w:ascii="Times New Roman" w:eastAsia="Calibri" w:hAnsi="Times New Roman" w:cs="Times New Roman"/>
                <w:color w:val="000000" w:themeColor="text1"/>
                <w:sz w:val="18"/>
                <w:szCs w:val="18"/>
                <w:lang w:val="bg-BG"/>
              </w:rPr>
            </w:pPr>
            <w:r w:rsidRPr="008D2547">
              <w:rPr>
                <w:rFonts w:ascii="Times New Roman" w:eastAsia="Calibri" w:hAnsi="Times New Roman" w:cs="Times New Roman"/>
                <w:color w:val="000000" w:themeColor="text1"/>
                <w:sz w:val="18"/>
                <w:szCs w:val="18"/>
                <w:lang w:val="bg-BG"/>
              </w:rPr>
              <w:t> </w:t>
            </w:r>
          </w:p>
        </w:tc>
        <w:tc>
          <w:tcPr>
            <w:tcW w:w="3866" w:type="dxa"/>
            <w:tcBorders>
              <w:top w:val="dashSmallGap" w:sz="4" w:space="0" w:color="auto"/>
              <w:bottom w:val="dashSmallGap" w:sz="4" w:space="0" w:color="auto"/>
            </w:tcBorders>
            <w:shd w:val="clear" w:color="auto" w:fill="auto"/>
            <w:noWrap/>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ГЛОБАЛНИ ЕКОЛОГИЧНИ ИНДИКАТОРИ</w:t>
            </w:r>
          </w:p>
        </w:tc>
        <w:tc>
          <w:tcPr>
            <w:tcW w:w="1292" w:type="dxa"/>
            <w:tcBorders>
              <w:top w:val="dashSmallGap" w:sz="4" w:space="0" w:color="auto"/>
              <w:bottom w:val="dashSmallGap" w:sz="4" w:space="0" w:color="auto"/>
            </w:tcBorders>
            <w:shd w:val="clear" w:color="auto" w:fill="C9C9C9" w:themeFill="accent1" w:themeFillTint="66"/>
            <w:noWrap/>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 xml:space="preserve">Изходни </w:t>
            </w:r>
          </w:p>
        </w:tc>
        <w:tc>
          <w:tcPr>
            <w:tcW w:w="1134" w:type="dxa"/>
            <w:tcBorders>
              <w:top w:val="dashSmallGap" w:sz="4" w:space="0" w:color="auto"/>
              <w:bottom w:val="dashSmallGap" w:sz="4" w:space="0" w:color="auto"/>
            </w:tcBorders>
            <w:shd w:val="clear" w:color="auto" w:fill="auto"/>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Междинни (2015)</w:t>
            </w:r>
          </w:p>
        </w:tc>
        <w:tc>
          <w:tcPr>
            <w:tcW w:w="1134" w:type="dxa"/>
            <w:tcBorders>
              <w:top w:val="dashSmallGap" w:sz="4" w:space="0" w:color="auto"/>
              <w:bottom w:val="dashSmallGap" w:sz="4" w:space="0" w:color="auto"/>
            </w:tcBorders>
            <w:shd w:val="clear" w:color="auto" w:fill="C9C9C9" w:themeFill="accent1" w:themeFillTint="66"/>
            <w:noWrap/>
          </w:tcPr>
          <w:p w:rsidR="008D2547" w:rsidRPr="008D2547" w:rsidRDefault="008D2547" w:rsidP="00AF4190">
            <w:pPr>
              <w:spacing w:after="0" w:line="240" w:lineRule="auto"/>
              <w:jc w:val="center"/>
              <w:rPr>
                <w:rFonts w:ascii="Times New Roman" w:eastAsia="Calibri" w:hAnsi="Times New Roman" w:cs="Times New Roman"/>
                <w:b/>
                <w:bCs/>
                <w:color w:val="000000" w:themeColor="text1"/>
                <w:sz w:val="18"/>
                <w:szCs w:val="18"/>
                <w:lang w:val="bg-BG"/>
              </w:rPr>
            </w:pPr>
            <w:r w:rsidRPr="008D2547">
              <w:rPr>
                <w:rFonts w:ascii="Times New Roman" w:eastAsia="Calibri" w:hAnsi="Times New Roman" w:cs="Times New Roman"/>
                <w:b/>
                <w:bCs/>
                <w:color w:val="000000" w:themeColor="text1"/>
                <w:sz w:val="18"/>
                <w:szCs w:val="18"/>
                <w:lang w:val="bg-BG"/>
              </w:rPr>
              <w:t>Целеви (2020)</w:t>
            </w:r>
          </w:p>
        </w:tc>
        <w:tc>
          <w:tcPr>
            <w:tcW w:w="1417" w:type="dxa"/>
            <w:vMerge/>
            <w:tcBorders>
              <w:bottom w:val="dashSmallGap" w:sz="4" w:space="0" w:color="auto"/>
            </w:tcBorders>
            <w:shd w:val="clear" w:color="auto" w:fill="auto"/>
          </w:tcPr>
          <w:p w:rsidR="008D2547" w:rsidRPr="008D2547" w:rsidRDefault="008D2547" w:rsidP="00AF4190">
            <w:pPr>
              <w:spacing w:after="0" w:line="240" w:lineRule="auto"/>
              <w:rPr>
                <w:rFonts w:ascii="Times New Roman" w:eastAsia="Calibri" w:hAnsi="Times New Roman" w:cs="Times New Roman"/>
                <w:b/>
                <w:bCs/>
                <w:color w:val="000000" w:themeColor="text1"/>
                <w:sz w:val="18"/>
                <w:szCs w:val="18"/>
                <w:lang w:val="bg-BG"/>
              </w:rPr>
            </w:pPr>
          </w:p>
        </w:tc>
        <w:tc>
          <w:tcPr>
            <w:tcW w:w="1118" w:type="dxa"/>
            <w:vMerge/>
            <w:tcBorders>
              <w:bottom w:val="dashSmallGap" w:sz="4" w:space="0" w:color="auto"/>
              <w:right w:val="single" w:sz="18" w:space="0" w:color="auto"/>
            </w:tcBorders>
            <w:shd w:val="clear" w:color="auto" w:fill="C9C9C9" w:themeFill="accent1" w:themeFillTint="66"/>
          </w:tcPr>
          <w:p w:rsidR="008D2547" w:rsidRPr="008D2547" w:rsidRDefault="008D2547" w:rsidP="00AF4190">
            <w:pPr>
              <w:spacing w:after="0" w:line="240" w:lineRule="auto"/>
              <w:rPr>
                <w:rFonts w:ascii="Times New Roman" w:eastAsia="Calibri" w:hAnsi="Times New Roman" w:cs="Times New Roman"/>
                <w:b/>
                <w:bCs/>
                <w:color w:val="000000" w:themeColor="text1"/>
                <w:sz w:val="18"/>
                <w:szCs w:val="18"/>
                <w:lang w:val="bg-BG"/>
              </w:rPr>
            </w:pPr>
          </w:p>
        </w:tc>
      </w:tr>
      <w:tr w:rsidR="008D2547" w:rsidRPr="008D2547" w:rsidTr="00AF4190">
        <w:trPr>
          <w:trHeight w:val="283"/>
        </w:trPr>
        <w:tc>
          <w:tcPr>
            <w:tcW w:w="245" w:type="dxa"/>
            <w:tcBorders>
              <w:top w:val="dashSmallGap" w:sz="4" w:space="0" w:color="auto"/>
              <w:left w:val="single" w:sz="18"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w:t>
            </w:r>
          </w:p>
        </w:tc>
        <w:tc>
          <w:tcPr>
            <w:tcW w:w="3866" w:type="dxa"/>
            <w:tcBorders>
              <w:top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Относителен дял на антропогенно натоварените територии (инфраструктура, селища, промишлени обекти) – %</w:t>
            </w:r>
          </w:p>
        </w:tc>
        <w:tc>
          <w:tcPr>
            <w:tcW w:w="1292" w:type="dxa"/>
            <w:tcBorders>
              <w:top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4.89</w:t>
            </w:r>
          </w:p>
          <w:p w:rsidR="008D2547" w:rsidRPr="008D2547" w:rsidRDefault="008D2547" w:rsidP="00AF4190">
            <w:pPr>
              <w:spacing w:after="0" w:line="240" w:lineRule="auto"/>
              <w:jc w:val="center"/>
              <w:rPr>
                <w:rFonts w:ascii="Times New Roman" w:eastAsia="Calibri" w:hAnsi="Times New Roman" w:cs="Times New Roman"/>
                <w:color w:val="000000" w:themeColor="text1"/>
                <w:sz w:val="20"/>
                <w:szCs w:val="20"/>
                <w:lang w:val="bg-BG"/>
              </w:rPr>
            </w:pPr>
            <w:r w:rsidRPr="008D2547">
              <w:rPr>
                <w:rFonts w:ascii="Times New Roman" w:eastAsia="Calibri" w:hAnsi="Times New Roman" w:cs="Times New Roman"/>
                <w:i/>
                <w:color w:val="000000" w:themeColor="text1"/>
                <w:sz w:val="20"/>
                <w:lang w:val="bg-BG"/>
              </w:rPr>
              <w:t>(2008г.)</w:t>
            </w:r>
          </w:p>
        </w:tc>
        <w:tc>
          <w:tcPr>
            <w:tcW w:w="1134" w:type="dxa"/>
            <w:tcBorders>
              <w:top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5.50</w:t>
            </w:r>
          </w:p>
        </w:tc>
        <w:tc>
          <w:tcPr>
            <w:tcW w:w="1134" w:type="dxa"/>
            <w:tcBorders>
              <w:top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6.00</w:t>
            </w:r>
          </w:p>
        </w:tc>
        <w:tc>
          <w:tcPr>
            <w:tcW w:w="1417" w:type="dxa"/>
            <w:tcBorders>
              <w:top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Различна периодичност в зависимост от данните, предоставяни в рамките на проект CORINE  Landcover</w:t>
            </w:r>
            <w:r w:rsidRPr="008D2547">
              <w:rPr>
                <w:rFonts w:ascii="Times New Roman" w:eastAsia="Times New Roman" w:hAnsi="Times New Roman" w:cs="Times New Roman"/>
                <w:color w:val="000000" w:themeColor="text1"/>
                <w:sz w:val="20"/>
                <w:szCs w:val="20"/>
                <w:vertAlign w:val="superscript"/>
                <w:lang w:val="bg-BG" w:eastAsia="bg-BG"/>
              </w:rPr>
              <w:footnoteReference w:id="2"/>
            </w:r>
          </w:p>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w:t>
            </w:r>
          </w:p>
        </w:tc>
        <w:tc>
          <w:tcPr>
            <w:tcW w:w="1118" w:type="dxa"/>
            <w:tcBorders>
              <w:top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ИАОС</w:t>
            </w:r>
          </w:p>
          <w:p w:rsidR="008D2547" w:rsidRPr="008D2547" w:rsidRDefault="008D2547" w:rsidP="00AF4190">
            <w:pPr>
              <w:spacing w:before="20" w:after="20" w:line="240" w:lineRule="auto"/>
              <w:jc w:val="both"/>
              <w:rPr>
                <w:rFonts w:ascii="Times New Roman" w:eastAsia="Times New Roman" w:hAnsi="Times New Roman" w:cs="Times New Roman"/>
                <w:color w:val="000000" w:themeColor="text1"/>
                <w:sz w:val="20"/>
                <w:szCs w:val="20"/>
                <w:lang w:val="bg-BG" w:eastAsia="bg-BG"/>
              </w:rPr>
            </w:pPr>
          </w:p>
        </w:tc>
      </w:tr>
      <w:tr w:rsidR="008D2547" w:rsidRPr="008D2547" w:rsidTr="00AF4190">
        <w:trPr>
          <w:trHeight w:val="1125"/>
        </w:trPr>
        <w:tc>
          <w:tcPr>
            <w:tcW w:w="245" w:type="dxa"/>
            <w:tcBorders>
              <w:top w:val="dashSmallGap" w:sz="4" w:space="0" w:color="auto"/>
              <w:left w:val="single" w:sz="18" w:space="0" w:color="auto"/>
              <w:bottom w:val="dashSmallGap" w:sz="4"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w:t>
            </w:r>
          </w:p>
        </w:tc>
        <w:tc>
          <w:tcPr>
            <w:tcW w:w="3866" w:type="dxa"/>
            <w:tcBorders>
              <w:top w:val="dashSmallGap" w:sz="4" w:space="0" w:color="auto"/>
              <w:bottom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xml:space="preserve">Съотношение между  земеделските, горските </w:t>
            </w:r>
          </w:p>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и урбанизираните територии - %/ %/ %</w:t>
            </w:r>
          </w:p>
        </w:tc>
        <w:tc>
          <w:tcPr>
            <w:tcW w:w="1292" w:type="dxa"/>
            <w:tcBorders>
              <w:top w:val="dashSmallGap" w:sz="4" w:space="0" w:color="auto"/>
              <w:bottom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52.07/41.87 /</w:t>
            </w:r>
          </w:p>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4.89</w:t>
            </w:r>
          </w:p>
          <w:p w:rsidR="008D2547" w:rsidRPr="008D2547" w:rsidRDefault="008D2547" w:rsidP="00AF4190">
            <w:pPr>
              <w:spacing w:after="0" w:line="240" w:lineRule="auto"/>
              <w:jc w:val="center"/>
              <w:rPr>
                <w:rFonts w:ascii="Times New Roman" w:eastAsia="Calibri" w:hAnsi="Times New Roman" w:cs="Times New Roman"/>
                <w:i/>
                <w:color w:val="000000" w:themeColor="text1"/>
                <w:sz w:val="20"/>
                <w:szCs w:val="20"/>
                <w:lang w:val="bg-BG"/>
              </w:rPr>
            </w:pPr>
            <w:r w:rsidRPr="008D2547">
              <w:rPr>
                <w:rFonts w:ascii="Times New Roman" w:eastAsia="Calibri" w:hAnsi="Times New Roman" w:cs="Times New Roman"/>
                <w:i/>
                <w:color w:val="000000" w:themeColor="text1"/>
                <w:sz w:val="20"/>
                <w:szCs w:val="20"/>
                <w:lang w:val="bg-BG"/>
              </w:rPr>
              <w:t>(2008г.)</w:t>
            </w:r>
          </w:p>
        </w:tc>
        <w:tc>
          <w:tcPr>
            <w:tcW w:w="1134" w:type="dxa"/>
            <w:tcBorders>
              <w:top w:val="dashSmallGap" w:sz="4" w:space="0" w:color="auto"/>
              <w:bottom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52.07/41.26/ 5.50</w:t>
            </w:r>
          </w:p>
        </w:tc>
        <w:tc>
          <w:tcPr>
            <w:tcW w:w="1134" w:type="dxa"/>
            <w:tcBorders>
              <w:top w:val="dashSmallGap" w:sz="4" w:space="0" w:color="auto"/>
              <w:bottom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52.07/40.77/6.00</w:t>
            </w:r>
          </w:p>
        </w:tc>
        <w:tc>
          <w:tcPr>
            <w:tcW w:w="1417" w:type="dxa"/>
            <w:vMerge w:val="restart"/>
            <w:tcBorders>
              <w:top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Различна периодичност -CORINE Landcover</w:t>
            </w:r>
          </w:p>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w:t>
            </w:r>
          </w:p>
        </w:tc>
        <w:tc>
          <w:tcPr>
            <w:tcW w:w="1118" w:type="dxa"/>
            <w:tcBorders>
              <w:top w:val="dashSmallGap" w:sz="4" w:space="0" w:color="auto"/>
              <w:bottom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ИАОС</w:t>
            </w:r>
          </w:p>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r>
      <w:tr w:rsidR="008D2547" w:rsidRPr="008D2547" w:rsidTr="00AF4190">
        <w:trPr>
          <w:trHeight w:val="360"/>
        </w:trPr>
        <w:tc>
          <w:tcPr>
            <w:tcW w:w="245" w:type="dxa"/>
            <w:tcBorders>
              <w:top w:val="dashSmallGap" w:sz="4" w:space="0" w:color="auto"/>
              <w:left w:val="single" w:sz="18"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3866" w:type="dxa"/>
            <w:tcBorders>
              <w:top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1292" w:type="dxa"/>
            <w:tcBorders>
              <w:top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tc>
        <w:tc>
          <w:tcPr>
            <w:tcW w:w="1134" w:type="dxa"/>
            <w:tcBorders>
              <w:top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134" w:type="dxa"/>
            <w:tcBorders>
              <w:top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417" w:type="dxa"/>
            <w:vMerge/>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18" w:type="dxa"/>
            <w:tcBorders>
              <w:top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r>
      <w:tr w:rsidR="008D2547" w:rsidRPr="008D2547" w:rsidTr="00AF4190">
        <w:trPr>
          <w:trHeight w:val="1196"/>
        </w:trPr>
        <w:tc>
          <w:tcPr>
            <w:tcW w:w="245" w:type="dxa"/>
            <w:tcBorders>
              <w:left w:val="single" w:sz="18" w:space="0" w:color="auto"/>
              <w:bottom w:val="dashSmallGap" w:sz="4"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w:t>
            </w:r>
          </w:p>
        </w:tc>
        <w:tc>
          <w:tcPr>
            <w:tcW w:w="3866" w:type="dxa"/>
            <w:tcBorders>
              <w:bottom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Емисии на парникови газове (приравнени към CO2 еквивалент) на жител от населението - т/ човек/ година</w:t>
            </w:r>
          </w:p>
        </w:tc>
        <w:tc>
          <w:tcPr>
            <w:tcW w:w="1292" w:type="dxa"/>
            <w:tcBorders>
              <w:bottom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21.612</w:t>
            </w:r>
          </w:p>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i/>
                <w:color w:val="000000" w:themeColor="text1"/>
                <w:sz w:val="20"/>
                <w:szCs w:val="20"/>
                <w:lang w:val="bg-BG"/>
              </w:rPr>
              <w:t>(2010г.)</w:t>
            </w:r>
          </w:p>
        </w:tc>
        <w:tc>
          <w:tcPr>
            <w:tcW w:w="1134" w:type="dxa"/>
            <w:tcBorders>
              <w:bottom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19.600</w:t>
            </w:r>
          </w:p>
        </w:tc>
        <w:tc>
          <w:tcPr>
            <w:tcW w:w="1134" w:type="dxa"/>
            <w:tcBorders>
              <w:bottom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17.550</w:t>
            </w:r>
          </w:p>
        </w:tc>
        <w:tc>
          <w:tcPr>
            <w:tcW w:w="1417" w:type="dxa"/>
            <w:tcBorders>
              <w:bottom w:val="dashSmallGap" w:sz="4" w:space="0" w:color="auto"/>
            </w:tcBorders>
            <w:shd w:val="clear" w:color="auto" w:fill="auto"/>
          </w:tcPr>
          <w:p w:rsidR="008D2547" w:rsidRPr="008D2547" w:rsidRDefault="008D2547" w:rsidP="00AF4190">
            <w:pPr>
              <w:spacing w:after="0" w:line="240" w:lineRule="auto"/>
              <w:jc w:val="center"/>
              <w:rPr>
                <w:rFonts w:ascii="Times New Roman" w:eastAsia="Calibri" w:hAnsi="Times New Roman" w:cs="Times New Roman"/>
                <w:color w:val="000000" w:themeColor="text1"/>
                <w:sz w:val="24"/>
                <w:lang w:val="bg-BG"/>
              </w:rPr>
            </w:pPr>
            <w:r w:rsidRPr="008D2547">
              <w:rPr>
                <w:rFonts w:ascii="Times New Roman" w:eastAsia="Calibri" w:hAnsi="Times New Roman" w:cs="Times New Roman"/>
                <w:b/>
                <w:color w:val="000000" w:themeColor="text1"/>
                <w:sz w:val="20"/>
                <w:szCs w:val="20"/>
                <w:lang w:val="bg-BG"/>
              </w:rPr>
              <w:t xml:space="preserve">8,6 т CO2-екв.  </w:t>
            </w:r>
            <w:r w:rsidRPr="008D2547">
              <w:rPr>
                <w:rFonts w:ascii="Times New Roman" w:eastAsia="Calibri" w:hAnsi="Times New Roman" w:cs="Times New Roman"/>
                <w:color w:val="000000" w:themeColor="text1"/>
                <w:sz w:val="20"/>
                <w:szCs w:val="20"/>
                <w:lang w:val="bg-BG"/>
              </w:rPr>
              <w:t xml:space="preserve">на човек за 2015г. на национално ниво </w:t>
            </w:r>
          </w:p>
        </w:tc>
        <w:tc>
          <w:tcPr>
            <w:tcW w:w="1118" w:type="dxa"/>
            <w:tcBorders>
              <w:bottom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ИАОС</w:t>
            </w:r>
          </w:p>
        </w:tc>
      </w:tr>
      <w:tr w:rsidR="008D2547" w:rsidRPr="008D2547" w:rsidTr="00AF4190">
        <w:trPr>
          <w:trHeight w:val="310"/>
        </w:trPr>
        <w:tc>
          <w:tcPr>
            <w:tcW w:w="245" w:type="dxa"/>
            <w:tcBorders>
              <w:top w:val="dashSmallGap" w:sz="4" w:space="0" w:color="auto"/>
              <w:left w:val="single" w:sz="18"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3866" w:type="dxa"/>
            <w:tcBorders>
              <w:top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1292" w:type="dxa"/>
            <w:tcBorders>
              <w:top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tc>
        <w:tc>
          <w:tcPr>
            <w:tcW w:w="1134" w:type="dxa"/>
            <w:tcBorders>
              <w:top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134" w:type="dxa"/>
            <w:tcBorders>
              <w:top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417" w:type="dxa"/>
            <w:tcBorders>
              <w:top w:val="dashSmallGap" w:sz="4" w:space="0" w:color="auto"/>
            </w:tcBorders>
            <w:shd w:val="clear" w:color="auto" w:fill="auto"/>
          </w:tcPr>
          <w:p w:rsidR="008D2547" w:rsidRPr="008D2547" w:rsidRDefault="008D2547" w:rsidP="00AF4190">
            <w:pPr>
              <w:spacing w:after="0" w:line="240" w:lineRule="auto"/>
              <w:jc w:val="center"/>
              <w:rPr>
                <w:rFonts w:ascii="Times New Roman" w:eastAsia="Calibri" w:hAnsi="Times New Roman" w:cs="Times New Roman"/>
                <w:color w:val="000000" w:themeColor="text1"/>
                <w:sz w:val="20"/>
                <w:szCs w:val="20"/>
                <w:lang w:val="bg-BG"/>
              </w:rPr>
            </w:pPr>
          </w:p>
        </w:tc>
        <w:tc>
          <w:tcPr>
            <w:tcW w:w="1118" w:type="dxa"/>
            <w:tcBorders>
              <w:top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r>
      <w:tr w:rsidR="008D2547" w:rsidRPr="008D2547" w:rsidTr="00AF4190">
        <w:trPr>
          <w:trHeight w:val="720"/>
        </w:trPr>
        <w:tc>
          <w:tcPr>
            <w:tcW w:w="245" w:type="dxa"/>
            <w:tcBorders>
              <w:left w:val="single" w:sz="18" w:space="0" w:color="auto"/>
              <w:bottom w:val="dashSmallGap" w:sz="4"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4</w:t>
            </w:r>
          </w:p>
        </w:tc>
        <w:tc>
          <w:tcPr>
            <w:tcW w:w="3866" w:type="dxa"/>
            <w:tcBorders>
              <w:bottom w:val="dashSmallGap" w:sz="4" w:space="0" w:color="auto"/>
            </w:tcBorders>
            <w:shd w:val="clear" w:color="auto" w:fill="auto"/>
          </w:tcPr>
          <w:p w:rsidR="008D2547" w:rsidRPr="008D2547" w:rsidRDefault="008D2547" w:rsidP="00AF4190">
            <w:pPr>
              <w:spacing w:before="20" w:after="2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Разходи за ДМА с екологично предназначение – млн. лв.</w:t>
            </w:r>
          </w:p>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292" w:type="dxa"/>
            <w:tcBorders>
              <w:bottom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387</w:t>
            </w:r>
          </w:p>
          <w:p w:rsidR="008D2547" w:rsidRPr="008D2547" w:rsidRDefault="008D2547" w:rsidP="00AF4190">
            <w:pPr>
              <w:spacing w:after="0" w:line="240" w:lineRule="auto"/>
              <w:jc w:val="center"/>
              <w:rPr>
                <w:rFonts w:ascii="Times New Roman" w:eastAsia="Calibri" w:hAnsi="Times New Roman" w:cs="Times New Roman"/>
                <w:i/>
                <w:color w:val="000000" w:themeColor="text1"/>
                <w:sz w:val="20"/>
                <w:szCs w:val="20"/>
                <w:lang w:val="bg-BG"/>
              </w:rPr>
            </w:pPr>
            <w:r w:rsidRPr="008D2547">
              <w:rPr>
                <w:rFonts w:ascii="Times New Roman" w:eastAsia="Calibri" w:hAnsi="Times New Roman" w:cs="Times New Roman"/>
                <w:i/>
                <w:color w:val="000000" w:themeColor="text1"/>
                <w:sz w:val="20"/>
                <w:szCs w:val="20"/>
                <w:lang w:val="bg-BG"/>
              </w:rPr>
              <w:t>(2011г.)</w:t>
            </w:r>
          </w:p>
        </w:tc>
        <w:tc>
          <w:tcPr>
            <w:tcW w:w="1134" w:type="dxa"/>
            <w:tcBorders>
              <w:bottom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420</w:t>
            </w:r>
          </w:p>
        </w:tc>
        <w:tc>
          <w:tcPr>
            <w:tcW w:w="1134" w:type="dxa"/>
            <w:tcBorders>
              <w:bottom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470</w:t>
            </w:r>
          </w:p>
        </w:tc>
        <w:tc>
          <w:tcPr>
            <w:tcW w:w="1417" w:type="dxa"/>
            <w:tcBorders>
              <w:bottom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eastAsia="bg-BG"/>
              </w:rPr>
            </w:pPr>
            <w:r w:rsidRPr="008D2547">
              <w:rPr>
                <w:rFonts w:ascii="Times New Roman" w:eastAsia="Times New Roman" w:hAnsi="Times New Roman" w:cs="Times New Roman"/>
                <w:b/>
                <w:color w:val="000000" w:themeColor="text1"/>
                <w:sz w:val="20"/>
                <w:szCs w:val="20"/>
                <w:lang w:val="bg-BG" w:eastAsia="bg-BG"/>
              </w:rPr>
              <w:t>2927</w:t>
            </w:r>
          </w:p>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eastAsia="bg-BG"/>
              </w:rPr>
            </w:pPr>
            <w:r w:rsidRPr="008D2547">
              <w:rPr>
                <w:rFonts w:ascii="Times New Roman" w:eastAsia="Times New Roman" w:hAnsi="Times New Roman" w:cs="Times New Roman"/>
                <w:color w:val="000000" w:themeColor="text1"/>
                <w:sz w:val="20"/>
                <w:szCs w:val="20"/>
                <w:lang w:eastAsia="bg-BG"/>
              </w:rPr>
              <w:t>(</w:t>
            </w:r>
            <w:r w:rsidRPr="008D2547">
              <w:rPr>
                <w:rFonts w:ascii="Times New Roman" w:eastAsia="Times New Roman" w:hAnsi="Times New Roman" w:cs="Times New Roman"/>
                <w:color w:val="000000" w:themeColor="text1"/>
                <w:sz w:val="20"/>
                <w:szCs w:val="20"/>
                <w:lang w:val="bg-BG" w:eastAsia="bg-BG"/>
              </w:rPr>
              <w:t>2015г.</w:t>
            </w:r>
            <w:r w:rsidRPr="008D2547">
              <w:rPr>
                <w:rFonts w:ascii="Times New Roman" w:eastAsia="Times New Roman" w:hAnsi="Times New Roman" w:cs="Times New Roman"/>
                <w:color w:val="000000" w:themeColor="text1"/>
                <w:sz w:val="20"/>
                <w:szCs w:val="20"/>
                <w:lang w:eastAsia="bg-BG"/>
              </w:rPr>
              <w:t>)</w:t>
            </w:r>
          </w:p>
        </w:tc>
        <w:tc>
          <w:tcPr>
            <w:tcW w:w="1118" w:type="dxa"/>
            <w:tcBorders>
              <w:bottom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НСИ</w:t>
            </w:r>
          </w:p>
        </w:tc>
      </w:tr>
      <w:tr w:rsidR="008D2547" w:rsidRPr="008D2547" w:rsidTr="00AF4190">
        <w:trPr>
          <w:trHeight w:val="246"/>
        </w:trPr>
        <w:tc>
          <w:tcPr>
            <w:tcW w:w="245" w:type="dxa"/>
            <w:tcBorders>
              <w:top w:val="dashSmallGap" w:sz="4" w:space="0" w:color="auto"/>
              <w:left w:val="single" w:sz="18"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3866" w:type="dxa"/>
            <w:tcBorders>
              <w:top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292" w:type="dxa"/>
            <w:tcBorders>
              <w:top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tc>
        <w:tc>
          <w:tcPr>
            <w:tcW w:w="1134" w:type="dxa"/>
            <w:tcBorders>
              <w:top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134" w:type="dxa"/>
            <w:tcBorders>
              <w:top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417" w:type="dxa"/>
            <w:tcBorders>
              <w:top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18" w:type="dxa"/>
            <w:tcBorders>
              <w:top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r>
      <w:tr w:rsidR="008D2547" w:rsidRPr="008D2547" w:rsidTr="00AF4190">
        <w:trPr>
          <w:trHeight w:val="690"/>
        </w:trPr>
        <w:tc>
          <w:tcPr>
            <w:tcW w:w="245" w:type="dxa"/>
            <w:tcBorders>
              <w:left w:val="single" w:sz="18" w:space="0" w:color="auto"/>
              <w:bottom w:val="dashSmallGap" w:sz="4"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5</w:t>
            </w:r>
          </w:p>
        </w:tc>
        <w:tc>
          <w:tcPr>
            <w:tcW w:w="3866" w:type="dxa"/>
            <w:tcBorders>
              <w:bottom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Разходи за ДМА с екологично предназначение на човек от населението-лв.</w:t>
            </w:r>
          </w:p>
        </w:tc>
        <w:tc>
          <w:tcPr>
            <w:tcW w:w="1292" w:type="dxa"/>
            <w:tcBorders>
              <w:bottom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361</w:t>
            </w:r>
          </w:p>
          <w:p w:rsidR="008D2547" w:rsidRPr="008D2547" w:rsidRDefault="008D2547" w:rsidP="00AF4190">
            <w:pPr>
              <w:spacing w:after="0" w:line="240" w:lineRule="auto"/>
              <w:jc w:val="center"/>
              <w:rPr>
                <w:rFonts w:ascii="Times New Roman" w:eastAsia="Calibri" w:hAnsi="Times New Roman" w:cs="Times New Roman"/>
                <w:color w:val="000000" w:themeColor="text1"/>
                <w:sz w:val="20"/>
                <w:szCs w:val="20"/>
                <w:lang w:val="bg-BG"/>
              </w:rPr>
            </w:pPr>
            <w:r w:rsidRPr="008D2547">
              <w:rPr>
                <w:rFonts w:ascii="Times New Roman" w:eastAsia="Calibri" w:hAnsi="Times New Roman" w:cs="Times New Roman"/>
                <w:i/>
                <w:color w:val="000000" w:themeColor="text1"/>
                <w:sz w:val="20"/>
                <w:szCs w:val="20"/>
                <w:lang w:val="bg-BG"/>
              </w:rPr>
              <w:t>(2011г.)</w:t>
            </w:r>
          </w:p>
        </w:tc>
        <w:tc>
          <w:tcPr>
            <w:tcW w:w="1134" w:type="dxa"/>
            <w:tcBorders>
              <w:bottom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386</w:t>
            </w:r>
          </w:p>
        </w:tc>
        <w:tc>
          <w:tcPr>
            <w:tcW w:w="1134" w:type="dxa"/>
            <w:tcBorders>
              <w:bottom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436</w:t>
            </w:r>
          </w:p>
        </w:tc>
        <w:tc>
          <w:tcPr>
            <w:tcW w:w="1417" w:type="dxa"/>
            <w:tcBorders>
              <w:bottom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2782</w:t>
            </w:r>
          </w:p>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eastAsia="bg-BG"/>
              </w:rPr>
            </w:pPr>
            <w:r w:rsidRPr="008D2547">
              <w:rPr>
                <w:rFonts w:ascii="Times New Roman" w:eastAsia="Times New Roman" w:hAnsi="Times New Roman" w:cs="Times New Roman"/>
                <w:color w:val="000000" w:themeColor="text1"/>
                <w:sz w:val="20"/>
                <w:szCs w:val="20"/>
                <w:lang w:eastAsia="bg-BG"/>
              </w:rPr>
              <w:t>(</w:t>
            </w:r>
            <w:r w:rsidRPr="008D2547">
              <w:rPr>
                <w:rFonts w:ascii="Times New Roman" w:eastAsia="Times New Roman" w:hAnsi="Times New Roman" w:cs="Times New Roman"/>
                <w:color w:val="000000" w:themeColor="text1"/>
                <w:sz w:val="20"/>
                <w:szCs w:val="20"/>
                <w:lang w:val="bg-BG" w:eastAsia="bg-BG"/>
              </w:rPr>
              <w:t>2015г.</w:t>
            </w:r>
            <w:r w:rsidRPr="008D2547">
              <w:rPr>
                <w:rFonts w:ascii="Times New Roman" w:eastAsia="Times New Roman" w:hAnsi="Times New Roman" w:cs="Times New Roman"/>
                <w:color w:val="000000" w:themeColor="text1"/>
                <w:sz w:val="20"/>
                <w:szCs w:val="20"/>
                <w:lang w:eastAsia="bg-BG"/>
              </w:rPr>
              <w:t>)</w:t>
            </w:r>
          </w:p>
        </w:tc>
        <w:tc>
          <w:tcPr>
            <w:tcW w:w="1118" w:type="dxa"/>
            <w:tcBorders>
              <w:bottom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НСИ</w:t>
            </w:r>
          </w:p>
        </w:tc>
      </w:tr>
      <w:tr w:rsidR="008D2547" w:rsidRPr="008D2547" w:rsidTr="00AF4190">
        <w:trPr>
          <w:trHeight w:val="420"/>
        </w:trPr>
        <w:tc>
          <w:tcPr>
            <w:tcW w:w="245" w:type="dxa"/>
            <w:tcBorders>
              <w:top w:val="dashSmallGap" w:sz="4" w:space="0" w:color="auto"/>
              <w:left w:val="single" w:sz="18"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3866" w:type="dxa"/>
            <w:tcBorders>
              <w:top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1292" w:type="dxa"/>
            <w:tcBorders>
              <w:top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tc>
        <w:tc>
          <w:tcPr>
            <w:tcW w:w="1134" w:type="dxa"/>
            <w:tcBorders>
              <w:top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134" w:type="dxa"/>
            <w:tcBorders>
              <w:top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417" w:type="dxa"/>
            <w:tcBorders>
              <w:top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18" w:type="dxa"/>
            <w:tcBorders>
              <w:top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r>
      <w:tr w:rsidR="008D2547" w:rsidRPr="008D2547" w:rsidTr="00AF4190">
        <w:trPr>
          <w:trHeight w:val="1410"/>
        </w:trPr>
        <w:tc>
          <w:tcPr>
            <w:tcW w:w="245" w:type="dxa"/>
            <w:tcBorders>
              <w:left w:val="single" w:sz="18" w:space="0" w:color="auto"/>
              <w:bottom w:val="dashSmallGap" w:sz="4"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6</w:t>
            </w:r>
          </w:p>
        </w:tc>
        <w:tc>
          <w:tcPr>
            <w:tcW w:w="3866" w:type="dxa"/>
            <w:tcBorders>
              <w:bottom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Дял от територията със силна и много силна податливост на ерозиране – %</w:t>
            </w:r>
          </w:p>
        </w:tc>
        <w:tc>
          <w:tcPr>
            <w:tcW w:w="1292" w:type="dxa"/>
            <w:tcBorders>
              <w:bottom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4.65</w:t>
            </w:r>
          </w:p>
          <w:p w:rsidR="008D2547" w:rsidRPr="008D2547" w:rsidRDefault="008D2547" w:rsidP="00AF4190">
            <w:pPr>
              <w:spacing w:after="0" w:line="240" w:lineRule="auto"/>
              <w:jc w:val="center"/>
              <w:rPr>
                <w:rFonts w:ascii="Times New Roman" w:eastAsia="Calibri" w:hAnsi="Times New Roman" w:cs="Times New Roman"/>
                <w:i/>
                <w:color w:val="000000" w:themeColor="text1"/>
                <w:sz w:val="20"/>
                <w:szCs w:val="20"/>
                <w:lang w:val="bg-BG"/>
              </w:rPr>
            </w:pPr>
            <w:r w:rsidRPr="008D2547">
              <w:rPr>
                <w:rFonts w:ascii="Times New Roman" w:eastAsia="Calibri" w:hAnsi="Times New Roman" w:cs="Times New Roman"/>
                <w:i/>
                <w:color w:val="000000" w:themeColor="text1"/>
                <w:sz w:val="20"/>
                <w:szCs w:val="20"/>
                <w:lang w:val="bg-BG"/>
              </w:rPr>
              <w:t>(2012)</w:t>
            </w:r>
          </w:p>
        </w:tc>
        <w:tc>
          <w:tcPr>
            <w:tcW w:w="1134" w:type="dxa"/>
            <w:tcBorders>
              <w:bottom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4.3</w:t>
            </w:r>
          </w:p>
        </w:tc>
        <w:tc>
          <w:tcPr>
            <w:tcW w:w="1134" w:type="dxa"/>
            <w:tcBorders>
              <w:bottom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4.0</w:t>
            </w:r>
          </w:p>
        </w:tc>
        <w:tc>
          <w:tcPr>
            <w:tcW w:w="1417" w:type="dxa"/>
            <w:tcBorders>
              <w:bottom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4,6%</w:t>
            </w:r>
          </w:p>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eastAsia="bg-BG"/>
              </w:rPr>
            </w:pPr>
            <w:r w:rsidRPr="008D2547">
              <w:rPr>
                <w:rFonts w:ascii="Times New Roman" w:eastAsia="Times New Roman" w:hAnsi="Times New Roman" w:cs="Times New Roman"/>
                <w:color w:val="000000" w:themeColor="text1"/>
                <w:sz w:val="20"/>
                <w:szCs w:val="20"/>
                <w:lang w:val="bg-BG" w:eastAsia="bg-BG"/>
              </w:rPr>
              <w:t xml:space="preserve">общо висок и мн.висок риск от ерозия за </w:t>
            </w:r>
            <w:r w:rsidRPr="008D2547">
              <w:rPr>
                <w:rFonts w:ascii="Times New Roman" w:eastAsia="Times New Roman" w:hAnsi="Times New Roman" w:cs="Times New Roman"/>
                <w:color w:val="000000" w:themeColor="text1"/>
                <w:sz w:val="20"/>
                <w:szCs w:val="20"/>
                <w:lang w:eastAsia="bg-BG"/>
              </w:rPr>
              <w:t>(</w:t>
            </w:r>
            <w:r w:rsidRPr="008D2547">
              <w:rPr>
                <w:rFonts w:ascii="Times New Roman" w:eastAsia="Times New Roman" w:hAnsi="Times New Roman" w:cs="Times New Roman"/>
                <w:color w:val="000000" w:themeColor="text1"/>
                <w:sz w:val="20"/>
                <w:szCs w:val="20"/>
                <w:lang w:val="bg-BG" w:eastAsia="bg-BG"/>
              </w:rPr>
              <w:t>2014г.</w:t>
            </w:r>
            <w:r w:rsidRPr="008D2547">
              <w:rPr>
                <w:rFonts w:ascii="Times New Roman" w:eastAsia="Times New Roman" w:hAnsi="Times New Roman" w:cs="Times New Roman"/>
                <w:color w:val="000000" w:themeColor="text1"/>
                <w:sz w:val="20"/>
                <w:szCs w:val="20"/>
                <w:lang w:eastAsia="bg-BG"/>
              </w:rPr>
              <w:t>)</w:t>
            </w:r>
          </w:p>
        </w:tc>
        <w:tc>
          <w:tcPr>
            <w:tcW w:w="1118" w:type="dxa"/>
            <w:tcBorders>
              <w:bottom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ИАОС</w:t>
            </w:r>
          </w:p>
        </w:tc>
      </w:tr>
      <w:tr w:rsidR="008D2547" w:rsidRPr="008D2547" w:rsidTr="00AF4190">
        <w:trPr>
          <w:trHeight w:val="305"/>
        </w:trPr>
        <w:tc>
          <w:tcPr>
            <w:tcW w:w="245" w:type="dxa"/>
            <w:tcBorders>
              <w:top w:val="dashSmallGap" w:sz="4" w:space="0" w:color="auto"/>
              <w:left w:val="single" w:sz="18"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3866" w:type="dxa"/>
            <w:tcBorders>
              <w:top w:val="dashSmallGap" w:sz="4"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iCs/>
                <w:color w:val="000000" w:themeColor="text1"/>
                <w:sz w:val="20"/>
                <w:szCs w:val="20"/>
                <w:lang w:val="bg-BG" w:eastAsia="bg-BG"/>
              </w:rPr>
            </w:pPr>
          </w:p>
        </w:tc>
        <w:tc>
          <w:tcPr>
            <w:tcW w:w="1292" w:type="dxa"/>
            <w:tcBorders>
              <w:top w:val="dashSmallGap" w:sz="4"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p>
        </w:tc>
        <w:tc>
          <w:tcPr>
            <w:tcW w:w="1134" w:type="dxa"/>
            <w:tcBorders>
              <w:top w:val="dashSmallGap" w:sz="4"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134" w:type="dxa"/>
            <w:tcBorders>
              <w:top w:val="dashSmallGap" w:sz="4"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c>
          <w:tcPr>
            <w:tcW w:w="1417" w:type="dxa"/>
            <w:tcBorders>
              <w:top w:val="dashSmallGap" w:sz="4"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18" w:type="dxa"/>
            <w:tcBorders>
              <w:top w:val="dashSmallGap" w:sz="4"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r>
      <w:tr w:rsidR="008D2547" w:rsidRPr="008D2547" w:rsidTr="00AF4190">
        <w:trPr>
          <w:trHeight w:val="1560"/>
        </w:trPr>
        <w:tc>
          <w:tcPr>
            <w:tcW w:w="245" w:type="dxa"/>
            <w:tcBorders>
              <w:left w:val="single" w:sz="18" w:space="0" w:color="auto"/>
              <w:bottom w:val="single" w:sz="18" w:space="0" w:color="auto"/>
            </w:tcBorders>
            <w:shd w:val="clear" w:color="auto" w:fill="C9C9C9" w:themeFill="accent1" w:themeFillTint="66"/>
          </w:tcPr>
          <w:p w:rsidR="008D2547" w:rsidRPr="008D2547" w:rsidRDefault="008D2547" w:rsidP="00AF4190">
            <w:pPr>
              <w:spacing w:before="20" w:after="20" w:line="240" w:lineRule="auto"/>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7</w:t>
            </w:r>
          </w:p>
        </w:tc>
        <w:tc>
          <w:tcPr>
            <w:tcW w:w="3866" w:type="dxa"/>
            <w:tcBorders>
              <w:bottom w:val="single" w:sz="18" w:space="0" w:color="auto"/>
            </w:tcBorders>
            <w:shd w:val="clear" w:color="auto" w:fill="auto"/>
          </w:tcPr>
          <w:p w:rsidR="008D2547" w:rsidRPr="008D2547" w:rsidRDefault="008D2547" w:rsidP="00AF4190">
            <w:pPr>
              <w:spacing w:before="20" w:after="20" w:line="240" w:lineRule="auto"/>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Регионален  климатичен индекс -точки</w:t>
            </w:r>
          </w:p>
        </w:tc>
        <w:tc>
          <w:tcPr>
            <w:tcW w:w="1292" w:type="dxa"/>
            <w:tcBorders>
              <w:bottom w:val="single" w:sz="18" w:space="0" w:color="auto"/>
            </w:tcBorders>
            <w:shd w:val="clear" w:color="auto" w:fill="C9C9C9" w:themeFill="accent1" w:themeFillTint="66"/>
            <w:noWrap/>
            <w:vAlign w:val="center"/>
          </w:tcPr>
          <w:p w:rsidR="008D2547" w:rsidRPr="008D2547" w:rsidRDefault="008D2547" w:rsidP="00AF4190">
            <w:pPr>
              <w:spacing w:after="0" w:line="240" w:lineRule="auto"/>
              <w:jc w:val="center"/>
              <w:rPr>
                <w:rFonts w:ascii="Times New Roman" w:eastAsia="Calibri" w:hAnsi="Times New Roman" w:cs="Times New Roman"/>
                <w:b/>
                <w:color w:val="000000" w:themeColor="text1"/>
                <w:sz w:val="20"/>
                <w:szCs w:val="20"/>
                <w:lang w:val="bg-BG"/>
              </w:rPr>
            </w:pPr>
            <w:r w:rsidRPr="008D2547">
              <w:rPr>
                <w:rFonts w:ascii="Times New Roman" w:eastAsia="Calibri" w:hAnsi="Times New Roman" w:cs="Times New Roman"/>
                <w:b/>
                <w:color w:val="000000" w:themeColor="text1"/>
                <w:sz w:val="20"/>
                <w:szCs w:val="20"/>
                <w:lang w:val="bg-BG"/>
              </w:rPr>
              <w:t>11.98</w:t>
            </w:r>
          </w:p>
          <w:p w:rsidR="008D2547" w:rsidRPr="008D2547" w:rsidRDefault="008D2547" w:rsidP="00AF4190">
            <w:pPr>
              <w:spacing w:after="0" w:line="240" w:lineRule="auto"/>
              <w:jc w:val="center"/>
              <w:rPr>
                <w:rFonts w:ascii="Times New Roman" w:eastAsia="Calibri" w:hAnsi="Times New Roman" w:cs="Times New Roman"/>
                <w:i/>
                <w:color w:val="000000" w:themeColor="text1"/>
                <w:sz w:val="20"/>
                <w:szCs w:val="20"/>
                <w:lang w:val="bg-BG"/>
              </w:rPr>
            </w:pPr>
            <w:r w:rsidRPr="008D2547">
              <w:rPr>
                <w:rFonts w:ascii="Times New Roman" w:eastAsia="Calibri" w:hAnsi="Times New Roman" w:cs="Times New Roman"/>
                <w:i/>
                <w:color w:val="000000" w:themeColor="text1"/>
                <w:sz w:val="20"/>
                <w:szCs w:val="20"/>
                <w:lang w:val="bg-BG"/>
              </w:rPr>
              <w:t>(2010г.)</w:t>
            </w:r>
          </w:p>
        </w:tc>
        <w:tc>
          <w:tcPr>
            <w:tcW w:w="1134" w:type="dxa"/>
            <w:tcBorders>
              <w:bottom w:val="single" w:sz="18" w:space="0" w:color="auto"/>
            </w:tcBorders>
            <w:shd w:val="clear" w:color="auto" w:fill="auto"/>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14.23</w:t>
            </w:r>
          </w:p>
        </w:tc>
        <w:tc>
          <w:tcPr>
            <w:tcW w:w="1134" w:type="dxa"/>
            <w:tcBorders>
              <w:bottom w:val="single" w:sz="18" w:space="0" w:color="auto"/>
            </w:tcBorders>
            <w:shd w:val="clear" w:color="auto" w:fill="C9C9C9" w:themeFill="accent1" w:themeFillTint="66"/>
            <w:noWrap/>
            <w:vAlign w:val="center"/>
          </w:tcPr>
          <w:p w:rsidR="008D2547" w:rsidRPr="008D2547" w:rsidRDefault="008D2547" w:rsidP="00AF4190">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17.57</w:t>
            </w:r>
          </w:p>
        </w:tc>
        <w:tc>
          <w:tcPr>
            <w:tcW w:w="1417" w:type="dxa"/>
            <w:tcBorders>
              <w:bottom w:val="single" w:sz="18" w:space="0" w:color="auto"/>
            </w:tcBorders>
            <w:shd w:val="clear" w:color="auto" w:fill="auto"/>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Различна периодичност – съгласно изследвания</w:t>
            </w:r>
          </w:p>
        </w:tc>
        <w:tc>
          <w:tcPr>
            <w:tcW w:w="1118" w:type="dxa"/>
            <w:tcBorders>
              <w:bottom w:val="single" w:sz="18" w:space="0" w:color="auto"/>
              <w:right w:val="single" w:sz="18" w:space="0" w:color="auto"/>
            </w:tcBorders>
            <w:shd w:val="clear" w:color="auto" w:fill="C9C9C9" w:themeFill="accent1" w:themeFillTint="66"/>
          </w:tcPr>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 xml:space="preserve">МРРБ </w:t>
            </w:r>
          </w:p>
          <w:p w:rsidR="008D2547" w:rsidRPr="008D2547" w:rsidRDefault="008D2547" w:rsidP="00AF4190">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r>
    </w:tbl>
    <w:p w:rsidR="001274EB" w:rsidRPr="001274EB" w:rsidRDefault="001274EB" w:rsidP="008D2547">
      <w:pPr>
        <w:spacing w:after="0" w:line="360" w:lineRule="auto"/>
        <w:jc w:val="both"/>
        <w:rPr>
          <w:rFonts w:ascii="Times New Roman" w:eastAsia="Times New Roman" w:hAnsi="Times New Roman" w:cs="Times New Roman"/>
          <w:b/>
          <w:color w:val="000000" w:themeColor="text1"/>
          <w:sz w:val="24"/>
          <w:szCs w:val="24"/>
          <w:lang w:eastAsia="bg-BG"/>
        </w:rPr>
      </w:pPr>
    </w:p>
    <w:p w:rsidR="00B678D6" w:rsidRDefault="00B678D6" w:rsidP="008D2547">
      <w:pPr>
        <w:spacing w:after="0" w:line="360" w:lineRule="auto"/>
        <w:jc w:val="both"/>
        <w:rPr>
          <w:rFonts w:ascii="Times New Roman" w:eastAsia="Times New Roman" w:hAnsi="Times New Roman" w:cs="Times New Roman"/>
          <w:b/>
          <w:color w:val="000000" w:themeColor="text1"/>
          <w:sz w:val="24"/>
          <w:szCs w:val="24"/>
          <w:lang w:val="bg-BG" w:eastAsia="bg-BG"/>
        </w:rPr>
      </w:pPr>
    </w:p>
    <w:p w:rsidR="008D2547" w:rsidRPr="008D2547" w:rsidRDefault="008D2547" w:rsidP="008D2547">
      <w:pPr>
        <w:spacing w:after="0" w:line="360" w:lineRule="auto"/>
        <w:jc w:val="both"/>
        <w:rPr>
          <w:rFonts w:ascii="Times New Roman" w:eastAsia="Times New Roman" w:hAnsi="Times New Roman" w:cs="Times New Roman"/>
          <w:b/>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2. Промени в политиките за развитие на европейско, национално, регионално и местно ниво</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8D2547" w:rsidRPr="008D2547" w:rsidRDefault="008D2547" w:rsidP="008D2547">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Европейско и национално ниво</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Стратегия „Европа 2020” за интелигентен, устойчив и приобщаващ 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ru-RU" w:eastAsia="bg-BG"/>
        </w:rPr>
        <w:t xml:space="preserve">е основополагащ документ за икономическо, социално и териториално сближаване. Тя </w:t>
      </w:r>
      <w:r w:rsidRPr="008D2547">
        <w:rPr>
          <w:rFonts w:ascii="Times New Roman" w:eastAsia="Times New Roman" w:hAnsi="Times New Roman" w:cs="Times New Roman"/>
          <w:color w:val="000000" w:themeColor="text1"/>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ru-RU" w:eastAsia="bg-BG"/>
        </w:rPr>
      </w:pPr>
      <w:r w:rsidRPr="008D2547">
        <w:rPr>
          <w:rFonts w:ascii="Times New Roman" w:eastAsia="Times New Roman" w:hAnsi="Times New Roman" w:cs="Times New Roman"/>
          <w:b/>
          <w:color w:val="000000" w:themeColor="text1"/>
          <w:sz w:val="24"/>
          <w:szCs w:val="24"/>
          <w:lang w:val="ru-RU" w:eastAsia="bg-BG"/>
        </w:rPr>
        <w:t>Териториален дневен ред на ЕС 2020</w:t>
      </w:r>
      <w:r w:rsidRPr="008D2547">
        <w:rPr>
          <w:rFonts w:ascii="Times New Roman" w:eastAsia="Times New Roman" w:hAnsi="Times New Roman" w:cs="Times New Roman"/>
          <w:color w:val="000000" w:themeColor="text1"/>
          <w:sz w:val="24"/>
          <w:szCs w:val="24"/>
          <w:lang w:val="ru-RU" w:eastAsia="bg-BG"/>
        </w:rPr>
        <w:t xml:space="preserve"> –  документ</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ru-RU" w:eastAsia="bg-BG"/>
        </w:rPr>
        <w:t>декларация за политическо съгласие със Стратегия „Европа 2020”, надграждащ я с условията за реализация</w:t>
      </w:r>
      <w:r w:rsidRPr="008D2547">
        <w:rPr>
          <w:rFonts w:ascii="Times New Roman" w:eastAsia="Times New Roman" w:hAnsi="Times New Roman" w:cs="Times New Roman"/>
          <w:color w:val="000000" w:themeColor="text1"/>
          <w:sz w:val="24"/>
          <w:szCs w:val="24"/>
          <w:lang w:val="bg-BG" w:eastAsia="bg-BG"/>
        </w:rPr>
        <w:t xml:space="preserve">, като </w:t>
      </w:r>
      <w:r w:rsidRPr="008D2547">
        <w:rPr>
          <w:rFonts w:ascii="Times New Roman" w:eastAsia="Times New Roman" w:hAnsi="Times New Roman" w:cs="Times New Roman"/>
          <w:color w:val="000000" w:themeColor="text1"/>
          <w:sz w:val="24"/>
          <w:szCs w:val="24"/>
          <w:lang w:val="ru-RU" w:eastAsia="bg-BG"/>
        </w:rPr>
        <w:t>се отч</w:t>
      </w:r>
      <w:r w:rsidRPr="008D2547">
        <w:rPr>
          <w:rFonts w:ascii="Times New Roman" w:eastAsia="Times New Roman" w:hAnsi="Times New Roman" w:cs="Times New Roman"/>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ru-RU" w:eastAsia="bg-BG"/>
        </w:rPr>
        <w:t>тат териториалните измерения, различните възможности и потенциали на регионите.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eastAsia="bg-BG"/>
        </w:rPr>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междурегионално в дадена страна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xml:space="preserve"> вътрешно-регионално в отделните райони.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 xml:space="preserve">Акцентира се върху въвеждането на принципите на </w:t>
      </w:r>
      <w:r w:rsidRPr="008D2547">
        <w:rPr>
          <w:rFonts w:ascii="Times New Roman" w:eastAsia="Times New Roman" w:hAnsi="Times New Roman" w:cs="Times New Roman"/>
          <w:i/>
          <w:iCs/>
          <w:color w:val="000000" w:themeColor="text1"/>
          <w:sz w:val="24"/>
          <w:szCs w:val="24"/>
          <w:lang w:eastAsia="bg-BG"/>
        </w:rPr>
        <w:t xml:space="preserve">териториалното сближаване </w:t>
      </w:r>
      <w:r w:rsidRPr="008D2547">
        <w:rPr>
          <w:rFonts w:ascii="Times New Roman" w:eastAsia="Times New Roman" w:hAnsi="Times New Roman" w:cs="Times New Roman"/>
          <w:color w:val="000000" w:themeColor="text1"/>
          <w:sz w:val="24"/>
          <w:szCs w:val="24"/>
          <w:lang w:eastAsia="bg-BG"/>
        </w:rPr>
        <w:t xml:space="preserve">в националните интегрирани политики за развитие и в механизмите за пространствено планиране.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8D2547">
        <w:rPr>
          <w:rFonts w:ascii="Times New Roman" w:eastAsia="Times New Roman" w:hAnsi="Times New Roman" w:cs="Times New Roman"/>
          <w:b/>
          <w:bCs/>
          <w:color w:val="000000" w:themeColor="text1"/>
          <w:sz w:val="24"/>
          <w:szCs w:val="24"/>
          <w:lang w:eastAsia="bg-BG"/>
        </w:rPr>
        <w:t>Споразумение</w:t>
      </w:r>
      <w:r w:rsidRPr="008D2547">
        <w:rPr>
          <w:rFonts w:ascii="Times New Roman" w:eastAsia="Times New Roman" w:hAnsi="Times New Roman" w:cs="Times New Roman"/>
          <w:b/>
          <w:bCs/>
          <w:color w:val="000000" w:themeColor="text1"/>
          <w:sz w:val="24"/>
          <w:szCs w:val="24"/>
          <w:lang w:val="bg-BG" w:eastAsia="bg-BG"/>
        </w:rPr>
        <w:t>то</w:t>
      </w:r>
      <w:r w:rsidRPr="008D2547">
        <w:rPr>
          <w:rFonts w:ascii="Times New Roman" w:eastAsia="Times New Roman" w:hAnsi="Times New Roman" w:cs="Times New Roman"/>
          <w:b/>
          <w:bCs/>
          <w:color w:val="000000" w:themeColor="text1"/>
          <w:sz w:val="24"/>
          <w:szCs w:val="24"/>
          <w:lang w:eastAsia="bg-BG"/>
        </w:rPr>
        <w:t xml:space="preserve"> за партньорство на Република България, очертаващо помощта от Европейските структурни и инвестиционни фондове за периода 2014-2020 г.</w:t>
      </w:r>
      <w:r w:rsidRPr="008D2547">
        <w:rPr>
          <w:rFonts w:ascii="Times New Roman" w:eastAsia="Times New Roman" w:hAnsi="Times New Roman" w:cs="Times New Roman"/>
          <w:color w:val="000000" w:themeColor="text1"/>
          <w:sz w:val="24"/>
          <w:szCs w:val="24"/>
          <w:lang w:val="bg-BG" w:eastAsia="bg-BG"/>
        </w:rPr>
        <w:t xml:space="preserve"> е документът, който </w:t>
      </w:r>
      <w:r w:rsidRPr="008D2547">
        <w:rPr>
          <w:rFonts w:ascii="Times New Roman" w:eastAsia="Times New Roman" w:hAnsi="Times New Roman" w:cs="Times New Roman"/>
          <w:color w:val="000000" w:themeColor="text1"/>
          <w:sz w:val="24"/>
          <w:szCs w:val="24"/>
          <w:lang w:eastAsia="bg-BG"/>
        </w:rPr>
        <w:t xml:space="preserve">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българските граждани. </w:t>
      </w:r>
    </w:p>
    <w:p w:rsidR="008D2547" w:rsidRPr="008D2547" w:rsidRDefault="008D2547" w:rsidP="00CC60A9">
      <w:pPr>
        <w:spacing w:after="0" w:line="360" w:lineRule="auto"/>
        <w:ind w:left="-142"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lang w:val="bg-BG" w:eastAsia="bg-BG"/>
        </w:rPr>
        <w:t>Национална</w:t>
      </w:r>
      <w:r w:rsidR="00CC60A9">
        <w:rPr>
          <w:rFonts w:ascii="Times New Roman" w:eastAsia="Times New Roman" w:hAnsi="Times New Roman" w:cs="Times New Roman"/>
          <w:b/>
          <w:color w:val="000000" w:themeColor="text1"/>
          <w:sz w:val="24"/>
          <w:szCs w:val="24"/>
          <w:lang w:val="bg-BG" w:eastAsia="bg-BG"/>
        </w:rPr>
        <w:t>та</w:t>
      </w:r>
      <w:r w:rsidRPr="008D2547">
        <w:rPr>
          <w:rFonts w:ascii="Times New Roman" w:eastAsia="Times New Roman" w:hAnsi="Times New Roman" w:cs="Times New Roman"/>
          <w:b/>
          <w:color w:val="000000" w:themeColor="text1"/>
          <w:sz w:val="24"/>
          <w:szCs w:val="24"/>
          <w:lang w:val="bg-BG" w:eastAsia="bg-BG"/>
        </w:rPr>
        <w:t xml:space="preserve"> комуникационна стратегия за програмен период 2014-2020 г. </w:t>
      </w:r>
      <w:r w:rsidRPr="008D2547">
        <w:rPr>
          <w:rFonts w:ascii="Times New Roman" w:eastAsia="Times New Roman" w:hAnsi="Times New Roman" w:cs="Times New Roman"/>
          <w:color w:val="000000" w:themeColor="text1"/>
          <w:sz w:val="24"/>
          <w:szCs w:val="24"/>
          <w:lang w:val="bg-BG" w:eastAsia="bg-BG"/>
        </w:rPr>
        <w:t>определя рамката за стратегическа комуникация за периода 2014-2020 г. като част от междуинституционалния процес на взаимодействие,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8D2547" w:rsidRPr="00CC60A9" w:rsidRDefault="008D2547" w:rsidP="00CC60A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Стратегия</w:t>
      </w:r>
      <w:r w:rsidR="00081E5D">
        <w:rPr>
          <w:rFonts w:ascii="Times New Roman" w:eastAsia="Times New Roman" w:hAnsi="Times New Roman" w:cs="Times New Roman"/>
          <w:b/>
          <w:bCs/>
          <w:color w:val="000000" w:themeColor="text1"/>
          <w:sz w:val="24"/>
          <w:szCs w:val="24"/>
          <w:lang w:val="bg-BG" w:eastAsia="bg-BG"/>
        </w:rPr>
        <w:t>та</w:t>
      </w:r>
      <w:r w:rsidRPr="008D2547">
        <w:rPr>
          <w:rFonts w:ascii="Times New Roman" w:eastAsia="Times New Roman" w:hAnsi="Times New Roman" w:cs="Times New Roman"/>
          <w:b/>
          <w:bCs/>
          <w:color w:val="000000" w:themeColor="text1"/>
          <w:sz w:val="24"/>
          <w:szCs w:val="24"/>
          <w:lang w:val="bg-BG" w:eastAsia="bg-BG"/>
        </w:rPr>
        <w:t xml:space="preserve"> за децентрализация 2016-2025 г.</w:t>
      </w:r>
      <w:r w:rsidR="00081E5D">
        <w:rPr>
          <w:rFonts w:ascii="Times New Roman" w:eastAsia="Times New Roman" w:hAnsi="Times New Roman" w:cs="Times New Roman"/>
          <w:b/>
          <w:bCs/>
          <w:color w:val="000000" w:themeColor="text1"/>
          <w:sz w:val="24"/>
          <w:szCs w:val="24"/>
          <w:lang w:val="bg-BG" w:eastAsia="bg-BG"/>
        </w:rPr>
        <w:t xml:space="preserve"> е</w:t>
      </w:r>
      <w:r w:rsidR="00076D9B" w:rsidRPr="00076D9B">
        <w:t xml:space="preserve"> </w:t>
      </w:r>
      <w:r w:rsidR="00081E5D">
        <w:rPr>
          <w:rFonts w:ascii="Times New Roman" w:eastAsia="Times New Roman" w:hAnsi="Times New Roman" w:cs="Times New Roman"/>
          <w:b/>
          <w:bCs/>
          <w:color w:val="000000" w:themeColor="text1"/>
          <w:sz w:val="24"/>
          <w:szCs w:val="24"/>
          <w:lang w:val="bg-BG" w:eastAsia="bg-BG"/>
        </w:rPr>
        <w:t>приета с р</w:t>
      </w:r>
      <w:r w:rsidR="00076D9B" w:rsidRPr="00076D9B">
        <w:rPr>
          <w:rFonts w:ascii="Times New Roman" w:eastAsia="Times New Roman" w:hAnsi="Times New Roman" w:cs="Times New Roman"/>
          <w:b/>
          <w:bCs/>
          <w:color w:val="000000" w:themeColor="text1"/>
          <w:sz w:val="24"/>
          <w:szCs w:val="24"/>
          <w:lang w:val="bg-BG" w:eastAsia="bg-BG"/>
        </w:rPr>
        <w:t>ешение № 735 на Министерския съвет от 08.09.2016 г.</w:t>
      </w:r>
      <w:r w:rsidR="00076D9B" w:rsidRPr="00566911">
        <w:rPr>
          <w:rFonts w:ascii="Times New Roman" w:eastAsia="Times New Roman" w:hAnsi="Times New Roman" w:cs="Times New Roman"/>
          <w:bCs/>
          <w:color w:val="000000" w:themeColor="text1"/>
          <w:sz w:val="24"/>
          <w:szCs w:val="24"/>
          <w:lang w:val="bg-BG" w:eastAsia="bg-BG"/>
        </w:rPr>
        <w:t xml:space="preserve"> </w:t>
      </w:r>
      <w:r w:rsidR="00566911" w:rsidRPr="00566911">
        <w:rPr>
          <w:rFonts w:ascii="Times New Roman" w:eastAsia="Times New Roman" w:hAnsi="Times New Roman" w:cs="Times New Roman"/>
          <w:bCs/>
          <w:color w:val="000000" w:themeColor="text1"/>
          <w:sz w:val="24"/>
          <w:szCs w:val="24"/>
          <w:lang w:val="bg-BG" w:eastAsia="bg-BG"/>
        </w:rPr>
        <w:t>Според нея властите на общинско, областно и регионално ниво в края на периода трябва да разполагат с достатъчни собствени ресурси за осъществяване на широк кръг от правомощия и предоставяне на качествени публични услуги при активно включване на гражданите в управлението.</w:t>
      </w:r>
      <w:r w:rsidR="00566911">
        <w:rPr>
          <w:rFonts w:ascii="Times New Roman" w:eastAsia="Times New Roman" w:hAnsi="Times New Roman" w:cs="Times New Roman"/>
          <w:bCs/>
          <w:color w:val="000000" w:themeColor="text1"/>
          <w:sz w:val="24"/>
          <w:szCs w:val="24"/>
          <w:lang w:val="bg-BG" w:eastAsia="bg-BG"/>
        </w:rPr>
        <w:t xml:space="preserve"> </w:t>
      </w:r>
      <w:r w:rsidR="00566911">
        <w:rPr>
          <w:rFonts w:ascii="Times New Roman" w:eastAsia="Times New Roman" w:hAnsi="Times New Roman" w:cs="Times New Roman"/>
          <w:color w:val="000000" w:themeColor="text1"/>
          <w:sz w:val="24"/>
          <w:szCs w:val="24"/>
          <w:lang w:val="bg-BG" w:eastAsia="bg-BG"/>
        </w:rPr>
        <w:t xml:space="preserve">Документът </w:t>
      </w:r>
      <w:r w:rsidR="00553DE5">
        <w:rPr>
          <w:rFonts w:ascii="Times New Roman" w:eastAsia="Times New Roman" w:hAnsi="Times New Roman" w:cs="Times New Roman"/>
          <w:color w:val="000000" w:themeColor="text1"/>
          <w:sz w:val="24"/>
          <w:szCs w:val="24"/>
          <w:lang w:val="bg-BG" w:eastAsia="bg-BG"/>
        </w:rPr>
        <w:t>залага</w:t>
      </w:r>
      <w:r w:rsidR="00566911" w:rsidRPr="00566911">
        <w:rPr>
          <w:rFonts w:ascii="Times New Roman" w:eastAsia="Times New Roman" w:hAnsi="Times New Roman" w:cs="Times New Roman"/>
          <w:color w:val="000000" w:themeColor="text1"/>
          <w:sz w:val="24"/>
          <w:szCs w:val="24"/>
          <w:lang w:val="bg-BG" w:eastAsia="bg-BG"/>
        </w:rPr>
        <w:t xml:space="preserve"> постигане</w:t>
      </w:r>
      <w:r w:rsidR="00553DE5">
        <w:rPr>
          <w:rFonts w:ascii="Times New Roman" w:eastAsia="Times New Roman" w:hAnsi="Times New Roman" w:cs="Times New Roman"/>
          <w:color w:val="000000" w:themeColor="text1"/>
          <w:sz w:val="24"/>
          <w:szCs w:val="24"/>
          <w:lang w:val="bg-BG" w:eastAsia="bg-BG"/>
        </w:rPr>
        <w:t xml:space="preserve"> на</w:t>
      </w:r>
      <w:r w:rsidR="00566911" w:rsidRPr="00566911">
        <w:rPr>
          <w:rFonts w:ascii="Times New Roman" w:eastAsia="Times New Roman" w:hAnsi="Times New Roman" w:cs="Times New Roman"/>
          <w:color w:val="000000" w:themeColor="text1"/>
          <w:sz w:val="24"/>
          <w:szCs w:val="24"/>
          <w:lang w:val="bg-BG" w:eastAsia="bg-BG"/>
        </w:rPr>
        <w:t xml:space="preserve"> определена визия за състоянието на децентрализацията на държавното управление в България през 2025 г.</w:t>
      </w:r>
      <w:r w:rsidR="00553DE5">
        <w:rPr>
          <w:rFonts w:ascii="Times New Roman" w:eastAsia="Times New Roman" w:hAnsi="Times New Roman" w:cs="Times New Roman"/>
          <w:color w:val="000000" w:themeColor="text1"/>
          <w:sz w:val="24"/>
          <w:szCs w:val="24"/>
          <w:lang w:val="bg-BG" w:eastAsia="bg-BG"/>
        </w:rPr>
        <w:t xml:space="preserve"> посредством работа по четири стратегически цели и приоритетни области.</w:t>
      </w:r>
      <w:r w:rsidR="00566911" w:rsidRPr="00566911">
        <w:rPr>
          <w:rFonts w:ascii="Times New Roman" w:eastAsia="Times New Roman" w:hAnsi="Times New Roman" w:cs="Times New Roman"/>
          <w:color w:val="000000" w:themeColor="text1"/>
          <w:sz w:val="24"/>
          <w:szCs w:val="24"/>
          <w:lang w:val="bg-BG" w:eastAsia="bg-BG"/>
        </w:rPr>
        <w:t xml:space="preserve"> </w:t>
      </w:r>
      <w:r w:rsidR="00553DE5" w:rsidRPr="00553DE5">
        <w:rPr>
          <w:rFonts w:ascii="Times New Roman" w:eastAsia="Times New Roman" w:hAnsi="Times New Roman" w:cs="Times New Roman"/>
          <w:color w:val="000000" w:themeColor="text1"/>
          <w:sz w:val="24"/>
          <w:szCs w:val="24"/>
          <w:lang w:val="bg-BG" w:eastAsia="bg-BG"/>
        </w:rPr>
        <w:t>Първата стратегическа цел предвижда прехвърляне на правомощия и функции от централната към местната власт в основни сектори. Цел 2 е насочена към установяване на оптимално разпределение на ресурси между централното и местното ниво. Граждански контрол върху действията на публичните институции е обхватът на стратегическа цел 3, а последната цели повишаване влиянието на регионалните институции за провеждане на координирана политика за регионално развитие.</w:t>
      </w:r>
      <w:r w:rsidR="00553DE5" w:rsidRPr="00553DE5">
        <w:t xml:space="preserve"> </w:t>
      </w:r>
      <w:r w:rsidR="00553DE5" w:rsidRPr="00553DE5">
        <w:rPr>
          <w:rFonts w:ascii="Times New Roman" w:eastAsia="Times New Roman" w:hAnsi="Times New Roman" w:cs="Times New Roman"/>
          <w:color w:val="000000" w:themeColor="text1"/>
          <w:sz w:val="24"/>
          <w:szCs w:val="24"/>
          <w:lang w:val="bg-BG" w:eastAsia="bg-BG"/>
        </w:rPr>
        <w:t xml:space="preserve">Предвижда се ръководството и координацията на изпълнението на Стратегията за децентрализация да се осъществява от Съвета за децентрализация на държавното управление. </w:t>
      </w:r>
      <w:r w:rsidR="00553DE5">
        <w:rPr>
          <w:rFonts w:ascii="Times New Roman" w:eastAsia="Times New Roman" w:hAnsi="Times New Roman" w:cs="Times New Roman"/>
          <w:color w:val="000000" w:themeColor="text1"/>
          <w:sz w:val="24"/>
          <w:szCs w:val="24"/>
          <w:lang w:val="bg-BG" w:eastAsia="bg-BG"/>
        </w:rPr>
        <w:t xml:space="preserve"> </w:t>
      </w:r>
      <w:r w:rsidRPr="00CC60A9">
        <w:rPr>
          <w:rFonts w:ascii="Times New Roman" w:eastAsia="Times New Roman" w:hAnsi="Times New Roman" w:cs="Times New Roman"/>
          <w:b/>
          <w:color w:val="000000" w:themeColor="text1"/>
          <w:sz w:val="24"/>
          <w:szCs w:val="24"/>
          <w:lang w:val="bg-BG" w:eastAsia="bg-BG"/>
        </w:rPr>
        <w:t>Програмата за изпълнение на Стратегията за децентрализация за периода 2016-2019 г</w:t>
      </w:r>
      <w:r w:rsidRPr="008D2547">
        <w:rPr>
          <w:rFonts w:ascii="Times New Roman" w:eastAsia="Times New Roman" w:hAnsi="Times New Roman" w:cs="Times New Roman"/>
          <w:color w:val="000000" w:themeColor="text1"/>
          <w:sz w:val="24"/>
          <w:szCs w:val="24"/>
          <w:lang w:val="bg-BG" w:eastAsia="bg-BG"/>
        </w:rPr>
        <w:t>. е оперативен документ за осъществяването й. В нея по всяка от 4-те стратегически цели в рамките на всеки приоритет са формулирани конкретни мерки, отговорни институции и срокове, като са посочени индикатори за отчитане</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изпълнението на мерките. </w:t>
      </w:r>
    </w:p>
    <w:p w:rsidR="008D2547" w:rsidRPr="008D2547" w:rsidRDefault="008D2547" w:rsidP="00CF4435">
      <w:pPr>
        <w:spacing w:after="0" w:line="360" w:lineRule="auto"/>
        <w:ind w:left="-142" w:firstLine="850"/>
        <w:jc w:val="both"/>
        <w:rPr>
          <w:rFonts w:ascii="Times New Roman" w:eastAsia="Perpetua" w:hAnsi="Times New Roman" w:cs="Times New Roman"/>
          <w:color w:val="000000" w:themeColor="text1"/>
          <w:sz w:val="24"/>
          <w:szCs w:val="24"/>
          <w:lang w:val="bg-BG"/>
        </w:rPr>
      </w:pPr>
      <w:r w:rsidRPr="008D2547">
        <w:rPr>
          <w:rFonts w:ascii="Times New Roman" w:eastAsia="Times New Roman" w:hAnsi="Times New Roman" w:cs="Times New Roman"/>
          <w:b/>
          <w:color w:val="000000" w:themeColor="text1"/>
          <w:sz w:val="24"/>
          <w:szCs w:val="24"/>
          <w:lang w:val="bg-BG" w:eastAsia="bg-BG"/>
        </w:rPr>
        <w:t>Националната програма за реформи</w:t>
      </w:r>
      <w:r w:rsidRPr="008D2547">
        <w:rPr>
          <w:rFonts w:ascii="Times New Roman" w:eastAsia="Times New Roman" w:hAnsi="Times New Roman" w:cs="Times New Roman"/>
          <w:color w:val="000000" w:themeColor="text1"/>
          <w:sz w:val="24"/>
          <w:szCs w:val="24"/>
          <w:lang w:val="bg-BG" w:eastAsia="bg-BG"/>
        </w:rPr>
        <w:t xml:space="preserve"> (НПР) </w:t>
      </w:r>
      <w:r w:rsidRPr="008D2547">
        <w:rPr>
          <w:rFonts w:ascii="Times New Roman" w:eastAsia="Times New Roman" w:hAnsi="Times New Roman" w:cs="Times New Roman"/>
          <w:b/>
          <w:color w:val="000000" w:themeColor="text1"/>
          <w:sz w:val="24"/>
          <w:szCs w:val="24"/>
          <w:lang w:val="bg-BG" w:eastAsia="bg-BG"/>
        </w:rPr>
        <w:t xml:space="preserve">на Република България в изпълнение на Стратегията „Европа 2020“  </w:t>
      </w:r>
      <w:r w:rsidRPr="008D2547">
        <w:rPr>
          <w:rFonts w:ascii="Times New Roman" w:eastAsia="Perpetua" w:hAnsi="Times New Roman" w:cs="Times New Roman"/>
          <w:color w:val="000000" w:themeColor="text1"/>
          <w:sz w:val="24"/>
          <w:szCs w:val="24"/>
          <w:lang w:val="bg-BG"/>
        </w:rPr>
        <w:t xml:space="preserve">Актуализацията  за 2016 г. </w:t>
      </w:r>
      <w:r w:rsidRPr="008D2547">
        <w:rPr>
          <w:rFonts w:ascii="Times New Roman" w:eastAsia="Perpetua" w:hAnsi="Times New Roman" w:cs="Times New Roman"/>
          <w:color w:val="000000" w:themeColor="text1"/>
          <w:szCs w:val="20"/>
        </w:rPr>
        <w:t>е</w:t>
      </w:r>
      <w:r w:rsidRPr="008D2547">
        <w:rPr>
          <w:rFonts w:ascii="Perpetua" w:eastAsia="Perpetua" w:hAnsi="Perpetua" w:cs="Times New Roman"/>
          <w:color w:val="000000" w:themeColor="text1"/>
          <w:szCs w:val="20"/>
        </w:rPr>
        <w:t xml:space="preserve"> </w:t>
      </w:r>
      <w:r w:rsidRPr="008D2547">
        <w:rPr>
          <w:rFonts w:ascii="Times New Roman" w:eastAsia="Perpetua" w:hAnsi="Times New Roman" w:cs="Times New Roman"/>
          <w:color w:val="000000" w:themeColor="text1"/>
          <w:szCs w:val="20"/>
        </w:rPr>
        <w:t>приета</w:t>
      </w:r>
      <w:r w:rsidRPr="008D2547">
        <w:rPr>
          <w:rFonts w:ascii="Perpetua" w:eastAsia="Perpetua" w:hAnsi="Perpetua" w:cs="Times New Roman"/>
          <w:color w:val="000000" w:themeColor="text1"/>
          <w:szCs w:val="20"/>
        </w:rPr>
        <w:t xml:space="preserve"> </w:t>
      </w:r>
      <w:r w:rsidRPr="008D2547">
        <w:rPr>
          <w:rFonts w:ascii="Times New Roman" w:eastAsia="Perpetua" w:hAnsi="Times New Roman" w:cs="Times New Roman"/>
          <w:color w:val="000000" w:themeColor="text1"/>
          <w:sz w:val="24"/>
          <w:szCs w:val="24"/>
        </w:rPr>
        <w:t>с Решение № 284 от 19 април 2016 г. и е допълнена с Решение № 682 от 12 август 2016 г.</w:t>
      </w:r>
    </w:p>
    <w:p w:rsidR="008D2547" w:rsidRPr="008D2547" w:rsidRDefault="008D2547" w:rsidP="00CF4435">
      <w:pPr>
        <w:spacing w:after="0" w:line="360" w:lineRule="auto"/>
        <w:ind w:left="-142" w:firstLine="850"/>
        <w:jc w:val="both"/>
        <w:rPr>
          <w:rFonts w:ascii="Times New Roman" w:eastAsia="SimSun" w:hAnsi="Times New Roman" w:cs="Times New Roman"/>
          <w:color w:val="000000" w:themeColor="text1"/>
          <w:sz w:val="24"/>
          <w:szCs w:val="24"/>
          <w:lang w:val="bg-BG" w:eastAsia="bg-BG"/>
        </w:rPr>
      </w:pPr>
      <w:r w:rsidRPr="008D2547">
        <w:rPr>
          <w:rFonts w:ascii="Times New Roman" w:eastAsia="SimSun" w:hAnsi="Times New Roman" w:cs="Times New Roman"/>
          <w:color w:val="000000" w:themeColor="text1"/>
          <w:sz w:val="24"/>
          <w:szCs w:val="24"/>
          <w:lang w:val="bg-BG" w:eastAsia="bg-BG"/>
        </w:rPr>
        <w:t>Националната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реформи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основен</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стратегически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документ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национално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ниво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Целите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обхващат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областите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различни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секторни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политики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разработвани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в</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изпълнение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Лисабонската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стратегия</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 периода до 2010 г.) и Стратегия „Европа 2020“. Националната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реформи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актуализира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всяка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година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като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някои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годините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приемани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планове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нейното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изпълнение</w:t>
      </w:r>
      <w:r w:rsidRPr="008D2547">
        <w:rPr>
          <w:rFonts w:ascii="Perpetua" w:eastAsia="SimSun" w:hAnsi="Perpetua"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Актуализацията на Националната програма за реформи за 201</w:t>
      </w:r>
      <w:r w:rsidRPr="008D2547">
        <w:rPr>
          <w:rFonts w:ascii="Times New Roman" w:eastAsia="Times New Roman" w:hAnsi="Times New Roman" w:cs="Times New Roman"/>
          <w:color w:val="000000" w:themeColor="text1"/>
          <w:sz w:val="24"/>
          <w:szCs w:val="24"/>
          <w:lang w:val="bg-BG" w:eastAsia="bg-BG"/>
        </w:rPr>
        <w:t>6</w:t>
      </w:r>
      <w:r w:rsidRPr="008D2547">
        <w:rPr>
          <w:rFonts w:ascii="Times New Roman" w:eastAsia="Times New Roman" w:hAnsi="Times New Roman" w:cs="Times New Roman"/>
          <w:color w:val="000000" w:themeColor="text1"/>
          <w:sz w:val="24"/>
          <w:szCs w:val="24"/>
          <w:lang w:eastAsia="bg-BG"/>
        </w:rPr>
        <w:t xml:space="preserve"> 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се изготвя в рамките 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засиленото наблюдение на икономическите политики в ЕС</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Следвайки насоките на т.нар. рационализиран Европейски семестър, България се фокусира върху изпълнението на мерките от 2015 г., адресиращ</w:t>
      </w:r>
      <w:r w:rsidR="000960E0">
        <w:rPr>
          <w:rFonts w:ascii="Times New Roman" w:eastAsia="Times New Roman" w:hAnsi="Times New Roman" w:cs="Times New Roman"/>
          <w:color w:val="000000" w:themeColor="text1"/>
          <w:sz w:val="24"/>
          <w:szCs w:val="24"/>
          <w:lang w:val="bg-BG" w:eastAsia="bg-BG"/>
        </w:rPr>
        <w:t>и СП на Съвета относно идентифи</w:t>
      </w:r>
      <w:r w:rsidRPr="008D2547">
        <w:rPr>
          <w:rFonts w:ascii="Times New Roman" w:eastAsia="Times New Roman" w:hAnsi="Times New Roman" w:cs="Times New Roman"/>
          <w:color w:val="000000" w:themeColor="text1"/>
          <w:sz w:val="24"/>
          <w:szCs w:val="24"/>
          <w:lang w:val="bg-BG" w:eastAsia="bg-BG"/>
        </w:rPr>
        <w:t xml:space="preserve">цираните от ЕК прекомерни макроикономически дисбаланси, като същевременно се ангажира и с комплекс от мерки в области на политики, допринасящи за повишаване на конкурентоспособността на икономиката.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Публикуваният на 26 февруари 2016 г. Национален доклад за България за 2016 г. заедно с документите, поставящи началото на поредния Европейски семестър, послужиха като отправна точка при настоящата актуализация на НПР. Акцентът беше поставен върху областите, в които се констатира ограничен или известен напредък, както и там, където напредъкът е съществен, но все още няма пълно изпълнение на препоръките.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 контекста на инициативата на ЕК „Инвестиционен план за Европа“, правителството дефинира десет проблемни области, обхващащи регулаторни пречки, пряко свързани с инвестиционния процес в България.</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Актуализацията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НПР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2016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съобразена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целите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мерките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Програмата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стабилно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развитие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Република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България</w:t>
      </w:r>
      <w:r w:rsidRPr="008D2547">
        <w:rPr>
          <w:rFonts w:ascii="Times New Roman" w:eastAsia="Times New Roman" w:hAnsi="Times New Roman" w:cs="Times New Roman"/>
          <w:color w:val="000000" w:themeColor="text1"/>
          <w:sz w:val="24"/>
          <w:szCs w:val="24"/>
          <w:lang w:val="bg-BG" w:eastAsia="bg-BG"/>
        </w:rPr>
        <w:t xml:space="preserve"> (2014–2018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съответства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средносрочната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бюджетна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прогноза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периода</w:t>
      </w:r>
      <w:r w:rsidRPr="008D2547">
        <w:rPr>
          <w:rFonts w:ascii="Times New Roman" w:eastAsia="Times New Roman" w:hAnsi="Times New Roman" w:cs="Times New Roman"/>
          <w:color w:val="000000" w:themeColor="text1"/>
          <w:sz w:val="24"/>
          <w:szCs w:val="24"/>
          <w:lang w:val="bg-BG" w:eastAsia="bg-BG"/>
        </w:rPr>
        <w:t xml:space="preserve"> 2017–2019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Конвергентната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програма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Република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България</w:t>
      </w:r>
      <w:r w:rsidRPr="008D2547">
        <w:rPr>
          <w:rFonts w:ascii="Times New Roman" w:eastAsia="Times New Roman" w:hAnsi="Times New Roman" w:cs="Times New Roman"/>
          <w:color w:val="000000" w:themeColor="text1"/>
          <w:sz w:val="24"/>
          <w:szCs w:val="24"/>
          <w:lang w:val="bg-BG" w:eastAsia="bg-BG"/>
        </w:rPr>
        <w:t xml:space="preserve"> (2016–2019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CF4435">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Конвергентната програма 2016-2019 г.</w:t>
      </w:r>
      <w:r w:rsidRPr="008D2547">
        <w:rPr>
          <w:rFonts w:ascii="Times New Roman" w:eastAsia="Times New Roman" w:hAnsi="Times New Roman" w:cs="Times New Roman"/>
          <w:color w:val="000000" w:themeColor="text1"/>
          <w:sz w:val="24"/>
          <w:szCs w:val="24"/>
          <w:lang w:val="bg-BG" w:eastAsia="bg-BG"/>
        </w:rPr>
        <w:t xml:space="preserve"> очертава основните политики за поддържане на макроикономическа и фискална стабилност на страната с цел създаване на условия за икономически растеж.</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hint="cs"/>
          <w:color w:val="000000" w:themeColor="text1"/>
          <w:sz w:val="24"/>
          <w:szCs w:val="24"/>
          <w:lang w:val="bg-BG" w:eastAsia="bg-BG"/>
        </w:rPr>
        <w:t>Ключов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управлението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публичните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финанси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поддържането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финансова стабилност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премахване</w:t>
      </w:r>
      <w:r w:rsidRPr="008D2547">
        <w:rPr>
          <w:rFonts w:ascii="Times New Roman" w:eastAsia="Times New Roman" w:hAnsi="Times New Roman" w:cs="Times New Roman"/>
          <w:color w:val="000000" w:themeColor="text1"/>
          <w:sz w:val="24"/>
          <w:szCs w:val="24"/>
          <w:lang w:val="bg-BG" w:eastAsia="bg-BG"/>
        </w:rPr>
        <w:t xml:space="preserve"> на макроикономическите дисбаланси чрез последователни стъпки за бюджетна консолидация и мерки в подкрепа на растежа. От особена важност е провеждането на последователна, прозрачна и пр</w:t>
      </w:r>
      <w:r w:rsidR="009E27AC">
        <w:rPr>
          <w:rFonts w:ascii="Times New Roman" w:eastAsia="Times New Roman" w:hAnsi="Times New Roman" w:cs="Times New Roman"/>
          <w:color w:val="000000" w:themeColor="text1"/>
          <w:sz w:val="24"/>
          <w:szCs w:val="24"/>
          <w:lang w:val="bg-BG" w:eastAsia="bg-BG"/>
        </w:rPr>
        <w:t>едвидима фискална поли</w:t>
      </w:r>
      <w:r w:rsidRPr="008D2547">
        <w:rPr>
          <w:rFonts w:ascii="Times New Roman" w:eastAsia="Times New Roman" w:hAnsi="Times New Roman" w:cs="Times New Roman"/>
          <w:color w:val="000000" w:themeColor="text1"/>
          <w:sz w:val="24"/>
          <w:szCs w:val="24"/>
          <w:lang w:val="bg-BG" w:eastAsia="bg-BG"/>
        </w:rPr>
        <w:t>тика за подобряване на бизнес средата, насърчаване на инве</w:t>
      </w:r>
      <w:r w:rsidR="005150A5">
        <w:rPr>
          <w:rFonts w:ascii="Times New Roman" w:eastAsia="Times New Roman" w:hAnsi="Times New Roman" w:cs="Times New Roman"/>
          <w:color w:val="000000" w:themeColor="text1"/>
          <w:sz w:val="24"/>
          <w:szCs w:val="24"/>
          <w:lang w:val="bg-BG" w:eastAsia="bg-BG"/>
        </w:rPr>
        <w:t>стициите и стимулиране развитие</w:t>
      </w:r>
      <w:r w:rsidRPr="008D2547">
        <w:rPr>
          <w:rFonts w:ascii="Times New Roman" w:eastAsia="Times New Roman" w:hAnsi="Times New Roman" w:cs="Times New Roman"/>
          <w:color w:val="000000" w:themeColor="text1"/>
          <w:sz w:val="24"/>
          <w:szCs w:val="24"/>
          <w:lang w:val="bg-BG" w:eastAsia="bg-BG"/>
        </w:rPr>
        <w:t xml:space="preserve">то на трудовия пазар. </w:t>
      </w:r>
      <w:r w:rsidRPr="008D2547">
        <w:rPr>
          <w:rFonts w:ascii="Times New Roman" w:eastAsia="Times New Roman" w:hAnsi="Times New Roman" w:cs="Times New Roman" w:hint="cs"/>
          <w:color w:val="000000" w:themeColor="text1"/>
          <w:sz w:val="24"/>
          <w:szCs w:val="24"/>
          <w:lang w:val="bg-BG" w:eastAsia="bg-BG"/>
        </w:rPr>
        <w:t>Важен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аспект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стратегическите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политики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производителността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конкурентоспособността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икономиката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постигане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балансиран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устойчива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благосъстоянието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дългосрочен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план</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 xml:space="preserve">Националната концепция за пространствено развитие за периода 2013-2025 г. </w:t>
      </w:r>
      <w:r w:rsidRPr="008D2547">
        <w:rPr>
          <w:rFonts w:ascii="Times New Roman" w:eastAsia="Times New Roman" w:hAnsi="Times New Roman" w:cs="Times New Roman"/>
          <w:color w:val="000000" w:themeColor="text1"/>
          <w:sz w:val="24"/>
          <w:szCs w:val="24"/>
          <w:lang w:val="bg-BG" w:eastAsia="bg-BG"/>
        </w:rPr>
        <w:t>е  стратегически документ, който дава насоките и определя модел  за устройството, управлението и опазването на националната територия и акватория</w:t>
      </w:r>
      <w:r w:rsidR="00BC38D9">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00BC38D9">
        <w:rPr>
          <w:rFonts w:ascii="Times New Roman" w:eastAsia="Times New Roman" w:hAnsi="Times New Roman" w:cs="Times New Roman"/>
          <w:color w:val="000000" w:themeColor="text1"/>
          <w:sz w:val="24"/>
          <w:szCs w:val="24"/>
          <w:lang w:val="bg-BG" w:eastAsia="bg-BG"/>
        </w:rPr>
        <w:t>като</w:t>
      </w:r>
      <w:r w:rsidRPr="008D2547">
        <w:rPr>
          <w:rFonts w:ascii="Times New Roman" w:eastAsia="Times New Roman" w:hAnsi="Times New Roman" w:cs="Times New Roman"/>
          <w:color w:val="000000" w:themeColor="text1"/>
          <w:sz w:val="24"/>
          <w:szCs w:val="24"/>
          <w:lang w:val="bg-BG" w:eastAsia="bg-BG"/>
        </w:rPr>
        <w:t xml:space="preserve"> създава предпоставки за пространствено ориентиране и координиране на секторните политики. Заедно с Националната стратег</w:t>
      </w:r>
      <w:r w:rsidR="00FD177C">
        <w:rPr>
          <w:rFonts w:ascii="Times New Roman" w:eastAsia="Times New Roman" w:hAnsi="Times New Roman" w:cs="Times New Roman"/>
          <w:color w:val="000000" w:themeColor="text1"/>
          <w:sz w:val="24"/>
          <w:szCs w:val="24"/>
          <w:lang w:val="bg-BG" w:eastAsia="bg-BG"/>
        </w:rPr>
        <w:t>ия за регионално развитие 2012 -</w:t>
      </w:r>
      <w:r w:rsidRPr="008D2547">
        <w:rPr>
          <w:rFonts w:ascii="Times New Roman" w:eastAsia="Times New Roman" w:hAnsi="Times New Roman" w:cs="Times New Roman"/>
          <w:color w:val="000000" w:themeColor="text1"/>
          <w:sz w:val="24"/>
          <w:szCs w:val="24"/>
          <w:lang w:val="bg-BG" w:eastAsia="bg-BG"/>
        </w:rPr>
        <w:t xml:space="preserve">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p>
    <w:p w:rsidR="008D2547" w:rsidRPr="008D2547" w:rsidRDefault="008D2547" w:rsidP="00CF4435">
      <w:pPr>
        <w:spacing w:after="0" w:line="360" w:lineRule="auto"/>
        <w:ind w:left="-142" w:firstLine="708"/>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Наредба за условията, реда и сроковете за изготвяне, съгласуване, приемане, актуализиране и изпълнение на националната концепция за пространствено развитие, регионалните схеми за пространствено развитие на районите от ниво 2 и от ниво 3</w:t>
      </w:r>
      <w:r w:rsidR="00EA4C79">
        <w:rPr>
          <w:rFonts w:ascii="Times New Roman" w:eastAsia="Times New Roman" w:hAnsi="Times New Roman" w:cs="Times New Roman"/>
          <w:b/>
          <w:bCs/>
          <w:color w:val="000000" w:themeColor="text1"/>
          <w:sz w:val="24"/>
          <w:szCs w:val="24"/>
          <w:lang w:val="bg-BG" w:eastAsia="bg-BG"/>
        </w:rPr>
        <w:t>.</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Основание за разработване на Наредбата е чл.7д от Закона за регионалното развитие. Целта е чрез Наредбата да се създаде нормативна база за изискванията при разработване на Националната концепция за пространствено развитие (НКПР), регионалните схеми за пространствено развитие на районите от ниво 2 и регионалните схеми за пространствено развитие на областите, регламентиране структурата и съдържанието, съгласуване със заинтересованите страни, актуализиране и изпълнение на документите за пространствено развитие.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Националната стратегия за регионално развитие на Република България</w:t>
      </w:r>
      <w:r w:rsidRPr="008D2547">
        <w:rPr>
          <w:rFonts w:ascii="Times New Roman" w:eastAsia="Times New Roman" w:hAnsi="Times New Roman" w:cs="Times New Roman"/>
          <w:color w:val="000000" w:themeColor="text1"/>
          <w:sz w:val="24"/>
          <w:szCs w:val="24"/>
          <w:lang w:val="bg-BG" w:eastAsia="bg-BG"/>
        </w:rPr>
        <w:t xml:space="preserve"> </w:t>
      </w:r>
      <w:r w:rsidRPr="004D3D52">
        <w:rPr>
          <w:rFonts w:ascii="Times New Roman" w:eastAsia="Times New Roman" w:hAnsi="Times New Roman" w:cs="Times New Roman"/>
          <w:b/>
          <w:color w:val="000000" w:themeColor="text1"/>
          <w:sz w:val="24"/>
          <w:szCs w:val="24"/>
          <w:lang w:val="bg-BG" w:eastAsia="bg-BG"/>
        </w:rPr>
        <w:t>за периода 2012-2022 г.</w:t>
      </w:r>
      <w:r w:rsidRPr="008D2547">
        <w:rPr>
          <w:rFonts w:ascii="Times New Roman" w:eastAsia="Times New Roman" w:hAnsi="Times New Roman" w:cs="Times New Roman"/>
          <w:color w:val="000000" w:themeColor="text1"/>
          <w:sz w:val="24"/>
          <w:szCs w:val="24"/>
          <w:lang w:val="bg-BG" w:eastAsia="bg-BG"/>
        </w:rPr>
        <w:t xml:space="preserve">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8D2547" w:rsidRPr="008D2547" w:rsidRDefault="004D3D52" w:rsidP="00CF4435">
      <w:pPr>
        <w:spacing w:after="0" w:line="360" w:lineRule="auto"/>
        <w:ind w:left="-142" w:firstLine="708"/>
        <w:jc w:val="both"/>
        <w:rPr>
          <w:rFonts w:ascii="Times New Roman" w:eastAsia="SimSun" w:hAnsi="Times New Roman" w:cs="Times New Roman"/>
          <w:bCs/>
          <w:color w:val="000000" w:themeColor="text1"/>
          <w:sz w:val="24"/>
          <w:szCs w:val="24"/>
          <w:lang w:val="bg-BG" w:eastAsia="bg-BG"/>
        </w:rPr>
      </w:pPr>
      <w:r>
        <w:rPr>
          <w:rFonts w:ascii="Times New Roman" w:eastAsia="SimSun" w:hAnsi="Times New Roman" w:cs="Times New Roman"/>
          <w:b/>
          <w:bCs/>
          <w:color w:val="000000" w:themeColor="text1"/>
          <w:sz w:val="24"/>
          <w:szCs w:val="24"/>
          <w:lang w:val="bg-BG" w:eastAsia="bg-BG"/>
        </w:rPr>
        <w:t>Целенасочената</w:t>
      </w:r>
      <w:r w:rsidR="008D2547" w:rsidRPr="008D2547">
        <w:rPr>
          <w:rFonts w:ascii="Times New Roman" w:eastAsia="SimSun" w:hAnsi="Times New Roman" w:cs="Times New Roman"/>
          <w:b/>
          <w:bCs/>
          <w:color w:val="000000" w:themeColor="text1"/>
          <w:sz w:val="24"/>
          <w:szCs w:val="24"/>
          <w:lang w:val="bg-BG" w:eastAsia="bg-BG"/>
        </w:rPr>
        <w:t xml:space="preserve"> инвестиционна програма в подкрепа на развитието на Северозападна България, Родопите, Странджа-Сакар, пограничните, планинските и полупланинските слабо развити райони</w:t>
      </w:r>
      <w:r>
        <w:rPr>
          <w:rFonts w:ascii="Times New Roman" w:eastAsia="SimSun" w:hAnsi="Times New Roman" w:cs="Times New Roman"/>
          <w:b/>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 xml:space="preserve"> е  в  изпълнение на Програмата на Правителството за стабилно развитие на Република България за периода 2014-2018 г. и по-конкретно, на Приоритет 13.1. „Преодоляване на икономическата изостаналост на отделни райони в страната“. Основната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цел</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на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програмата е повишаване на заетостта на населението и привличане на инвестиции в икономически изоставащите райони в страната. Целенасочената инвестиционна програма е фокусирана върху най-изостаналия в социално-икономическото си развитие район - Северозападния район и върху географски необлагодетелствани територии - Родопи, Странджа, погранични, планински и полупланински райони, които общо обхващат 53,7 % от територията на страната и 29,2% от населението й. Визията, стратегическите цели, приоритетите и мерките за развитие във всяка подпрограма са формулирани на основа разработените социално-икономически анализи, като са отчетени специфични проблеми и значими потребности на всеки от районите, както и специфичните ресурси и потенциали за развитието им.</w:t>
      </w:r>
    </w:p>
    <w:p w:rsidR="008D2547" w:rsidRPr="008D2547" w:rsidRDefault="008D2547" w:rsidP="00CF4435">
      <w:pPr>
        <w:spacing w:after="0" w:line="360" w:lineRule="auto"/>
        <w:ind w:left="-142" w:firstLine="850"/>
        <w:jc w:val="both"/>
        <w:rPr>
          <w:rFonts w:ascii="Times New Roman" w:eastAsia="SimSun" w:hAnsi="Times New Roman" w:cs="Times New Roman"/>
          <w:bCs/>
          <w:color w:val="000000" w:themeColor="text1"/>
          <w:sz w:val="24"/>
          <w:szCs w:val="24"/>
          <w:lang w:val="bg-BG" w:eastAsia="bg-BG"/>
        </w:rPr>
      </w:pPr>
      <w:r w:rsidRPr="008D2547">
        <w:rPr>
          <w:rFonts w:ascii="Times New Roman" w:eastAsia="SimSun" w:hAnsi="Times New Roman" w:cs="Times New Roman"/>
          <w:b/>
          <w:bCs/>
          <w:color w:val="000000" w:themeColor="text1"/>
          <w:sz w:val="24"/>
          <w:szCs w:val="24"/>
          <w:lang w:val="bg-BG" w:eastAsia="bg-BG"/>
        </w:rPr>
        <w:t>Закон за изменение и допълнение на Закона за регионалното развитие</w:t>
      </w:r>
      <w:r w:rsidRPr="008D2547">
        <w:rPr>
          <w:rFonts w:ascii="Times New Roman" w:eastAsia="SimSun" w:hAnsi="Times New Roman" w:cs="Times New Roman"/>
          <w:bCs/>
          <w:color w:val="000000" w:themeColor="text1"/>
          <w:sz w:val="24"/>
          <w:szCs w:val="24"/>
          <w:lang w:val="bg-BG" w:eastAsia="bg-BG"/>
        </w:rPr>
        <w:t xml:space="preserve"> (обн., ДВ. бр. 15 от 23 февруари 2016 г</w:t>
      </w:r>
      <w:r w:rsidRPr="008D2547">
        <w:rPr>
          <w:rFonts w:ascii="Times New Roman" w:eastAsia="SimSun" w:hAnsi="Times New Roman" w:cs="Times New Roman"/>
          <w:bCs/>
          <w:iCs/>
          <w:color w:val="000000" w:themeColor="text1"/>
          <w:sz w:val="24"/>
          <w:szCs w:val="24"/>
          <w:lang w:val="bg-BG" w:eastAsia="bg-BG"/>
        </w:rPr>
        <w:t>., доп. ДВ. бр.13 от 7 Февруари 2017г</w:t>
      </w:r>
      <w:r w:rsidRPr="008D2547">
        <w:rPr>
          <w:rFonts w:ascii="Times New Roman" w:eastAsia="SimSun" w:hAnsi="Times New Roman" w:cs="Times New Roman"/>
          <w:bCs/>
          <w:color w:val="000000" w:themeColor="text1"/>
          <w:sz w:val="24"/>
          <w:szCs w:val="24"/>
          <w:lang w:val="bg-B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Направените изменения и допълнения на Закона за регионалното развитие осигуряват ефективното и ефикасното прилагане на законодателството за регионалното развитие в неговата цялост.</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 xml:space="preserve">Предложенията са свързани с усъвършенстване, надграждане и хармонизиране на действащия Закон за регионалното развитие в съвременните условия, без да налагат съществени промени във философията и механизмите за неговото прилагане. </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 xml:space="preserve">Като резултат от направените промени се очаква подобряване качеството, приложимостта и териториалната ангажираност на стратегическите документи за регионално и за пространствено развитие на национално и регионално ниво, повишаване на ефективността и ефикасността на политиката за регионално развитие, постигане на по-добро взаимодействие и координация между органите за управление на регионалното </w:t>
      </w:r>
      <w:r w:rsidRPr="008D2547">
        <w:rPr>
          <w:rFonts w:ascii="Times New Roman" w:eastAsia="SimSun" w:hAnsi="Times New Roman" w:cs="Times New Roman" w:hint="cs"/>
          <w:bCs/>
          <w:color w:val="000000" w:themeColor="text1"/>
          <w:sz w:val="24"/>
          <w:szCs w:val="24"/>
          <w:lang w:val="bg-BG" w:eastAsia="bg-BG"/>
        </w:rPr>
        <w:t>развитие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осигуряване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необходимите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финансови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ресурси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за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процеса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наблюдение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оценка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стратегическите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документи</w:t>
      </w:r>
      <w:r w:rsidRPr="008D2547">
        <w:rPr>
          <w:rFonts w:ascii="Times New Roman" w:eastAsia="SimSun" w:hAnsi="Times New Roman" w:cs="Times New Roman"/>
          <w:bCs/>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С направените допълнения на Закона се предлага оптимизиране на капацитета на процесите на планиране на регионалното и пространственото развитие, като се сближат и координират по-ефективно и се използва по-добре натрупаната обща база от информационни ресурси и капацитет.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Mорска стратегия на Република България и програма от мерки</w:t>
      </w:r>
      <w:r w:rsidR="005818B4">
        <w:rPr>
          <w:rFonts w:ascii="Times New Roman" w:eastAsia="Times New Roman" w:hAnsi="Times New Roman" w:cs="Times New Roman"/>
          <w:color w:val="000000" w:themeColor="text1"/>
          <w:sz w:val="24"/>
          <w:szCs w:val="24"/>
          <w:lang w:val="bg-BG" w:eastAsia="bg-BG"/>
        </w:rPr>
        <w:t xml:space="preserve"> - </w:t>
      </w:r>
      <w:r w:rsidRPr="008D2547">
        <w:rPr>
          <w:rFonts w:ascii="Times New Roman" w:eastAsia="Times New Roman" w:hAnsi="Times New Roman" w:cs="Times New Roman"/>
          <w:color w:val="000000" w:themeColor="text1"/>
          <w:sz w:val="24"/>
          <w:szCs w:val="24"/>
          <w:lang w:val="bg-BG" w:eastAsia="bg-BG"/>
        </w:rPr>
        <w:t>документът е приет с Решение на МС от 29.12.2016г. и е с обхват на действие до 2021г.</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Изготвянето и изпълнението на Морската стратегия е във връзка с транспониране на изискванията на Рамкова Директива за Морска стратегия 2008/56/ЕС в българското законодателство и изпълнението на ангажиментите на България по чл. 1, т. 1 и 2 от РДМС.</w:t>
      </w:r>
    </w:p>
    <w:p w:rsidR="008D2547" w:rsidRPr="008D2547" w:rsidRDefault="008D2547" w:rsidP="00116C16">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Първоначалната оценка на състоянието на морската околна среда (съгласно чл. 8 от РДМС), дефинициите за добро състояние на морската околна среда - ДСМОС (съгласно чл. 9 РДМС) и набелязването на екологични цели и свързаните с тях индикатори (съгласно чл. 10 РДМС) представляват първата част от</w:t>
      </w:r>
      <w:r w:rsidR="0050308F">
        <w:rPr>
          <w:rFonts w:ascii="Times New Roman" w:eastAsia="Times New Roman" w:hAnsi="Times New Roman" w:cs="Times New Roman"/>
          <w:color w:val="000000" w:themeColor="text1"/>
          <w:sz w:val="24"/>
          <w:szCs w:val="24"/>
          <w:lang w:val="bg-BG" w:eastAsia="bg-BG"/>
        </w:rPr>
        <w:t xml:space="preserve"> морската стратегия и са р</w:t>
      </w:r>
      <w:r w:rsidRPr="008D2547">
        <w:rPr>
          <w:rFonts w:ascii="Times New Roman" w:eastAsia="Times New Roman" w:hAnsi="Times New Roman" w:cs="Times New Roman"/>
          <w:color w:val="000000" w:themeColor="text1"/>
          <w:sz w:val="24"/>
          <w:szCs w:val="24"/>
          <w:lang w:val="bg-BG" w:eastAsia="bg-BG"/>
        </w:rPr>
        <w:t>азработени през 2012 г.</w:t>
      </w:r>
      <w:r w:rsidR="0050308F">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Програмата за мониторинг (съгласно чл. 11 от РДМС) е втората част на морската стратегия и е разработена през 2014 г.</w:t>
      </w:r>
      <w:r w:rsidR="0060748A">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Стратегията  обхваща всички сектори свързани с морето - околна среда, транспорт, регионално развити</w:t>
      </w:r>
      <w:r w:rsidR="00556BB8">
        <w:rPr>
          <w:rFonts w:ascii="Times New Roman" w:eastAsia="Times New Roman" w:hAnsi="Times New Roman" w:cs="Times New Roman"/>
          <w:color w:val="000000" w:themeColor="text1"/>
          <w:sz w:val="24"/>
          <w:szCs w:val="24"/>
          <w:lang w:val="bg-BG" w:eastAsia="bg-BG"/>
        </w:rPr>
        <w:t xml:space="preserve">е, туризъм, образование и др.  </w:t>
      </w:r>
      <w:r w:rsidRPr="008D2547">
        <w:rPr>
          <w:rFonts w:ascii="Times New Roman" w:eastAsia="Times New Roman" w:hAnsi="Times New Roman" w:cs="Times New Roman"/>
          <w:color w:val="000000" w:themeColor="text1"/>
          <w:sz w:val="24"/>
          <w:szCs w:val="24"/>
          <w:lang w:val="bg-BG" w:eastAsia="bg-BG"/>
        </w:rPr>
        <w:t>Тя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кандидатстване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различни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европейски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развитие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бизнес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индустрия</w:t>
      </w:r>
      <w:r w:rsidR="00556BB8" w:rsidRPr="00556BB8">
        <w:rPr>
          <w:rFonts w:ascii="Times New Roman" w:eastAsia="Times New Roman" w:hAnsi="Times New Roman" w:cs="Times New Roman"/>
          <w:color w:val="000000" w:themeColor="text1"/>
          <w:sz w:val="24"/>
          <w:szCs w:val="24"/>
          <w:lang w:val="bg-BG" w:eastAsia="bg-BG"/>
        </w:rPr>
        <w:t>,</w:t>
      </w:r>
      <w:r w:rsidRPr="00556BB8">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поддържа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добро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състояние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00116C16">
        <w:rPr>
          <w:rFonts w:ascii="Times New Roman" w:eastAsia="Times New Roman" w:hAnsi="Times New Roman" w:cs="Times New Roman"/>
          <w:color w:val="000000" w:themeColor="text1"/>
          <w:sz w:val="24"/>
          <w:szCs w:val="24"/>
          <w:lang w:val="bg-BG" w:eastAsia="bg-BG"/>
        </w:rPr>
        <w:t xml:space="preserve">околна </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среда</w:t>
      </w:r>
      <w:r w:rsidR="00AF4190">
        <w:rPr>
          <w:rFonts w:ascii="Perpetua" w:eastAsia="Times New Roman" w:hAnsi="Perpetua" w:cs="Times New Roman"/>
          <w:color w:val="000000" w:themeColor="text1"/>
          <w:sz w:val="24"/>
          <w:szCs w:val="24"/>
          <w:lang w:val="bg-BG" w:eastAsia="bg-BG"/>
        </w:rPr>
        <w:t xml:space="preserve">. </w:t>
      </w:r>
    </w:p>
    <w:p w:rsidR="008D2547" w:rsidRPr="008D2547" w:rsidRDefault="008D2547" w:rsidP="008D2547">
      <w:pPr>
        <w:spacing w:after="0" w:line="360" w:lineRule="auto"/>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Регионално ниво</w:t>
      </w:r>
    </w:p>
    <w:p w:rsidR="008D2547" w:rsidRPr="008D2547" w:rsidRDefault="008D2547" w:rsidP="00CF4435">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ru-RU" w:eastAsia="bg-BG"/>
        </w:rPr>
        <w:t xml:space="preserve"> Годишен доклад за наблюдение изпълнението на РПР ЮИР 2014-2020 г. </w:t>
      </w:r>
      <w:r w:rsidRPr="008D2547">
        <w:rPr>
          <w:rFonts w:ascii="Times New Roman" w:eastAsia="Times New Roman" w:hAnsi="Times New Roman" w:cs="Times New Roman"/>
          <w:color w:val="000000" w:themeColor="text1"/>
          <w:sz w:val="24"/>
          <w:szCs w:val="24"/>
          <w:lang w:val="ru-RU" w:eastAsia="bg-BG"/>
        </w:rPr>
        <w:t xml:space="preserve">за </w:t>
      </w:r>
      <w:r w:rsidRPr="008D2547">
        <w:rPr>
          <w:rFonts w:ascii="Times New Roman" w:eastAsia="Times New Roman" w:hAnsi="Times New Roman" w:cs="Times New Roman"/>
          <w:b/>
          <w:color w:val="000000" w:themeColor="text1"/>
          <w:sz w:val="24"/>
          <w:szCs w:val="24"/>
          <w:lang w:val="ru-RU" w:eastAsia="bg-BG"/>
        </w:rPr>
        <w:t>2015</w:t>
      </w:r>
      <w:r w:rsidR="00CC78E4">
        <w:rPr>
          <w:rFonts w:ascii="Times New Roman" w:eastAsia="Times New Roman" w:hAnsi="Times New Roman" w:cs="Times New Roman"/>
          <w:b/>
          <w:color w:val="000000" w:themeColor="text1"/>
          <w:sz w:val="24"/>
          <w:szCs w:val="24"/>
          <w:lang w:val="ru-RU" w:eastAsia="bg-BG"/>
        </w:rPr>
        <w:t xml:space="preserve"> </w:t>
      </w:r>
      <w:r w:rsidR="0077234F">
        <w:rPr>
          <w:rFonts w:ascii="Times New Roman" w:eastAsia="Times New Roman" w:hAnsi="Times New Roman" w:cs="Times New Roman"/>
          <w:b/>
          <w:color w:val="000000" w:themeColor="text1"/>
          <w:sz w:val="24"/>
          <w:szCs w:val="24"/>
          <w:lang w:val="ru-RU" w:eastAsia="bg-BG"/>
        </w:rPr>
        <w:t>г.</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обсъден и</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одобрен на съвместно заседание  на РСР на ЮИР, проведено</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на 16 -17.06.2016г. </w:t>
      </w:r>
      <w:r w:rsidRPr="008D2547">
        <w:rPr>
          <w:rFonts w:ascii="Times New Roman" w:eastAsia="Times New Roman" w:hAnsi="Times New Roman" w:cs="Times New Roman"/>
          <w:bCs/>
          <w:color w:val="000000" w:themeColor="text1"/>
          <w:sz w:val="24"/>
          <w:szCs w:val="24"/>
          <w:lang w:val="bg-BG" w:eastAsia="bg-BG"/>
        </w:rPr>
        <w:t xml:space="preserve">Докладът </w:t>
      </w:r>
      <w:r w:rsidRPr="008D2547">
        <w:rPr>
          <w:rFonts w:ascii="Times New Roman" w:eastAsia="Times New Roman" w:hAnsi="Times New Roman" w:cs="Times New Roman"/>
          <w:color w:val="000000" w:themeColor="text1"/>
          <w:sz w:val="24"/>
          <w:szCs w:val="24"/>
          <w:lang w:val="bg-BG" w:eastAsia="bg-BG"/>
        </w:rPr>
        <w:t>прави преглед на социално-икономическото развитие, тенденциите и темповете за развитие на Югоизточен район и отчита общия постигнат напредък н</w:t>
      </w:r>
      <w:r w:rsidR="00397868">
        <w:rPr>
          <w:rFonts w:ascii="Times New Roman" w:eastAsia="Times New Roman" w:hAnsi="Times New Roman" w:cs="Times New Roman"/>
          <w:color w:val="000000" w:themeColor="text1"/>
          <w:sz w:val="24"/>
          <w:szCs w:val="24"/>
          <w:lang w:val="bg-BG" w:eastAsia="bg-BG"/>
        </w:rPr>
        <w:t>а развитие на района  през 2015</w:t>
      </w:r>
      <w:r w:rsidRPr="008D2547">
        <w:rPr>
          <w:rFonts w:ascii="Times New Roman" w:eastAsia="Times New Roman" w:hAnsi="Times New Roman" w:cs="Times New Roman"/>
          <w:color w:val="000000" w:themeColor="text1"/>
          <w:sz w:val="24"/>
          <w:szCs w:val="24"/>
          <w:lang w:val="bg-BG" w:eastAsia="bg-BG"/>
        </w:rPr>
        <w:t>г. При наблюдение изпълнението на плана е отчетен напредък в развитието на транспортна</w:t>
      </w:r>
      <w:r w:rsidR="00AD0CBB">
        <w:rPr>
          <w:rFonts w:ascii="Times New Roman" w:eastAsia="Times New Roman" w:hAnsi="Times New Roman" w:cs="Times New Roman"/>
          <w:color w:val="000000" w:themeColor="text1"/>
          <w:sz w:val="24"/>
          <w:szCs w:val="24"/>
          <w:lang w:val="bg-BG" w:eastAsia="bg-BG"/>
        </w:rPr>
        <w:t>та и екологична инфраструктура</w:t>
      </w:r>
      <w:r w:rsidRPr="008D2547">
        <w:rPr>
          <w:rFonts w:ascii="Times New Roman" w:eastAsia="Times New Roman" w:hAnsi="Times New Roman" w:cs="Times New Roman"/>
          <w:color w:val="000000" w:themeColor="text1"/>
          <w:sz w:val="24"/>
          <w:szCs w:val="24"/>
          <w:lang w:val="bg-BG" w:eastAsia="bg-BG"/>
        </w:rPr>
        <w:t xml:space="preserve">, туризма, териториалното сближаване, икономическата и жизнена среда.  Въз основа на индикаторите за наблюдение е констатирано наличието на сравнително добро изпълнение на заложените цели и приоритети  на  регионалния план.  </w:t>
      </w:r>
    </w:p>
    <w:p w:rsidR="008D2547" w:rsidRPr="008D2547" w:rsidRDefault="008D2547" w:rsidP="00CF4435">
      <w:pPr>
        <w:spacing w:after="0" w:line="360" w:lineRule="auto"/>
        <w:ind w:left="-142" w:firstLine="862"/>
        <w:jc w:val="both"/>
        <w:rPr>
          <w:rFonts w:ascii="All Times New Roman" w:eastAsia="SimSun" w:hAnsi="All Times New Roman" w:cs="All Times New Roman"/>
          <w:bCs/>
          <w:color w:val="000000" w:themeColor="text1"/>
          <w:sz w:val="24"/>
          <w:szCs w:val="24"/>
          <w:lang w:val="bg-BG"/>
        </w:rPr>
      </w:pPr>
      <w:r w:rsidRPr="008D2547">
        <w:rPr>
          <w:rFonts w:ascii="Times New Roman" w:eastAsia="Times New Roman" w:hAnsi="Times New Roman" w:cs="Times New Roman"/>
          <w:b/>
          <w:color w:val="000000" w:themeColor="text1"/>
          <w:sz w:val="24"/>
          <w:szCs w:val="24"/>
          <w:lang w:val="bg-BG" w:eastAsia="bg-BG"/>
        </w:rPr>
        <w:t xml:space="preserve">Регионалният план за развитие на Югоизточен район за периода 2014-2020 г. е приет </w:t>
      </w:r>
      <w:r w:rsidRPr="008D2547">
        <w:rPr>
          <w:rFonts w:ascii="All Times New Roman" w:eastAsia="SimSun" w:hAnsi="All Times New Roman" w:cs="All Times New Roman"/>
          <w:b/>
          <w:bCs/>
          <w:color w:val="000000" w:themeColor="text1"/>
          <w:sz w:val="24"/>
          <w:szCs w:val="24"/>
          <w:lang w:val="bg-BG"/>
        </w:rPr>
        <w:t xml:space="preserve">с Решение на МС № 458/01.08.2013 г. </w:t>
      </w:r>
      <w:r w:rsidRPr="008D2547">
        <w:rPr>
          <w:rFonts w:ascii="All Times New Roman" w:eastAsia="SimSun" w:hAnsi="All Times New Roman" w:cs="All Times New Roman"/>
          <w:bCs/>
          <w:color w:val="000000" w:themeColor="text1"/>
          <w:sz w:val="24"/>
          <w:szCs w:val="24"/>
          <w:lang w:val="bg-BG"/>
        </w:rPr>
        <w:t xml:space="preserve">Регионалният план е в съответствие с целите на Националната стратегия за регионално развитие на Република България 2012-2022 г., както и с целите на  кохезионната  политика за периода 2014-2020 г, определени със Стратегия „Европа 2020”. Във визията за развитие на Югоизточен район е залегнал стремежът за достигане на средното ниво на социално-икономическо развитие в ЕС, реализирайки интелигентен, устойчив, 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p>
    <w:p w:rsidR="00FA701E" w:rsidRPr="00AD0CBB" w:rsidRDefault="008D2547" w:rsidP="00AD0CBB">
      <w:pPr>
        <w:spacing w:after="0" w:line="360" w:lineRule="auto"/>
        <w:ind w:left="-142" w:firstLine="862"/>
        <w:jc w:val="both"/>
        <w:rPr>
          <w:rFonts w:ascii="Times New Roman" w:eastAsia="Times New Roman" w:hAnsi="Times New Roman" w:cs="Times New Roman"/>
          <w:bCs/>
          <w:color w:val="000000" w:themeColor="text1"/>
          <w:sz w:val="24"/>
          <w:szCs w:val="24"/>
          <w:lang w:val="bg-BG" w:eastAsia="bg-BG"/>
        </w:rPr>
      </w:pPr>
      <w:r w:rsidRPr="008D2547">
        <w:rPr>
          <w:rFonts w:ascii="All Times New Roman" w:eastAsia="SimSun" w:hAnsi="All Times New Roman" w:cs="All Times New Roman" w:hint="cs"/>
          <w:bCs/>
          <w:color w:val="000000" w:themeColor="text1"/>
          <w:sz w:val="24"/>
          <w:szCs w:val="24"/>
          <w:lang w:val="bg-BG"/>
        </w:rPr>
        <w:t>Сред</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приоритетите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се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откроява</w:t>
      </w:r>
      <w:r w:rsidRPr="008D2547">
        <w:rPr>
          <w:rFonts w:ascii="All Times New Roman" w:eastAsia="SimSun" w:hAnsi="All Times New Roman" w:cs="All Times New Roman"/>
          <w:bCs/>
          <w:color w:val="000000" w:themeColor="text1"/>
          <w:sz w:val="24"/>
          <w:szCs w:val="24"/>
          <w:lang w:val="bg-BG"/>
        </w:rPr>
        <w:t xml:space="preserve">  развитие на</w:t>
      </w:r>
      <w:r w:rsidRPr="008D2547">
        <w:rPr>
          <w:rFonts w:ascii="Times New Roman" w:eastAsia="Perpetua" w:hAnsi="Times New Roman" w:cs="Times New Roman"/>
          <w:color w:val="000000" w:themeColor="text1"/>
          <w:szCs w:val="20"/>
        </w:rPr>
        <w:t xml:space="preserve"> </w:t>
      </w:r>
      <w:r w:rsidRPr="008D2547">
        <w:rPr>
          <w:rFonts w:ascii="All Times New Roman" w:eastAsia="SimSun" w:hAnsi="All Times New Roman" w:cs="All Times New Roman" w:hint="cs"/>
          <w:bCs/>
          <w:color w:val="000000" w:themeColor="text1"/>
          <w:sz w:val="24"/>
          <w:szCs w:val="24"/>
          <w:lang w:val="bg-BG"/>
        </w:rPr>
        <w:t>морското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дело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и</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рибарство</w:t>
      </w:r>
      <w:r w:rsidRPr="008D2547">
        <w:rPr>
          <w:rFonts w:ascii="All Times New Roman" w:eastAsia="SimSun" w:hAnsi="All Times New Roman" w:cs="All Times New Roman"/>
          <w:bCs/>
          <w:color w:val="000000" w:themeColor="text1"/>
          <w:sz w:val="24"/>
          <w:szCs w:val="24"/>
          <w:lang w:val="bg-BG"/>
        </w:rPr>
        <w:t xml:space="preserve"> с  акцент опазване българската акватория на Черно море, засилване на междурегионалното и транснационално сътрудничество, развитие на устойчиви форми на туризъм и стимулирането на традиционните културни и творчески  индустрии. Регионалният план за развитие на Югоизточен район е важен стратегически документ с интегрален характер, който изпълнява функциите на стратегическа рамка за низходящите нива в йерархията на регионалното планиране - </w:t>
      </w:r>
      <w:r w:rsidRPr="008D2547">
        <w:rPr>
          <w:rFonts w:ascii="All Times New Roman" w:eastAsia="SimSun" w:hAnsi="All Times New Roman" w:cs="All Times New Roman"/>
          <w:b/>
          <w:bCs/>
          <w:color w:val="000000" w:themeColor="text1"/>
          <w:sz w:val="24"/>
          <w:szCs w:val="24"/>
          <w:lang w:val="bg-BG"/>
        </w:rPr>
        <w:t>Областни стратегии за развитие и Общински планове за развитие.</w:t>
      </w:r>
      <w:r w:rsidRPr="008D2547">
        <w:rPr>
          <w:rFonts w:ascii="Times New Roman" w:eastAsia="Times New Roman" w:hAnsi="Times New Roman" w:cs="Times New Roman"/>
          <w:color w:val="000000" w:themeColor="text1"/>
          <w:sz w:val="24"/>
          <w:szCs w:val="24"/>
          <w:lang w:val="bg-BG" w:eastAsia="bg-BG"/>
        </w:rPr>
        <w:t xml:space="preserve"> </w:t>
      </w:r>
    </w:p>
    <w:p w:rsidR="00FA701E" w:rsidRDefault="00FA701E" w:rsidP="008D2547">
      <w:pPr>
        <w:spacing w:after="0" w:line="360" w:lineRule="auto"/>
        <w:ind w:firstLine="708"/>
        <w:jc w:val="both"/>
        <w:rPr>
          <w:rFonts w:ascii="All Times New Roman" w:eastAsia="SimSun" w:hAnsi="All Times New Roman" w:cs="All Times New Roman"/>
          <w:b/>
          <w:bCs/>
          <w:color w:val="000000" w:themeColor="text1"/>
          <w:sz w:val="24"/>
          <w:szCs w:val="24"/>
          <w:u w:val="single"/>
          <w:lang w:val="bg-BG"/>
        </w:rPr>
      </w:pPr>
    </w:p>
    <w:p w:rsidR="008D2547" w:rsidRPr="008D2547" w:rsidRDefault="004B09B7" w:rsidP="004B09B7">
      <w:pPr>
        <w:spacing w:after="0" w:line="360" w:lineRule="auto"/>
        <w:ind w:firstLine="708"/>
        <w:jc w:val="both"/>
        <w:rPr>
          <w:rFonts w:ascii="All Times New Roman" w:eastAsia="SimSun" w:hAnsi="All Times New Roman" w:cs="All Times New Roman"/>
          <w:b/>
          <w:bCs/>
          <w:color w:val="000000" w:themeColor="text1"/>
          <w:sz w:val="24"/>
          <w:szCs w:val="24"/>
          <w:u w:val="single"/>
          <w:lang w:val="bg-BG"/>
        </w:rPr>
      </w:pPr>
      <w:r>
        <w:rPr>
          <w:rFonts w:ascii="All Times New Roman" w:eastAsia="SimSun" w:hAnsi="All Times New Roman" w:cs="All Times New Roman"/>
          <w:b/>
          <w:bCs/>
          <w:color w:val="000000" w:themeColor="text1"/>
          <w:sz w:val="24"/>
          <w:szCs w:val="24"/>
          <w:u w:val="single"/>
          <w:lang w:val="bg-BG"/>
        </w:rPr>
        <w:t>Областно и общинско ниво</w:t>
      </w:r>
    </w:p>
    <w:p w:rsidR="008D2547" w:rsidRPr="008D2547" w:rsidRDefault="008D2547" w:rsidP="00CF4435">
      <w:pPr>
        <w:spacing w:after="0" w:line="360" w:lineRule="auto"/>
        <w:ind w:left="-142" w:firstLine="708"/>
        <w:jc w:val="both"/>
        <w:rPr>
          <w:rFonts w:ascii="All Times New Roman" w:eastAsia="SimSun" w:hAnsi="All Times New Roman" w:cs="All Times New Roman"/>
          <w:bCs/>
          <w:color w:val="000000" w:themeColor="text1"/>
          <w:sz w:val="24"/>
          <w:szCs w:val="24"/>
          <w:lang w:val="bg-BG"/>
        </w:rPr>
      </w:pPr>
      <w:r w:rsidRPr="008D2547">
        <w:rPr>
          <w:rFonts w:ascii="All Times New Roman" w:eastAsia="SimSun" w:hAnsi="All Times New Roman" w:cs="All Times New Roman"/>
          <w:bCs/>
          <w:color w:val="000000" w:themeColor="text1"/>
          <w:sz w:val="24"/>
          <w:szCs w:val="24"/>
          <w:lang w:val="bg-BG"/>
        </w:rPr>
        <w:t>По отношение наблюдение изпълнението на стратегическите документи – (Областни стратегии за развитие  за периода 2014-2020 г., Общинските планове за развитие на общините за периода 2014-2020 г.</w:t>
      </w:r>
      <w:r w:rsidRPr="008D2547">
        <w:rPr>
          <w:rFonts w:ascii="All Times New Roman" w:eastAsia="SimSun" w:hAnsi="All Times New Roman" w:cs="All Times New Roman"/>
          <w:bCs/>
          <w:color w:val="000000" w:themeColor="text1"/>
          <w:sz w:val="24"/>
          <w:szCs w:val="24"/>
          <w:lang w:val="ru-RU"/>
        </w:rPr>
        <w:t>, междинна и последваща оценка на ОПР за периода 2007-2013 г., и Годишни доклади за 2016 г. за наблюдение изпълнението на Общинските планове за развитие</w:t>
      </w:r>
      <w:r w:rsidRPr="008D2547">
        <w:rPr>
          <w:rFonts w:ascii="All Times New Roman" w:eastAsia="SimSun" w:hAnsi="All Times New Roman" w:cs="All Times New Roman"/>
          <w:bCs/>
          <w:color w:val="000000" w:themeColor="text1"/>
          <w:sz w:val="24"/>
          <w:szCs w:val="24"/>
          <w:lang w:val="bg-BG"/>
        </w:rPr>
        <w:t xml:space="preserve"> за периода 2014-2020 г.) </w:t>
      </w:r>
      <w:r w:rsidRPr="008D2547">
        <w:rPr>
          <w:rFonts w:ascii="All Times New Roman" w:eastAsia="SimSun" w:hAnsi="All Times New Roman" w:cs="All Times New Roman"/>
          <w:bCs/>
          <w:color w:val="000000" w:themeColor="text1"/>
          <w:sz w:val="24"/>
          <w:szCs w:val="24"/>
          <w:lang w:val="ru-RU"/>
        </w:rPr>
        <w:t>от областните управит</w:t>
      </w:r>
      <w:r w:rsidRPr="008D2547">
        <w:rPr>
          <w:rFonts w:ascii="All Times New Roman" w:eastAsia="SimSun" w:hAnsi="All Times New Roman" w:cs="All Times New Roman"/>
          <w:bCs/>
          <w:color w:val="000000" w:themeColor="text1"/>
          <w:sz w:val="24"/>
          <w:szCs w:val="24"/>
        </w:rPr>
        <w:t>e</w:t>
      </w:r>
      <w:r w:rsidRPr="008D2547">
        <w:rPr>
          <w:rFonts w:ascii="All Times New Roman" w:eastAsia="SimSun" w:hAnsi="All Times New Roman" w:cs="All Times New Roman"/>
          <w:bCs/>
          <w:color w:val="000000" w:themeColor="text1"/>
          <w:sz w:val="24"/>
          <w:szCs w:val="24"/>
          <w:lang w:val="ru-RU"/>
        </w:rPr>
        <w:t>ли и кметовете  на общини в 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ru-RU"/>
        </w:rPr>
        <w:t xml:space="preserve">със съдействието на Председателя на РСР на ЮИР, </w:t>
      </w:r>
      <w:r w:rsidRPr="008D2547">
        <w:rPr>
          <w:rFonts w:ascii="All Times New Roman" w:eastAsia="SimSun" w:hAnsi="All Times New Roman" w:cs="All Times New Roman" w:hint="cs"/>
          <w:bCs/>
          <w:color w:val="000000" w:themeColor="text1"/>
          <w:sz w:val="24"/>
          <w:szCs w:val="24"/>
          <w:lang w:val="ru-RU"/>
        </w:rPr>
        <w:t>секретариатът</w:t>
      </w:r>
      <w:r w:rsidRPr="008D2547">
        <w:rPr>
          <w:rFonts w:ascii="All Times New Roman" w:eastAsia="SimSun" w:hAnsi="All Times New Roman" w:cs="All Times New Roman"/>
          <w:bCs/>
          <w:color w:val="000000" w:themeColor="text1"/>
          <w:sz w:val="24"/>
          <w:szCs w:val="24"/>
          <w:lang w:val="bg-BG"/>
        </w:rPr>
        <w:t xml:space="preserve">  обобщи следната информация:</w:t>
      </w: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lang w:val="bg-BG"/>
        </w:rPr>
      </w:pPr>
      <w:r w:rsidRPr="008D2547">
        <w:rPr>
          <w:rFonts w:ascii="Times New Roman" w:eastAsia="Times New Roman" w:hAnsi="Times New Roman" w:cs="Times New Roman"/>
          <w:b/>
          <w:color w:val="000000" w:themeColor="text1"/>
          <w:sz w:val="24"/>
          <w:szCs w:val="24"/>
          <w:u w:val="single"/>
          <w:lang w:val="bg-BG"/>
        </w:rPr>
        <w:t>ОБОБЩЕНА ИНФОРМАЦИЯ:</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
          <w:color w:val="000000" w:themeColor="text1"/>
          <w:sz w:val="24"/>
          <w:szCs w:val="24"/>
          <w:shd w:val="clear" w:color="auto" w:fill="FEFEFE"/>
          <w:lang w:val="bg-BG" w:eastAsia="bg-BG"/>
        </w:rPr>
      </w:pPr>
      <w:r w:rsidRPr="008D2547">
        <w:rPr>
          <w:rFonts w:ascii="Times New Roman" w:eastAsia="Times New Roman" w:hAnsi="Times New Roman" w:cs="Times New Roman"/>
          <w:color w:val="000000" w:themeColor="text1"/>
          <w:sz w:val="24"/>
          <w:szCs w:val="24"/>
          <w:shd w:val="clear" w:color="auto" w:fill="FEFEFE"/>
          <w:lang w:val="bg-BG" w:eastAsia="bg-BG"/>
        </w:rPr>
        <w:t>В</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четирите</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области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района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са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изготвени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приети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Областн</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стратеги</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за развитие (</w:t>
      </w:r>
      <w:r w:rsidRPr="008D2547">
        <w:rPr>
          <w:rFonts w:ascii="Times New Roman" w:eastAsia="Times New Roman" w:hAnsi="Times New Roman" w:cs="Times New Roman"/>
          <w:b/>
          <w:color w:val="000000" w:themeColor="text1"/>
          <w:sz w:val="24"/>
          <w:szCs w:val="24"/>
          <w:shd w:val="clear" w:color="auto" w:fill="FEFEFE"/>
          <w:lang w:val="bg-BG" w:eastAsia="bg-BG"/>
        </w:rPr>
        <w:t>ОСР</w:t>
      </w:r>
      <w:r w:rsidRPr="008D2547">
        <w:rPr>
          <w:rFonts w:ascii="Times New Roman" w:eastAsia="Times New Roman" w:hAnsi="Times New Roman" w:cs="Times New Roman"/>
          <w:b/>
          <w:color w:val="000000" w:themeColor="text1"/>
          <w:sz w:val="24"/>
          <w:szCs w:val="24"/>
          <w:shd w:val="clear" w:color="auto" w:fill="FEFEFE"/>
          <w:lang w:val="af-ZA" w:eastAsia="bg-BG"/>
        </w:rPr>
        <w:t>)за периода 2014-2020г.</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p>
    <w:p w:rsidR="008D2547" w:rsidRPr="008D2547" w:rsidRDefault="008D2547" w:rsidP="00CF4435">
      <w:pPr>
        <w:widowControl w:val="0"/>
        <w:tabs>
          <w:tab w:val="left" w:pos="1725"/>
        </w:tabs>
        <w:autoSpaceDE w:val="0"/>
        <w:autoSpaceDN w:val="0"/>
        <w:adjustRightInd w:val="0"/>
        <w:spacing w:after="0" w:line="360" w:lineRule="auto"/>
        <w:ind w:left="-142" w:right="140" w:firstLine="720"/>
        <w:jc w:val="both"/>
        <w:rPr>
          <w:rFonts w:ascii="Perpetua" w:eastAsia="Times New Roman" w:hAnsi="Perpetua" w:cs="Times New Roman"/>
          <w:color w:val="000000" w:themeColor="text1"/>
          <w:sz w:val="24"/>
          <w:szCs w:val="24"/>
          <w:shd w:val="clear" w:color="auto" w:fill="FEFEFE"/>
          <w:lang w:val="bg-BG" w:eastAsia="bg-BG"/>
        </w:rPr>
      </w:pPr>
      <w:r w:rsidRPr="008D2547">
        <w:rPr>
          <w:rFonts w:ascii="Times New Roman" w:eastAsia="Times New Roman" w:hAnsi="Times New Roman" w:cs="Times New Roman"/>
          <w:color w:val="000000" w:themeColor="text1"/>
          <w:sz w:val="24"/>
          <w:szCs w:val="24"/>
          <w:shd w:val="clear" w:color="auto" w:fill="FEFEFE"/>
          <w:lang w:val="bg-BG" w:eastAsia="bg-BG"/>
        </w:rPr>
        <w:t>Изготвени са</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Междинни</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доклади</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за</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изпълнението</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на</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ОПР</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за</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b/>
          <w:color w:val="000000" w:themeColor="text1"/>
          <w:sz w:val="24"/>
          <w:szCs w:val="24"/>
          <w:shd w:val="clear" w:color="auto" w:fill="FEFEFE"/>
          <w:lang w:val="bg-BG" w:eastAsia="bg-BG"/>
        </w:rPr>
        <w:t>периода</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2007-2013 </w:t>
      </w:r>
      <w:r w:rsidRPr="008D2547">
        <w:rPr>
          <w:rFonts w:ascii="Times New Roman" w:eastAsia="Times New Roman" w:hAnsi="Times New Roman" w:cs="Times New Roman" w:hint="cs"/>
          <w:b/>
          <w:color w:val="000000" w:themeColor="text1"/>
          <w:sz w:val="24"/>
          <w:szCs w:val="24"/>
          <w:shd w:val="clear" w:color="auto" w:fill="FEFEFE"/>
          <w:lang w:val="bg-BG" w:eastAsia="bg-BG"/>
        </w:rPr>
        <w:t>г</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color w:val="000000" w:themeColor="text1"/>
          <w:sz w:val="24"/>
          <w:szCs w:val="24"/>
          <w:shd w:val="clear" w:color="auto" w:fill="FEFEFE"/>
          <w:lang w:val="bg-BG" w:eastAsia="bg-BG"/>
        </w:rPr>
        <w:t xml:space="preserve">в </w:t>
      </w:r>
      <w:r w:rsidRPr="008D2547">
        <w:rPr>
          <w:rFonts w:ascii="Times New Roman" w:eastAsia="Times New Roman" w:hAnsi="Times New Roman" w:cs="Times New Roman"/>
          <w:b/>
          <w:color w:val="000000" w:themeColor="text1"/>
          <w:sz w:val="24"/>
          <w:szCs w:val="24"/>
          <w:shd w:val="clear" w:color="auto" w:fill="FEFEFE"/>
          <w:lang w:val="bg-BG" w:eastAsia="bg-BG"/>
        </w:rPr>
        <w:t>12</w:t>
      </w:r>
      <w:r w:rsidRPr="008D2547">
        <w:rPr>
          <w:rFonts w:ascii="Times New Roman" w:eastAsia="Times New Roman" w:hAnsi="Times New Roman" w:cs="Times New Roman"/>
          <w:color w:val="000000" w:themeColor="text1"/>
          <w:sz w:val="24"/>
          <w:szCs w:val="24"/>
          <w:shd w:val="clear" w:color="auto" w:fill="FEFEFE"/>
          <w:lang w:val="bg-BG" w:eastAsia="bg-BG"/>
        </w:rPr>
        <w:t xml:space="preserve"> общини от ЮИР, както следва: Ямбол, Сливен, Котел, </w:t>
      </w:r>
      <w:r w:rsidRPr="008D2547">
        <w:rPr>
          <w:rFonts w:ascii="Times New Roman" w:eastAsia="Times New Roman" w:hAnsi="Times New Roman" w:cs="Times New Roman" w:hint="cs"/>
          <w:color w:val="000000" w:themeColor="text1"/>
          <w:sz w:val="24"/>
          <w:szCs w:val="24"/>
          <w:shd w:val="clear" w:color="auto" w:fill="FEFEFE"/>
          <w:lang w:val="bg-BG" w:eastAsia="bg-BG"/>
        </w:rPr>
        <w:t>Бр</w:t>
      </w:r>
      <w:r w:rsidRPr="008D2547">
        <w:rPr>
          <w:rFonts w:ascii="Times New Roman" w:eastAsia="Times New Roman" w:hAnsi="Times New Roman" w:cs="Times New Roman"/>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bg-BG" w:eastAsia="bg-BG"/>
        </w:rPr>
        <w:t>Даскалови</w:t>
      </w:r>
      <w:r w:rsidRPr="008D2547">
        <w:rPr>
          <w:rFonts w:ascii="Times New Roman" w:eastAsia="Times New Roman" w:hAnsi="Times New Roman" w:cs="Times New Roman"/>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bg-BG" w:eastAsia="bg-BG"/>
        </w:rPr>
        <w:t>Гълъбово</w:t>
      </w:r>
      <w:r w:rsidRPr="008D2547">
        <w:rPr>
          <w:rFonts w:ascii="Times New Roman" w:eastAsia="Times New Roman" w:hAnsi="Times New Roman" w:cs="Times New Roman"/>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bg-BG" w:eastAsia="bg-BG"/>
        </w:rPr>
        <w:t>Николаево</w:t>
      </w:r>
      <w:r w:rsidRPr="008D2547">
        <w:rPr>
          <w:rFonts w:ascii="Times New Roman" w:eastAsia="Times New Roman" w:hAnsi="Times New Roman" w:cs="Times New Roman"/>
          <w:color w:val="000000" w:themeColor="text1"/>
          <w:sz w:val="24"/>
          <w:szCs w:val="24"/>
          <w:shd w:val="clear" w:color="auto" w:fill="FEFEFE"/>
          <w:lang w:val="bg-BG" w:eastAsia="bg-BG"/>
        </w:rPr>
        <w:t>, Павел</w:t>
      </w:r>
      <w:r w:rsidRPr="008D2547">
        <w:rPr>
          <w:rFonts w:ascii="Perpetua" w:eastAsia="Times New Roman" w:hAnsi="Perpetua" w:cs="Times New Roman"/>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color w:val="000000" w:themeColor="text1"/>
          <w:sz w:val="24"/>
          <w:szCs w:val="24"/>
          <w:shd w:val="clear" w:color="auto" w:fill="FEFEFE"/>
          <w:lang w:val="bg-BG" w:eastAsia="bg-BG"/>
        </w:rPr>
        <w:t>баня, Раднево, Чирпан, Айтос, Руен и Созопол.</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Изготвени са</w:t>
      </w:r>
      <w:r w:rsidRPr="008D2547">
        <w:rPr>
          <w:rFonts w:ascii="Times New Roman" w:eastAsia="Times New Roman" w:hAnsi="Times New Roman" w:cs="Times New Roman"/>
          <w:b/>
          <w:bCs/>
          <w:color w:val="000000" w:themeColor="text1"/>
          <w:sz w:val="24"/>
          <w:szCs w:val="24"/>
          <w:lang w:val="bg-BG" w:eastAsia="bg-BG"/>
        </w:rPr>
        <w:t xml:space="preserve">  Последващи оценки  на общинските  планове за развитие </w:t>
      </w:r>
      <w:r w:rsidRPr="008D2547">
        <w:rPr>
          <w:rFonts w:ascii="Times New Roman" w:eastAsia="Times New Roman" w:hAnsi="Times New Roman" w:cs="Times New Roman"/>
          <w:b/>
          <w:bCs/>
          <w:color w:val="000000" w:themeColor="text1"/>
          <w:sz w:val="24"/>
          <w:szCs w:val="24"/>
          <w:lang w:eastAsia="bg-BG"/>
        </w:rPr>
        <w:t>(</w:t>
      </w:r>
      <w:r w:rsidRPr="008D2547">
        <w:rPr>
          <w:rFonts w:ascii="Times New Roman" w:eastAsia="Times New Roman" w:hAnsi="Times New Roman" w:cs="Times New Roman"/>
          <w:b/>
          <w:bCs/>
          <w:color w:val="000000" w:themeColor="text1"/>
          <w:sz w:val="24"/>
          <w:szCs w:val="24"/>
          <w:lang w:val="bg-BG" w:eastAsia="bg-BG"/>
        </w:rPr>
        <w:t>ОПР</w:t>
      </w:r>
      <w:r w:rsidRPr="008D2547">
        <w:rPr>
          <w:rFonts w:ascii="Times New Roman" w:eastAsia="Times New Roman" w:hAnsi="Times New Roman" w:cs="Times New Roman"/>
          <w:b/>
          <w:bCs/>
          <w:color w:val="000000" w:themeColor="text1"/>
          <w:sz w:val="24"/>
          <w:szCs w:val="24"/>
          <w:lang w:eastAsia="bg-BG"/>
        </w:rPr>
        <w:t>)</w:t>
      </w:r>
      <w:r w:rsidRPr="008D2547">
        <w:rPr>
          <w:rFonts w:ascii="Times New Roman" w:eastAsia="Times New Roman" w:hAnsi="Times New Roman" w:cs="Times New Roman"/>
          <w:b/>
          <w:bCs/>
          <w:color w:val="000000" w:themeColor="text1"/>
          <w:sz w:val="24"/>
          <w:szCs w:val="24"/>
          <w:lang w:val="bg-BG" w:eastAsia="bg-BG"/>
        </w:rPr>
        <w:t xml:space="preserve"> за периода 2007-2013: </w:t>
      </w:r>
      <w:r w:rsidRPr="008D2547">
        <w:rPr>
          <w:rFonts w:ascii="Times New Roman" w:eastAsia="Times New Roman" w:hAnsi="Times New Roman" w:cs="Times New Roman"/>
          <w:bCs/>
          <w:color w:val="000000" w:themeColor="text1"/>
          <w:sz w:val="24"/>
          <w:szCs w:val="24"/>
          <w:lang w:val="bg-BG" w:eastAsia="bg-BG"/>
        </w:rPr>
        <w:t xml:space="preserve">общо – </w:t>
      </w:r>
      <w:r w:rsidRPr="008D2547">
        <w:rPr>
          <w:rFonts w:ascii="Times New Roman" w:eastAsia="Times New Roman" w:hAnsi="Times New Roman" w:cs="Times New Roman"/>
          <w:b/>
          <w:bCs/>
          <w:color w:val="000000" w:themeColor="text1"/>
          <w:sz w:val="24"/>
          <w:szCs w:val="24"/>
          <w:lang w:val="bg-BG" w:eastAsia="bg-BG"/>
        </w:rPr>
        <w:t>19 бр. изготвени и 1бр.</w:t>
      </w:r>
      <w:r w:rsidRPr="008D2547">
        <w:rPr>
          <w:rFonts w:ascii="Times New Roman" w:eastAsia="Times New Roman" w:hAnsi="Times New Roman" w:cs="Times New Roman"/>
          <w:bCs/>
          <w:color w:val="000000" w:themeColor="text1"/>
          <w:sz w:val="24"/>
          <w:szCs w:val="24"/>
          <w:lang w:val="bg-BG" w:eastAsia="bg-BG"/>
        </w:rPr>
        <w:t xml:space="preserve"> в процес на изготвяне:</w:t>
      </w:r>
    </w:p>
    <w:p w:rsidR="008D2547" w:rsidRPr="008D2547" w:rsidRDefault="008D2547" w:rsidP="00CF4435">
      <w:pPr>
        <w:widowControl w:val="0"/>
        <w:numPr>
          <w:ilvl w:val="0"/>
          <w:numId w:val="25"/>
        </w:numPr>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област Бургас</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5 бр</w:t>
      </w:r>
      <w:r w:rsidRPr="008D2547">
        <w:rPr>
          <w:rFonts w:ascii="Times New Roman" w:eastAsia="Times New Roman" w:hAnsi="Times New Roman" w:cs="Times New Roman"/>
          <w:bCs/>
          <w:color w:val="000000" w:themeColor="text1"/>
          <w:sz w:val="24"/>
          <w:szCs w:val="24"/>
          <w:lang w:val="bg-BG" w:eastAsia="bg-BG"/>
        </w:rPr>
        <w:t>. в общините - Камено, Руен, Средец, Айтос, Бургас</w:t>
      </w:r>
    </w:p>
    <w:p w:rsidR="008D2547" w:rsidRPr="008D2547" w:rsidRDefault="008D2547" w:rsidP="00CF4435">
      <w:pPr>
        <w:widowControl w:val="0"/>
        <w:numPr>
          <w:ilvl w:val="0"/>
          <w:numId w:val="25"/>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област Стара Загора</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10 бр.</w:t>
      </w:r>
      <w:r w:rsidRPr="008D2547">
        <w:rPr>
          <w:rFonts w:ascii="Times New Roman" w:eastAsia="Times New Roman" w:hAnsi="Times New Roman" w:cs="Times New Roman"/>
          <w:color w:val="000000" w:themeColor="text1"/>
          <w:sz w:val="24"/>
          <w:szCs w:val="24"/>
          <w:lang w:val="bg-BG" w:eastAsia="bg-BG"/>
        </w:rPr>
        <w:t xml:space="preserve"> в </w:t>
      </w:r>
      <w:r w:rsidRPr="008D2547">
        <w:rPr>
          <w:rFonts w:ascii="Times New Roman" w:eastAsia="Times New Roman" w:hAnsi="Times New Roman" w:cs="Times New Roman"/>
          <w:bCs/>
          <w:color w:val="000000" w:themeColor="text1"/>
          <w:sz w:val="24"/>
          <w:szCs w:val="24"/>
          <w:lang w:val="bg-BG" w:eastAsia="bg-BG"/>
        </w:rPr>
        <w:t>общините - Павел баня,</w:t>
      </w:r>
      <w:r w:rsidRPr="008D2547">
        <w:rPr>
          <w:rFonts w:ascii="Times New Roman" w:eastAsia="Times New Roman" w:hAnsi="Times New Roman" w:cs="Times New Roman"/>
          <w:color w:val="000000" w:themeColor="text1"/>
          <w:sz w:val="24"/>
          <w:szCs w:val="24"/>
          <w:lang w:val="bg-BG" w:eastAsia="bg-BG"/>
        </w:rPr>
        <w:t xml:space="preserve"> Мъглиж, Гурково,  Братя Даскалови, Раднево, Опан, Стара Загора, Гълъбово, Казанлък, Николаево</w:t>
      </w:r>
      <w:r w:rsidRPr="008D2547">
        <w:rPr>
          <w:rFonts w:ascii="Times New Roman" w:eastAsia="Times New Roman" w:hAnsi="Times New Roman" w:cs="Times New Roman"/>
          <w:bCs/>
          <w:color w:val="000000" w:themeColor="text1"/>
          <w:sz w:val="24"/>
          <w:szCs w:val="24"/>
          <w:lang w:val="bg-BG" w:eastAsia="bg-BG"/>
        </w:rPr>
        <w:t>;</w:t>
      </w:r>
    </w:p>
    <w:p w:rsidR="008D2547" w:rsidRPr="008D2547" w:rsidRDefault="008D2547" w:rsidP="00CF4435">
      <w:pPr>
        <w:widowControl w:val="0"/>
        <w:numPr>
          <w:ilvl w:val="0"/>
          <w:numId w:val="25"/>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Сливен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 бр.</w:t>
      </w:r>
      <w:r w:rsidRPr="008D2547">
        <w:rPr>
          <w:rFonts w:ascii="Times New Roman" w:eastAsia="Times New Roman" w:hAnsi="Times New Roman" w:cs="Times New Roman"/>
          <w:bCs/>
          <w:color w:val="000000" w:themeColor="text1"/>
          <w:sz w:val="24"/>
          <w:szCs w:val="24"/>
          <w:lang w:val="bg-BG" w:eastAsia="bg-BG"/>
        </w:rPr>
        <w:t xml:space="preserve"> в община Сливен и Нова Загора, </w:t>
      </w:r>
      <w:r w:rsidRPr="008D2547">
        <w:rPr>
          <w:rFonts w:ascii="Times New Roman" w:eastAsia="Times New Roman" w:hAnsi="Times New Roman" w:cs="Times New Roman"/>
          <w:b/>
          <w:bCs/>
          <w:color w:val="000000" w:themeColor="text1"/>
          <w:sz w:val="24"/>
          <w:szCs w:val="24"/>
          <w:lang w:val="bg-BG" w:eastAsia="bg-BG"/>
        </w:rPr>
        <w:t>1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в</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процес</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на</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изготвяне</w:t>
      </w:r>
      <w:r w:rsidRPr="008D2547">
        <w:rPr>
          <w:rFonts w:ascii="Times New Roman" w:eastAsia="Times New Roman" w:hAnsi="Times New Roman" w:cs="Times New Roman"/>
          <w:bCs/>
          <w:color w:val="000000" w:themeColor="text1"/>
          <w:sz w:val="24"/>
          <w:szCs w:val="24"/>
          <w:lang w:val="bg-BG" w:eastAsia="bg-BG"/>
        </w:rPr>
        <w:t xml:space="preserve"> в община Котел;</w:t>
      </w:r>
    </w:p>
    <w:p w:rsidR="008D2547" w:rsidRPr="008D2547" w:rsidRDefault="008D2547" w:rsidP="00CF4435">
      <w:pPr>
        <w:widowControl w:val="0"/>
        <w:numPr>
          <w:ilvl w:val="0"/>
          <w:numId w:val="25"/>
        </w:numPr>
        <w:tabs>
          <w:tab w:val="left" w:pos="1418"/>
        </w:tabs>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Ямбол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2бр.</w:t>
      </w:r>
      <w:r w:rsidRPr="008D2547">
        <w:rPr>
          <w:rFonts w:ascii="Times New Roman" w:eastAsia="Times New Roman" w:hAnsi="Times New Roman" w:cs="Times New Roman"/>
          <w:bCs/>
          <w:color w:val="000000" w:themeColor="text1"/>
          <w:sz w:val="24"/>
          <w:szCs w:val="24"/>
          <w:lang w:val="bg-BG" w:eastAsia="bg-BG"/>
        </w:rPr>
        <w:t xml:space="preserve"> в общините Тунджа , Стралджа. </w:t>
      </w:r>
    </w:p>
    <w:p w:rsidR="008D2547" w:rsidRPr="008D2547" w:rsidRDefault="008D2547" w:rsidP="00CF4435">
      <w:pPr>
        <w:widowControl w:val="0"/>
        <w:tabs>
          <w:tab w:val="left" w:pos="1725"/>
        </w:tabs>
        <w:autoSpaceDE w:val="0"/>
        <w:autoSpaceDN w:val="0"/>
        <w:adjustRightInd w:val="0"/>
        <w:spacing w:after="0" w:line="360" w:lineRule="auto"/>
        <w:ind w:left="-142" w:right="140" w:firstLine="709"/>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 xml:space="preserve"> В  Югоизточен район  са изготвени и приети</w:t>
      </w:r>
      <w:r w:rsidRPr="008D2547">
        <w:rPr>
          <w:rFonts w:ascii="Times New Roman" w:eastAsia="Times New Roman" w:hAnsi="Times New Roman" w:cs="Times New Roman"/>
          <w:b/>
          <w:bCs/>
          <w:color w:val="000000" w:themeColor="text1"/>
          <w:sz w:val="24"/>
          <w:szCs w:val="24"/>
          <w:lang w:val="bg-BG" w:eastAsia="bg-BG"/>
        </w:rPr>
        <w:t xml:space="preserve">  3</w:t>
      </w:r>
      <w:r w:rsidR="00D82B20">
        <w:rPr>
          <w:rFonts w:ascii="Times New Roman" w:eastAsia="Times New Roman" w:hAnsi="Times New Roman" w:cs="Times New Roman"/>
          <w:b/>
          <w:bCs/>
          <w:color w:val="000000" w:themeColor="text1"/>
          <w:sz w:val="24"/>
          <w:szCs w:val="24"/>
          <w:lang w:val="bg-BG" w:eastAsia="bg-BG"/>
        </w:rPr>
        <w:t>3</w:t>
      </w:r>
      <w:r w:rsidRPr="008D2547">
        <w:rPr>
          <w:rFonts w:ascii="Times New Roman" w:eastAsia="Times New Roman" w:hAnsi="Times New Roman" w:cs="Times New Roman"/>
          <w:b/>
          <w:bCs/>
          <w:color w:val="000000" w:themeColor="text1"/>
          <w:sz w:val="24"/>
          <w:szCs w:val="24"/>
          <w:lang w:val="bg-BG" w:eastAsia="bg-BG"/>
        </w:rPr>
        <w:t xml:space="preserve">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от общо 33</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Общински планове  за</w:t>
      </w:r>
      <w:r w:rsidRPr="008D2547">
        <w:rPr>
          <w:rFonts w:ascii="Times New Roman" w:eastAsia="Times New Roman" w:hAnsi="Times New Roman" w:cs="Times New Roman"/>
          <w:b/>
          <w:bCs/>
          <w:i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развитие за периода 2014-2020г</w:t>
      </w:r>
      <w:r w:rsidR="00894182">
        <w:rPr>
          <w:rFonts w:ascii="Times New Roman" w:eastAsia="Times New Roman" w:hAnsi="Times New Roman" w:cs="Times New Roman"/>
          <w:b/>
          <w:bCs/>
          <w:color w:val="000000" w:themeColor="text1"/>
          <w:sz w:val="24"/>
          <w:szCs w:val="24"/>
          <w:lang w:val="bg-BG" w:eastAsia="bg-BG"/>
        </w:rPr>
        <w:t>.</w:t>
      </w:r>
    </w:p>
    <w:p w:rsidR="008D2547" w:rsidRPr="008D2547" w:rsidRDefault="008D2547" w:rsidP="00CF4435">
      <w:pPr>
        <w:widowControl w:val="0"/>
        <w:tabs>
          <w:tab w:val="left" w:pos="1725"/>
        </w:tabs>
        <w:autoSpaceDE w:val="0"/>
        <w:autoSpaceDN w:val="0"/>
        <w:adjustRightInd w:val="0"/>
        <w:spacing w:after="0" w:line="360" w:lineRule="auto"/>
        <w:ind w:left="-142" w:right="140" w:firstLine="709"/>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ru-RU" w:eastAsia="bg-BG"/>
        </w:rPr>
        <w:t xml:space="preserve">  </w:t>
      </w:r>
      <w:r w:rsidRPr="008D2547">
        <w:rPr>
          <w:rFonts w:ascii="Times New Roman" w:eastAsia="Times New Roman" w:hAnsi="Times New Roman" w:cs="Times New Roman"/>
          <w:bCs/>
          <w:color w:val="000000" w:themeColor="text1"/>
          <w:sz w:val="24"/>
          <w:szCs w:val="24"/>
          <w:lang w:val="ru-RU" w:eastAsia="bg-BG"/>
        </w:rPr>
        <w:t xml:space="preserve">Изготвени са </w:t>
      </w:r>
      <w:r w:rsidRPr="008D2547">
        <w:rPr>
          <w:rFonts w:ascii="Times New Roman" w:eastAsia="Times New Roman" w:hAnsi="Times New Roman" w:cs="Times New Roman"/>
          <w:b/>
          <w:bCs/>
          <w:color w:val="000000" w:themeColor="text1"/>
          <w:sz w:val="24"/>
          <w:szCs w:val="24"/>
          <w:lang w:val="ru-RU" w:eastAsia="bg-BG"/>
        </w:rPr>
        <w:t xml:space="preserve">14 бр. Годишни доклади за изпълнение на Общинските планове за развитие за 2016г., а </w:t>
      </w:r>
      <w:r w:rsidRPr="008D2547">
        <w:rPr>
          <w:rFonts w:ascii="Times New Roman" w:eastAsia="Times New Roman" w:hAnsi="Times New Roman" w:cs="Times New Roman"/>
          <w:b/>
          <w:bCs/>
          <w:color w:val="000000" w:themeColor="text1"/>
          <w:sz w:val="24"/>
          <w:szCs w:val="24"/>
          <w:lang w:val="bg-BG" w:eastAsia="bg-BG"/>
        </w:rPr>
        <w:t xml:space="preserve"> 4 бр. </w:t>
      </w:r>
      <w:r w:rsidRPr="008D2547">
        <w:rPr>
          <w:rFonts w:ascii="Times New Roman" w:eastAsia="Times New Roman" w:hAnsi="Times New Roman" w:cs="Times New Roman"/>
          <w:bCs/>
          <w:color w:val="000000" w:themeColor="text1"/>
          <w:sz w:val="24"/>
          <w:szCs w:val="24"/>
          <w:lang w:val="bg-BG" w:eastAsia="bg-BG"/>
        </w:rPr>
        <w:t>са  в процес на изготвяне:</w:t>
      </w:r>
    </w:p>
    <w:p w:rsidR="008D2547" w:rsidRPr="008D2547" w:rsidRDefault="008D2547" w:rsidP="00CF4435">
      <w:pPr>
        <w:widowControl w:val="0"/>
        <w:numPr>
          <w:ilvl w:val="0"/>
          <w:numId w:val="25"/>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Бургас - </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 xml:space="preserve">4 бр. </w:t>
      </w:r>
      <w:r w:rsidRPr="008D2547">
        <w:rPr>
          <w:rFonts w:ascii="Times New Roman" w:eastAsia="Times New Roman" w:hAnsi="Times New Roman" w:cs="Times New Roman"/>
          <w:bCs/>
          <w:color w:val="000000" w:themeColor="text1"/>
          <w:sz w:val="24"/>
          <w:szCs w:val="24"/>
          <w:lang w:val="bg-BG" w:eastAsia="bg-BG"/>
        </w:rPr>
        <w:t>в общините Айтос, Руен, Камено</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 xml:space="preserve"> Средец и </w:t>
      </w:r>
      <w:r w:rsidRPr="008D2547">
        <w:rPr>
          <w:rFonts w:ascii="Times New Roman" w:eastAsia="Times New Roman" w:hAnsi="Times New Roman" w:cs="Times New Roman"/>
          <w:b/>
          <w:bCs/>
          <w:color w:val="000000" w:themeColor="text1"/>
          <w:sz w:val="24"/>
          <w:szCs w:val="24"/>
          <w:lang w:val="bg-BG" w:eastAsia="bg-BG"/>
        </w:rPr>
        <w:t>3 бр.</w:t>
      </w:r>
      <w:r w:rsidRPr="008D2547">
        <w:rPr>
          <w:rFonts w:ascii="Times New Roman" w:eastAsia="Times New Roman" w:hAnsi="Times New Roman" w:cs="Times New Roman"/>
          <w:bCs/>
          <w:color w:val="000000" w:themeColor="text1"/>
          <w:sz w:val="24"/>
          <w:szCs w:val="24"/>
          <w:lang w:val="bg-BG" w:eastAsia="bg-BG"/>
        </w:rPr>
        <w:t xml:space="preserve"> в процес на изготвяне  в общините Бургас Приморско и </w:t>
      </w:r>
      <w:r w:rsidRPr="008D2547">
        <w:rPr>
          <w:rFonts w:ascii="Times New Roman" w:eastAsia="Times New Roman" w:hAnsi="Times New Roman" w:cs="Times New Roman" w:hint="cs"/>
          <w:bCs/>
          <w:color w:val="000000" w:themeColor="text1"/>
          <w:sz w:val="24"/>
          <w:szCs w:val="24"/>
          <w:lang w:val="bg-BG" w:eastAsia="bg-BG"/>
        </w:rPr>
        <w:t>Сунгурларе</w:t>
      </w:r>
      <w:r w:rsidRPr="008D2547">
        <w:rPr>
          <w:rFonts w:ascii="Times New Roman" w:eastAsia="Times New Roman" w:hAnsi="Times New Roman" w:cs="Times New Roman"/>
          <w:bCs/>
          <w:color w:val="000000" w:themeColor="text1"/>
          <w:sz w:val="24"/>
          <w:szCs w:val="24"/>
          <w:lang w:val="bg-BG" w:eastAsia="bg-BG"/>
        </w:rPr>
        <w:t>;</w:t>
      </w:r>
    </w:p>
    <w:p w:rsidR="008D2547" w:rsidRPr="008D2547" w:rsidRDefault="008D2547" w:rsidP="00CF4435">
      <w:pPr>
        <w:widowControl w:val="0"/>
        <w:numPr>
          <w:ilvl w:val="0"/>
          <w:numId w:val="25"/>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област Ст.Загора</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7 бр.</w:t>
      </w:r>
      <w:r w:rsidRPr="008D2547">
        <w:rPr>
          <w:rFonts w:ascii="Times New Roman" w:eastAsia="Times New Roman" w:hAnsi="Times New Roman" w:cs="Times New Roman"/>
          <w:bCs/>
          <w:color w:val="000000" w:themeColor="text1"/>
          <w:sz w:val="24"/>
          <w:szCs w:val="24"/>
          <w:lang w:val="bg-BG" w:eastAsia="bg-BG"/>
        </w:rPr>
        <w:t xml:space="preserve"> в общините Гурково, Казанлък, Чирпан,  Раднево, Братя Даскалови, </w:t>
      </w:r>
      <w:r w:rsidRPr="008D2547">
        <w:rPr>
          <w:rFonts w:ascii="Times New Roman" w:eastAsia="Times New Roman" w:hAnsi="Times New Roman" w:cs="Times New Roman"/>
          <w:b/>
          <w:bCs/>
          <w:color w:val="000000" w:themeColor="text1"/>
          <w:sz w:val="24"/>
          <w:szCs w:val="24"/>
          <w:lang w:val="bg-BG" w:eastAsia="bg-BG"/>
        </w:rPr>
        <w:t>2 бр</w:t>
      </w:r>
      <w:r w:rsidRPr="008D2547">
        <w:rPr>
          <w:rFonts w:ascii="Times New Roman" w:eastAsia="Times New Roman" w:hAnsi="Times New Roman" w:cs="Times New Roman"/>
          <w:bCs/>
          <w:color w:val="000000" w:themeColor="text1"/>
          <w:sz w:val="24"/>
          <w:szCs w:val="24"/>
          <w:lang w:val="bg-BG" w:eastAsia="bg-BG"/>
        </w:rPr>
        <w:t xml:space="preserve">. изготвени в общините Опан и  Николаево - предстои приемане и </w:t>
      </w:r>
      <w:r w:rsidRPr="008D2547">
        <w:rPr>
          <w:rFonts w:ascii="Times New Roman" w:eastAsia="Times New Roman" w:hAnsi="Times New Roman" w:cs="Times New Roman"/>
          <w:b/>
          <w:bCs/>
          <w:color w:val="000000" w:themeColor="text1"/>
          <w:sz w:val="24"/>
          <w:szCs w:val="24"/>
          <w:lang w:val="bg-BG" w:eastAsia="bg-BG"/>
        </w:rPr>
        <w:t>1 бр.</w:t>
      </w:r>
      <w:r w:rsidRPr="008D2547">
        <w:rPr>
          <w:rFonts w:ascii="Times New Roman" w:eastAsia="Times New Roman" w:hAnsi="Times New Roman" w:cs="Times New Roman"/>
          <w:bCs/>
          <w:color w:val="000000" w:themeColor="text1"/>
          <w:sz w:val="24"/>
          <w:szCs w:val="24"/>
          <w:lang w:val="bg-BG" w:eastAsia="bg-BG"/>
        </w:rPr>
        <w:t xml:space="preserve"> в процес на изготвяне - Павел баня; </w:t>
      </w:r>
    </w:p>
    <w:p w:rsidR="008D2547" w:rsidRPr="008D2547" w:rsidRDefault="008D2547" w:rsidP="00CF4435">
      <w:pPr>
        <w:widowControl w:val="0"/>
        <w:numPr>
          <w:ilvl w:val="0"/>
          <w:numId w:val="26"/>
        </w:numPr>
        <w:autoSpaceDE w:val="0"/>
        <w:autoSpaceDN w:val="0"/>
        <w:adjustRightInd w:val="0"/>
        <w:spacing w:after="0" w:line="360" w:lineRule="auto"/>
        <w:ind w:left="-142" w:right="140" w:firstLine="851"/>
        <w:jc w:val="both"/>
        <w:rPr>
          <w:rFonts w:ascii="Times New Roman" w:eastAsia="Times New Roman" w:hAnsi="Times New Roman" w:cs="Times New Roman"/>
          <w:bCs/>
          <w:i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област Сливен</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1 бр.</w:t>
      </w:r>
      <w:r w:rsidRPr="008D2547">
        <w:rPr>
          <w:rFonts w:ascii="Times New Roman" w:eastAsia="Times New Roman" w:hAnsi="Times New Roman" w:cs="Times New Roman"/>
          <w:bCs/>
          <w:color w:val="000000" w:themeColor="text1"/>
          <w:sz w:val="24"/>
          <w:szCs w:val="24"/>
          <w:lang w:val="bg-BG" w:eastAsia="bg-BG"/>
        </w:rPr>
        <w:t xml:space="preserve"> - община Нова Загора; </w:t>
      </w:r>
    </w:p>
    <w:p w:rsidR="008D2547" w:rsidRDefault="008D2547" w:rsidP="00CF4435">
      <w:pPr>
        <w:widowControl w:val="0"/>
        <w:numPr>
          <w:ilvl w:val="0"/>
          <w:numId w:val="26"/>
        </w:numPr>
        <w:autoSpaceDE w:val="0"/>
        <w:autoSpaceDN w:val="0"/>
        <w:adjustRightInd w:val="0"/>
        <w:spacing w:after="0" w:line="360" w:lineRule="auto"/>
        <w:ind w:left="-142" w:right="140" w:firstLine="851"/>
        <w:jc w:val="both"/>
        <w:rPr>
          <w:rFonts w:ascii="Times New Roman" w:eastAsia="Times New Roman" w:hAnsi="Times New Roman" w:cs="Times New Roman"/>
          <w:bCs/>
          <w:iCs/>
          <w:color w:val="000000" w:themeColor="text1"/>
          <w:sz w:val="24"/>
          <w:szCs w:val="24"/>
          <w:lang w:val="bg-BG" w:eastAsia="bg-BG"/>
        </w:rPr>
      </w:pPr>
      <w:r w:rsidRPr="008D2547">
        <w:rPr>
          <w:rFonts w:ascii="Times New Roman" w:eastAsia="Times New Roman" w:hAnsi="Times New Roman" w:cs="Times New Roman"/>
          <w:b/>
          <w:bCs/>
          <w:iCs/>
          <w:color w:val="000000" w:themeColor="text1"/>
          <w:sz w:val="24"/>
          <w:szCs w:val="24"/>
          <w:lang w:val="bg-BG" w:eastAsia="bg-BG"/>
        </w:rPr>
        <w:t xml:space="preserve">област Ямбол </w:t>
      </w:r>
      <w:r w:rsidRPr="008D2547">
        <w:rPr>
          <w:rFonts w:ascii="Times New Roman" w:eastAsia="Times New Roman" w:hAnsi="Times New Roman" w:cs="Times New Roman"/>
          <w:bCs/>
          <w:iCs/>
          <w:color w:val="000000" w:themeColor="text1"/>
          <w:sz w:val="24"/>
          <w:szCs w:val="24"/>
          <w:lang w:eastAsia="bg-BG"/>
        </w:rPr>
        <w:t>-</w:t>
      </w:r>
      <w:r w:rsidRPr="008D2547">
        <w:rPr>
          <w:rFonts w:ascii="Times New Roman" w:eastAsia="Times New Roman" w:hAnsi="Times New Roman" w:cs="Times New Roman"/>
          <w:b/>
          <w:bCs/>
          <w:iCs/>
          <w:color w:val="000000" w:themeColor="text1"/>
          <w:sz w:val="24"/>
          <w:szCs w:val="24"/>
          <w:lang w:val="bg-BG" w:eastAsia="bg-BG"/>
        </w:rPr>
        <w:t xml:space="preserve"> 2 бр</w:t>
      </w:r>
      <w:r w:rsidRPr="008D2547">
        <w:rPr>
          <w:rFonts w:ascii="Times New Roman" w:eastAsia="Times New Roman" w:hAnsi="Times New Roman" w:cs="Times New Roman"/>
          <w:bCs/>
          <w:iCs/>
          <w:color w:val="000000" w:themeColor="text1"/>
          <w:sz w:val="24"/>
          <w:szCs w:val="24"/>
          <w:lang w:val="bg-BG" w:eastAsia="bg-BG"/>
        </w:rPr>
        <w:t>.- община Тунджа, община Стралджа.</w:t>
      </w:r>
    </w:p>
    <w:p w:rsidR="004B09B7" w:rsidRPr="008D2547" w:rsidRDefault="004B09B7" w:rsidP="004B09B7">
      <w:pPr>
        <w:widowControl w:val="0"/>
        <w:autoSpaceDE w:val="0"/>
        <w:autoSpaceDN w:val="0"/>
        <w:adjustRightInd w:val="0"/>
        <w:spacing w:after="0" w:line="360" w:lineRule="auto"/>
        <w:ind w:left="709" w:right="140"/>
        <w:jc w:val="both"/>
        <w:rPr>
          <w:rFonts w:ascii="Times New Roman" w:eastAsia="Times New Roman" w:hAnsi="Times New Roman" w:cs="Times New Roman"/>
          <w:bCs/>
          <w:iCs/>
          <w:color w:val="000000" w:themeColor="text1"/>
          <w:sz w:val="24"/>
          <w:szCs w:val="24"/>
          <w:lang w:val="bg-BG" w:eastAsia="bg-BG"/>
        </w:rPr>
      </w:pPr>
    </w:p>
    <w:p w:rsidR="004B09B7" w:rsidRPr="00C46C94" w:rsidRDefault="008D2547" w:rsidP="00C46C94">
      <w:pPr>
        <w:widowControl w:val="0"/>
        <w:shd w:val="clear" w:color="auto" w:fill="D9D9D9" w:themeFill="background1" w:themeFillShade="D9"/>
        <w:autoSpaceDE w:val="0"/>
        <w:autoSpaceDN w:val="0"/>
        <w:adjustRightInd w:val="0"/>
        <w:spacing w:after="0" w:line="360" w:lineRule="auto"/>
        <w:ind w:left="-142" w:right="140"/>
        <w:jc w:val="both"/>
        <w:rPr>
          <w:rFonts w:ascii="Times New Roman" w:eastAsia="Times New Roman" w:hAnsi="Times New Roman" w:cs="Times New Roman"/>
          <w:i/>
          <w:color w:val="000000" w:themeColor="text1"/>
          <w:sz w:val="24"/>
          <w:szCs w:val="24"/>
          <w:lang w:val="bg-BG" w:eastAsia="bg-BG"/>
        </w:rPr>
      </w:pPr>
      <w:r w:rsidRPr="008D2547">
        <w:rPr>
          <w:rFonts w:ascii="Times New Roman" w:eastAsia="Times New Roman" w:hAnsi="Times New Roman" w:cs="Times New Roman"/>
          <w:i/>
          <w:color w:val="000000" w:themeColor="text1"/>
          <w:sz w:val="24"/>
          <w:szCs w:val="24"/>
          <w:lang w:val="bg-BG" w:eastAsia="bg-BG"/>
        </w:rPr>
        <w:t>През 2016 г.  п</w:t>
      </w:r>
      <w:r w:rsidRPr="008D2547">
        <w:rPr>
          <w:rFonts w:ascii="Times New Roman" w:eastAsia="Times New Roman" w:hAnsi="Times New Roman" w:cs="Times New Roman" w:hint="cs"/>
          <w:i/>
          <w:color w:val="000000" w:themeColor="text1"/>
          <w:sz w:val="24"/>
          <w:szCs w:val="24"/>
          <w:lang w:val="bg-BG" w:eastAsia="bg-BG"/>
        </w:rPr>
        <w:t>о</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отношение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на</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стратегическото</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планиране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на</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регионалното</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развитие</w:t>
      </w:r>
      <w:r w:rsidRPr="008D2547">
        <w:rPr>
          <w:rFonts w:ascii="Times New Roman" w:eastAsia="Times New Roman" w:hAnsi="Times New Roman" w:cs="Times New Roman"/>
          <w:i/>
          <w:color w:val="000000" w:themeColor="text1"/>
          <w:sz w:val="24"/>
          <w:szCs w:val="24"/>
          <w:lang w:val="bg-BG" w:eastAsia="bg-BG"/>
        </w:rPr>
        <w:t xml:space="preserve"> в Югоизточен район </w:t>
      </w:r>
      <w:r w:rsidRPr="008D2547">
        <w:rPr>
          <w:rFonts w:ascii="Times New Roman" w:eastAsia="Times New Roman" w:hAnsi="Times New Roman" w:cs="Times New Roman" w:hint="cs"/>
          <w:i/>
          <w:color w:val="000000" w:themeColor="text1"/>
          <w:sz w:val="24"/>
          <w:szCs w:val="24"/>
          <w:lang w:val="bg-BG" w:eastAsia="bg-BG"/>
        </w:rPr>
        <w:t>се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наблюдава</w:t>
      </w:r>
      <w:r w:rsidRPr="008D2547">
        <w:rPr>
          <w:rFonts w:ascii="Times New Roman" w:eastAsia="Times New Roman" w:hAnsi="Times New Roman" w:cs="Times New Roman"/>
          <w:i/>
          <w:color w:val="000000" w:themeColor="text1"/>
          <w:sz w:val="24"/>
          <w:szCs w:val="24"/>
          <w:lang w:val="bg-BG" w:eastAsia="bg-BG"/>
        </w:rPr>
        <w:t xml:space="preserve"> добро ниво. </w:t>
      </w:r>
      <w:r w:rsidRPr="008D2547">
        <w:rPr>
          <w:rFonts w:ascii="Times New Roman" w:eastAsia="Times New Roman" w:hAnsi="Times New Roman" w:cs="Times New Roman" w:hint="cs"/>
          <w:i/>
          <w:color w:val="000000" w:themeColor="text1"/>
          <w:sz w:val="24"/>
          <w:szCs w:val="24"/>
          <w:lang w:val="bg-BG" w:eastAsia="bg-BG"/>
        </w:rPr>
        <w:t>Данните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показват</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че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на</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територията</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на</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областите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и</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общините</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процесът</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е</w:t>
      </w:r>
      <w:r w:rsidRPr="008D2547">
        <w:rPr>
          <w:rFonts w:ascii="Times New Roman" w:eastAsia="Times New Roman" w:hAnsi="Times New Roman" w:cs="Times New Roman"/>
          <w:i/>
          <w:color w:val="000000" w:themeColor="text1"/>
          <w:sz w:val="24"/>
          <w:szCs w:val="24"/>
          <w:lang w:val="bg-BG" w:eastAsia="bg-BG"/>
        </w:rPr>
        <w:t xml:space="preserve"> систематизиран, </w:t>
      </w:r>
      <w:r w:rsidRPr="008D2547">
        <w:rPr>
          <w:rFonts w:ascii="Times New Roman" w:eastAsia="Times New Roman" w:hAnsi="Times New Roman" w:cs="Times New Roman" w:hint="cs"/>
          <w:i/>
          <w:color w:val="000000" w:themeColor="text1"/>
          <w:sz w:val="24"/>
          <w:szCs w:val="24"/>
          <w:lang w:val="bg-BG" w:eastAsia="bg-BG"/>
        </w:rPr>
        <w:t>добре</w:t>
      </w:r>
      <w:r w:rsidRPr="008D2547">
        <w:rPr>
          <w:rFonts w:ascii="Times New Roman" w:eastAsia="Times New Roman" w:hAnsi="Times New Roman" w:cs="Times New Roman"/>
          <w:i/>
          <w:color w:val="000000" w:themeColor="text1"/>
          <w:sz w:val="24"/>
          <w:szCs w:val="24"/>
          <w:lang w:val="bg-BG" w:eastAsia="bg-BG"/>
        </w:rPr>
        <w:t xml:space="preserve"> планиран и </w:t>
      </w:r>
      <w:r w:rsidRPr="008D2547">
        <w:rPr>
          <w:rFonts w:ascii="Times New Roman" w:eastAsia="Times New Roman" w:hAnsi="Times New Roman" w:cs="Times New Roman" w:hint="cs"/>
          <w:i/>
          <w:color w:val="000000" w:themeColor="text1"/>
          <w:sz w:val="24"/>
          <w:szCs w:val="24"/>
          <w:lang w:val="bg-BG" w:eastAsia="bg-BG"/>
        </w:rPr>
        <w:t>организиран</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особено</w:t>
      </w:r>
      <w:r w:rsidRPr="008D2547">
        <w:rPr>
          <w:rFonts w:ascii="Times New Roman" w:eastAsia="Times New Roman" w:hAnsi="Times New Roman" w:cs="Times New Roman"/>
          <w:i/>
          <w:color w:val="000000" w:themeColor="text1"/>
          <w:sz w:val="24"/>
          <w:szCs w:val="24"/>
          <w:lang w:val="bg-BG" w:eastAsia="bg-BG"/>
        </w:rPr>
        <w:t xml:space="preserve"> </w:t>
      </w:r>
      <w:r w:rsidRPr="008D2547">
        <w:rPr>
          <w:rFonts w:ascii="Times New Roman" w:eastAsia="Times New Roman" w:hAnsi="Times New Roman" w:cs="Times New Roman" w:hint="cs"/>
          <w:i/>
          <w:color w:val="000000" w:themeColor="text1"/>
          <w:sz w:val="24"/>
          <w:szCs w:val="24"/>
          <w:lang w:val="bg-BG" w:eastAsia="bg-BG"/>
        </w:rPr>
        <w:t>на</w:t>
      </w:r>
      <w:r w:rsidRPr="008D2547">
        <w:rPr>
          <w:rFonts w:ascii="Times New Roman" w:eastAsia="Times New Roman" w:hAnsi="Times New Roman" w:cs="Times New Roman"/>
          <w:i/>
          <w:color w:val="000000" w:themeColor="text1"/>
          <w:sz w:val="24"/>
          <w:szCs w:val="24"/>
          <w:lang w:val="bg-BG" w:eastAsia="bg-BG"/>
        </w:rPr>
        <w:t xml:space="preserve"> общинско ниво.</w:t>
      </w:r>
    </w:p>
    <w:p w:rsidR="00C40F55" w:rsidRDefault="00C40F55"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C97130" w:rsidRDefault="00C97130" w:rsidP="00710858">
      <w:pPr>
        <w:rPr>
          <w:lang w:val="bg-BG" w:eastAsia="bg-BG"/>
        </w:rPr>
      </w:pPr>
    </w:p>
    <w:p w:rsidR="00E92BAD" w:rsidRDefault="00E92BAD" w:rsidP="00710858">
      <w:pPr>
        <w:rPr>
          <w:lang w:val="bg-BG" w:eastAsia="bg-BG"/>
        </w:rPr>
      </w:pPr>
    </w:p>
    <w:p w:rsidR="00E92BAD" w:rsidRDefault="00E92BAD" w:rsidP="00710858">
      <w:pPr>
        <w:rPr>
          <w:lang w:val="bg-BG" w:eastAsia="bg-BG"/>
        </w:rPr>
      </w:pPr>
    </w:p>
    <w:p w:rsidR="00C97130" w:rsidRPr="00C46C94" w:rsidRDefault="00C97130" w:rsidP="00710858">
      <w:pPr>
        <w:rPr>
          <w:lang w:val="bg-BG" w:eastAsia="bg-BG"/>
        </w:rPr>
      </w:pPr>
    </w:p>
    <w:p w:rsidR="00710858" w:rsidRPr="00710858" w:rsidRDefault="00710858" w:rsidP="00710858">
      <w:pPr>
        <w:widowControl w:val="0"/>
        <w:shd w:val="clear" w:color="auto" w:fill="D9D9D9" w:themeFill="background1" w:themeFillShade="D9"/>
        <w:autoSpaceDE w:val="0"/>
        <w:autoSpaceDN w:val="0"/>
        <w:adjustRightInd w:val="0"/>
        <w:spacing w:after="0" w:line="360" w:lineRule="auto"/>
        <w:ind w:left="-142" w:right="14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sz w:val="24"/>
          <w:szCs w:val="24"/>
          <w:lang w:eastAsia="bg-BG"/>
        </w:rPr>
        <w:t>III</w:t>
      </w:r>
      <w:r w:rsidRPr="00710858">
        <w:rPr>
          <w:rFonts w:ascii="Times New Roman" w:eastAsia="Times New Roman" w:hAnsi="Times New Roman" w:cs="Times New Roman"/>
          <w:b/>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710858" w:rsidRPr="00710858" w:rsidRDefault="00710858" w:rsidP="00710858">
      <w:pPr>
        <w:spacing w:after="0" w:line="360" w:lineRule="auto"/>
        <w:rPr>
          <w:rFonts w:ascii="Times New Roman" w:eastAsia="Times New Roman" w:hAnsi="Times New Roman" w:cs="Times New Roman"/>
          <w:sz w:val="24"/>
          <w:szCs w:val="24"/>
          <w:lang w:val="bg-BG" w:eastAsia="bg-BG"/>
        </w:rPr>
      </w:pPr>
    </w:p>
    <w:p w:rsidR="00710858" w:rsidRPr="00710858" w:rsidRDefault="00710858" w:rsidP="00710858">
      <w:pPr>
        <w:spacing w:after="0" w:line="360" w:lineRule="auto"/>
        <w:ind w:left="-142" w:right="54"/>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710858" w:rsidRPr="00710858" w:rsidRDefault="00710858" w:rsidP="00710858">
      <w:pPr>
        <w:spacing w:after="0" w:line="360" w:lineRule="auto"/>
        <w:ind w:right="-233"/>
        <w:jc w:val="both"/>
        <w:rPr>
          <w:rFonts w:ascii="Times New Roman" w:eastAsia="Times New Roman" w:hAnsi="Times New Roman" w:cs="Times New Roman"/>
          <w:b/>
          <w:sz w:val="24"/>
          <w:szCs w:val="24"/>
          <w:lang w:val="bg-BG" w:eastAsia="bg-BG"/>
        </w:rPr>
      </w:pPr>
    </w:p>
    <w:p w:rsidR="00710858" w:rsidRPr="00710858" w:rsidRDefault="00710858" w:rsidP="00710858">
      <w:pPr>
        <w:spacing w:after="0" w:line="360" w:lineRule="auto"/>
        <w:ind w:left="-142"/>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Приоритет 1. Повишаване конкурентоспособността на регионалната икономика и подкрепа за малкия и средния бизнес в Югоизточен район.</w:t>
      </w:r>
    </w:p>
    <w:p w:rsidR="00710858" w:rsidRPr="00710858" w:rsidRDefault="00710858" w:rsidP="00A33514">
      <w:pPr>
        <w:tabs>
          <w:tab w:val="left" w:pos="6096"/>
        </w:tabs>
        <w:autoSpaceDE w:val="0"/>
        <w:autoSpaceDN w:val="0"/>
        <w:adjustRightInd w:val="0"/>
        <w:spacing w:after="0" w:line="276" w:lineRule="auto"/>
        <w:ind w:left="-142" w:firstLine="142"/>
        <w:contextualSpacing/>
        <w:jc w:val="both"/>
        <w:rPr>
          <w:rFonts w:ascii="Times New Roman" w:eastAsia="Times New Roman" w:hAnsi="Times New Roman" w:cs="Times New Roman"/>
          <w:sz w:val="24"/>
          <w:szCs w:val="24"/>
          <w:lang w:val="bg-BG" w:eastAsia="bg-BG"/>
        </w:rPr>
      </w:pPr>
      <w:r w:rsidRPr="00710858">
        <w:rPr>
          <w:rFonts w:ascii="All Times New Roman" w:eastAsia="Times New Roman" w:hAnsi="All Times New Roman" w:cs="All 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 xml:space="preserve">      Основни</w:t>
      </w:r>
      <w:r w:rsidR="00F45B9D">
        <w:rPr>
          <w:rFonts w:ascii="Times New Roman" w:eastAsia="Times New Roman" w:hAnsi="Times New Roman" w:cs="Times New Roman"/>
          <w:sz w:val="24"/>
          <w:szCs w:val="24"/>
          <w:lang w:val="bg-BG" w:eastAsia="bg-BG"/>
        </w:rPr>
        <w:t>те</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b/>
          <w:i/>
          <w:sz w:val="24"/>
          <w:szCs w:val="24"/>
          <w:lang w:val="bg-BG" w:eastAsia="bg-BG"/>
        </w:rPr>
        <w:t>индикатори,</w:t>
      </w:r>
      <w:r w:rsidRPr="00710858">
        <w:rPr>
          <w:rFonts w:ascii="Times New Roman" w:eastAsia="Times New Roman" w:hAnsi="Times New Roman" w:cs="Times New Roman"/>
          <w:sz w:val="24"/>
          <w:szCs w:val="24"/>
          <w:lang w:val="bg-BG" w:eastAsia="bg-BG"/>
        </w:rPr>
        <w:t xml:space="preserve"> с които се отчитат състоянието и развитието на икономиката в ЮИР са:</w:t>
      </w:r>
    </w:p>
    <w:p w:rsidR="00C40F55" w:rsidRPr="00C40F55" w:rsidRDefault="00710858" w:rsidP="00C40F55">
      <w:pPr>
        <w:numPr>
          <w:ilvl w:val="0"/>
          <w:numId w:val="10"/>
        </w:numPr>
        <w:spacing w:after="0" w:line="360" w:lineRule="auto"/>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i/>
          <w:sz w:val="24"/>
          <w:szCs w:val="24"/>
          <w:lang w:val="bg-BG" w:eastAsia="bg-BG"/>
        </w:rPr>
        <w:t xml:space="preserve">Брутен вътрешен продукт  </w:t>
      </w:r>
    </w:p>
    <w:p w:rsidR="00A33514" w:rsidRDefault="00710858" w:rsidP="00634AD3">
      <w:pPr>
        <w:spacing w:after="0" w:line="360" w:lineRule="auto"/>
        <w:ind w:left="-142" w:firstLine="72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Стойността на произведения </w:t>
      </w:r>
      <w:r w:rsidRPr="00710858">
        <w:rPr>
          <w:rFonts w:ascii="Times New Roman" w:eastAsia="Times New Roman" w:hAnsi="Times New Roman" w:cs="Times New Roman"/>
          <w:b/>
          <w:i/>
          <w:sz w:val="24"/>
          <w:szCs w:val="24"/>
          <w:lang w:val="bg-BG" w:eastAsia="bg-BG"/>
        </w:rPr>
        <w:t>брутен вътрешен продукт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bCs/>
          <w:sz w:val="24"/>
          <w:szCs w:val="24"/>
          <w:lang w:val="bg-BG" w:eastAsia="bg-BG"/>
        </w:rPr>
        <w:t>БВП) по текущи цени</w:t>
      </w:r>
      <w:r w:rsidRPr="00710858">
        <w:rPr>
          <w:rFonts w:ascii="Times New Roman" w:eastAsia="Times New Roman" w:hAnsi="Times New Roman" w:cs="Times New Roman"/>
          <w:sz w:val="24"/>
          <w:szCs w:val="24"/>
          <w:lang w:val="bg-BG" w:eastAsia="bg-BG"/>
        </w:rPr>
        <w:t xml:space="preserve"> в Югоизточен район през 201</w:t>
      </w:r>
      <w:r w:rsidRPr="00710858">
        <w:rPr>
          <w:rFonts w:ascii="Times New Roman" w:eastAsia="Times New Roman" w:hAnsi="Times New Roman" w:cs="Times New Roman"/>
          <w:sz w:val="24"/>
          <w:szCs w:val="24"/>
          <w:lang w:eastAsia="bg-BG"/>
        </w:rPr>
        <w:t>5</w:t>
      </w:r>
      <w:r w:rsidRPr="00710858">
        <w:rPr>
          <w:rFonts w:ascii="Times New Roman" w:eastAsia="Times New Roman" w:hAnsi="Times New Roman" w:cs="Times New Roman"/>
          <w:sz w:val="24"/>
          <w:szCs w:val="24"/>
          <w:lang w:val="bg-BG" w:eastAsia="bg-BG"/>
        </w:rPr>
        <w:t xml:space="preserve"> г. възлиза на </w:t>
      </w:r>
      <w:r w:rsidRPr="00710858">
        <w:rPr>
          <w:rFonts w:ascii="Times New Roman" w:eastAsia="Times New Roman" w:hAnsi="Times New Roman" w:cs="Times New Roman"/>
          <w:sz w:val="24"/>
          <w:szCs w:val="24"/>
          <w:lang w:eastAsia="bg-BG"/>
        </w:rPr>
        <w:t>10 826</w:t>
      </w:r>
      <w:r w:rsidRPr="00710858">
        <w:rPr>
          <w:rFonts w:ascii="Times New Roman" w:eastAsia="Times New Roman" w:hAnsi="Times New Roman" w:cs="Times New Roman"/>
          <w:sz w:val="24"/>
          <w:szCs w:val="24"/>
          <w:lang w:val="bg-BG" w:eastAsia="bg-BG"/>
        </w:rPr>
        <w:t xml:space="preserve"> млн. лв. </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или  12,</w:t>
      </w:r>
      <w:r w:rsidRPr="00710858">
        <w:rPr>
          <w:rFonts w:ascii="Times New Roman" w:eastAsia="Times New Roman" w:hAnsi="Times New Roman" w:cs="Times New Roman"/>
          <w:sz w:val="24"/>
          <w:szCs w:val="24"/>
          <w:lang w:eastAsia="bg-BG"/>
        </w:rPr>
        <w:t xml:space="preserve">2 </w:t>
      </w:r>
      <w:r w:rsidRPr="00710858">
        <w:rPr>
          <w:rFonts w:ascii="Times New Roman" w:eastAsia="Times New Roman" w:hAnsi="Times New Roman" w:cs="Times New Roman"/>
          <w:sz w:val="24"/>
          <w:szCs w:val="24"/>
          <w:lang w:val="bg-BG" w:eastAsia="bg-BG"/>
        </w:rPr>
        <w:t>% от БВП на страната. (8</w:t>
      </w:r>
      <w:r w:rsidRPr="00710858">
        <w:rPr>
          <w:rFonts w:ascii="Times New Roman" w:eastAsia="Times New Roman" w:hAnsi="Times New Roman" w:cs="Times New Roman"/>
          <w:sz w:val="24"/>
          <w:szCs w:val="24"/>
          <w:lang w:eastAsia="bg-BG"/>
        </w:rPr>
        <w:t>8 571</w:t>
      </w:r>
      <w:r w:rsidRPr="00710858">
        <w:rPr>
          <w:rFonts w:ascii="Times New Roman" w:eastAsia="Times New Roman" w:hAnsi="Times New Roman" w:cs="Times New Roman"/>
          <w:sz w:val="24"/>
          <w:szCs w:val="24"/>
          <w:lang w:val="bg-BG" w:eastAsia="bg-BG"/>
        </w:rPr>
        <w:t xml:space="preserve"> млн.лв.) Районът запазва третото си място след Югозападен и Южен централен район, характерно за последните години</w:t>
      </w:r>
      <w:r w:rsidRPr="00710858">
        <w:rPr>
          <w:rFonts w:ascii="Times New Roman" w:eastAsia="Times New Roman" w:hAnsi="Times New Roman" w:cs="Times New Roman"/>
          <w:sz w:val="24"/>
          <w:szCs w:val="24"/>
          <w:lang w:eastAsia="bg-BG"/>
        </w:rPr>
        <w:t>.</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sz w:val="24"/>
          <w:szCs w:val="24"/>
          <w:lang w:eastAsia="bg-BG"/>
        </w:rPr>
        <w:t>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ниво</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области</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за</w:t>
      </w:r>
      <w:r w:rsidRPr="00710858">
        <w:rPr>
          <w:rFonts w:ascii="Times New Roman" w:eastAsia="Times New Roman" w:hAnsi="Times New Roman" w:cs="Times New Roman"/>
          <w:sz w:val="24"/>
          <w:szCs w:val="24"/>
          <w:lang w:eastAsia="bg-BG"/>
        </w:rPr>
        <w:t xml:space="preserve"> 2015 </w:t>
      </w:r>
      <w:r w:rsidRPr="00710858">
        <w:rPr>
          <w:rFonts w:ascii="Times New Roman" w:eastAsia="Times New Roman" w:hAnsi="Times New Roman" w:cs="Times New Roman" w:hint="cs"/>
          <w:sz w:val="24"/>
          <w:szCs w:val="24"/>
          <w:lang w:eastAsia="bg-BG"/>
        </w:rPr>
        <w:t>г</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най</w:t>
      </w:r>
      <w:r w:rsidRPr="00710858">
        <w:rPr>
          <w:rFonts w:ascii="Times New Roman" w:eastAsia="Times New Roman" w:hAnsi="Times New Roman" w:cs="Times New Roman"/>
          <w:sz w:val="24"/>
          <w:szCs w:val="24"/>
          <w:lang w:eastAsia="bg-BG"/>
        </w:rPr>
        <w:t>-</w:t>
      </w:r>
      <w:r w:rsidRPr="00710858">
        <w:rPr>
          <w:rFonts w:ascii="Times New Roman" w:eastAsia="Times New Roman" w:hAnsi="Times New Roman" w:cs="Times New Roman" w:hint="cs"/>
          <w:sz w:val="24"/>
          <w:szCs w:val="24"/>
          <w:lang w:eastAsia="bg-BG"/>
        </w:rPr>
        <w:t>голям</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дял</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БВП</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района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имат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областите</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Стара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Загора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sz w:val="24"/>
          <w:szCs w:val="24"/>
          <w:lang w:eastAsia="bg-BG"/>
        </w:rPr>
        <w:t xml:space="preserve"> 4</w:t>
      </w:r>
      <w:r w:rsidRPr="00710858">
        <w:rPr>
          <w:rFonts w:ascii="Times New Roman" w:eastAsia="Times New Roman" w:hAnsi="Times New Roman" w:cs="Times New Roman"/>
          <w:sz w:val="24"/>
          <w:szCs w:val="24"/>
          <w:lang w:val="bg-BG" w:eastAsia="bg-BG"/>
        </w:rPr>
        <w:t>0,7</w:t>
      </w:r>
      <w:r w:rsidRPr="00710858">
        <w:rPr>
          <w:rFonts w:ascii="Times New Roman" w:eastAsia="Times New Roman" w:hAnsi="Times New Roman" w:cs="Times New Roman"/>
          <w:sz w:val="24"/>
          <w:szCs w:val="24"/>
          <w:lang w:eastAsia="bg-BG"/>
        </w:rPr>
        <w:t xml:space="preserve"> % </w:t>
      </w:r>
      <w:r w:rsidRPr="00710858">
        <w:rPr>
          <w:rFonts w:ascii="Times New Roman" w:eastAsia="Times New Roman" w:hAnsi="Times New Roman" w:cs="Times New Roman" w:hint="cs"/>
          <w:sz w:val="24"/>
          <w:szCs w:val="24"/>
          <w:lang w:eastAsia="bg-BG"/>
        </w:rPr>
        <w:t>и</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Бургас</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sz w:val="24"/>
          <w:szCs w:val="24"/>
          <w:lang w:eastAsia="bg-BG"/>
        </w:rPr>
        <w:t>3</w:t>
      </w:r>
      <w:r w:rsidRPr="00710858">
        <w:rPr>
          <w:rFonts w:ascii="Times New Roman" w:eastAsia="Times New Roman" w:hAnsi="Times New Roman" w:cs="Times New Roman"/>
          <w:sz w:val="24"/>
          <w:szCs w:val="24"/>
          <w:lang w:val="bg-BG" w:eastAsia="bg-BG"/>
        </w:rPr>
        <w:t>9,4</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eastAsia="bg-BG"/>
        </w:rPr>
        <w:t>Област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Сливен</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формира</w:t>
      </w:r>
      <w:r w:rsidRPr="00710858">
        <w:rPr>
          <w:rFonts w:ascii="Times New Roman" w:eastAsia="Times New Roman" w:hAnsi="Times New Roman" w:cs="Times New Roman"/>
          <w:sz w:val="24"/>
          <w:szCs w:val="24"/>
          <w:lang w:eastAsia="bg-BG"/>
        </w:rPr>
        <w:t xml:space="preserve"> 1</w:t>
      </w:r>
      <w:r w:rsidRPr="00710858">
        <w:rPr>
          <w:rFonts w:ascii="Times New Roman" w:eastAsia="Times New Roman" w:hAnsi="Times New Roman" w:cs="Times New Roman"/>
          <w:sz w:val="24"/>
          <w:szCs w:val="24"/>
          <w:lang w:val="bg-BG" w:eastAsia="bg-BG"/>
        </w:rPr>
        <w:t xml:space="preserve">0,5 </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произведения</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БВП</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района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Ямбол</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sz w:val="24"/>
          <w:szCs w:val="24"/>
          <w:lang w:eastAsia="bg-BG"/>
        </w:rPr>
        <w:t>9</w:t>
      </w:r>
      <w:r w:rsidRPr="00710858">
        <w:rPr>
          <w:rFonts w:ascii="Times New Roman" w:eastAsia="Times New Roman" w:hAnsi="Times New Roman" w:cs="Times New Roman"/>
          <w:sz w:val="24"/>
          <w:szCs w:val="24"/>
          <w:lang w:val="bg-BG" w:eastAsia="bg-BG"/>
        </w:rPr>
        <w:t>,4</w:t>
      </w:r>
      <w:r w:rsidRPr="00710858">
        <w:rPr>
          <w:rFonts w:ascii="Times New Roman" w:eastAsia="Times New Roman" w:hAnsi="Times New Roman" w:cs="Times New Roman"/>
          <w:sz w:val="24"/>
          <w:szCs w:val="24"/>
          <w:lang w:eastAsia="bg-BG"/>
        </w:rPr>
        <w:t xml:space="preserve"> %.</w:t>
      </w:r>
    </w:p>
    <w:p w:rsidR="00710858" w:rsidRPr="00A33514" w:rsidRDefault="00710858" w:rsidP="00257497">
      <w:pPr>
        <w:pStyle w:val="ListParagraph"/>
        <w:numPr>
          <w:ilvl w:val="0"/>
          <w:numId w:val="10"/>
        </w:numPr>
        <w:spacing w:after="0" w:line="360" w:lineRule="auto"/>
        <w:jc w:val="both"/>
        <w:rPr>
          <w:rFonts w:ascii="Times New Roman" w:eastAsia="Times New Roman" w:hAnsi="Times New Roman" w:cs="Times New Roman"/>
          <w:sz w:val="24"/>
          <w:szCs w:val="24"/>
          <w:lang w:val="bg-BG" w:eastAsia="bg-BG"/>
        </w:rPr>
      </w:pPr>
      <w:r w:rsidRPr="00A33514">
        <w:rPr>
          <w:rFonts w:ascii="Times New Roman" w:eastAsia="Times New Roman" w:hAnsi="Times New Roman" w:cs="Times New Roman"/>
          <w:b/>
          <w:bCs/>
          <w:i/>
          <w:sz w:val="24"/>
          <w:szCs w:val="24"/>
          <w:lang w:val="ru-RU" w:eastAsia="bg-BG"/>
        </w:rPr>
        <w:t xml:space="preserve">Брутен вътрешен продукт на </w:t>
      </w:r>
      <w:r w:rsidRPr="00A33514">
        <w:rPr>
          <w:rFonts w:ascii="Times New Roman" w:eastAsia="Times New Roman" w:hAnsi="Times New Roman" w:cs="Times New Roman"/>
          <w:b/>
          <w:i/>
          <w:sz w:val="24"/>
          <w:szCs w:val="24"/>
          <w:lang w:val="bg-BG" w:eastAsia="bg-BG"/>
        </w:rPr>
        <w:t>човек</w:t>
      </w:r>
      <w:r w:rsidRPr="00A33514">
        <w:rPr>
          <w:rFonts w:ascii="Times New Roman" w:eastAsia="Times New Roman" w:hAnsi="Times New Roman" w:cs="Times New Roman"/>
          <w:b/>
          <w:bCs/>
          <w:i/>
          <w:sz w:val="24"/>
          <w:szCs w:val="24"/>
          <w:lang w:val="ru-RU" w:eastAsia="bg-BG"/>
        </w:rPr>
        <w:t xml:space="preserve"> от населението</w:t>
      </w:r>
    </w:p>
    <w:p w:rsidR="00710858" w:rsidRPr="00710858" w:rsidRDefault="00710858" w:rsidP="00710858">
      <w:pPr>
        <w:spacing w:after="0" w:line="360" w:lineRule="auto"/>
        <w:ind w:left="-142" w:firstLine="568"/>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ru-RU" w:eastAsia="bg-BG"/>
        </w:rPr>
        <w:t xml:space="preserve">БВП на човек от населението в </w:t>
      </w:r>
      <w:r w:rsidRPr="00710858">
        <w:rPr>
          <w:rFonts w:ascii="Times New Roman" w:eastAsia="Times New Roman" w:hAnsi="Times New Roman" w:cs="Times New Roman"/>
          <w:sz w:val="24"/>
          <w:szCs w:val="24"/>
          <w:lang w:val="bg-BG" w:eastAsia="bg-BG"/>
        </w:rPr>
        <w:t xml:space="preserve"> Югоизточен район за 2015 г. е 10 256 лв. при среден показател за страната - 12 339 лв., с което районът се нарежда на второ място сред районите в страната, изпреварван единствено от Югозападен район (19 984 лв.).</w:t>
      </w:r>
      <w:r w:rsidRPr="00710858">
        <w:rPr>
          <w:rFonts w:ascii="Times New Roman" w:eastAsia="Times New Roman" w:hAnsi="Times New Roman" w:cs="Times New Roman"/>
          <w:sz w:val="24"/>
          <w:szCs w:val="24"/>
          <w:lang w:eastAsia="bg-BG"/>
        </w:rPr>
        <w:t xml:space="preserve"> </w:t>
      </w:r>
    </w:p>
    <w:p w:rsidR="00710858" w:rsidRPr="00710858" w:rsidRDefault="00710858" w:rsidP="00710858">
      <w:pPr>
        <w:spacing w:after="0" w:line="360" w:lineRule="auto"/>
        <w:ind w:left="-142" w:firstLine="568"/>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областно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ниво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ЮИР</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sz w:val="24"/>
          <w:szCs w:val="24"/>
          <w:lang w:val="bg-BG" w:eastAsia="bg-BG"/>
        </w:rPr>
        <w:t>най</w:t>
      </w:r>
      <w:r w:rsidRPr="00710858">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hint="cs"/>
          <w:sz w:val="24"/>
          <w:szCs w:val="24"/>
          <w:lang w:val="bg-BG" w:eastAsia="bg-BG"/>
        </w:rPr>
        <w:t>висока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е</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стойността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БВП</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човек</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населението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област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Стара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Загора</w:t>
      </w:r>
      <w:r w:rsidRPr="00710858">
        <w:rPr>
          <w:rFonts w:ascii="Times New Roman" w:eastAsia="Times New Roman" w:hAnsi="Times New Roman" w:cs="Times New Roman"/>
          <w:sz w:val="24"/>
          <w:szCs w:val="24"/>
          <w:lang w:val="bg-BG" w:eastAsia="bg-BG"/>
        </w:rPr>
        <w:t xml:space="preserve"> -13 555 </w:t>
      </w:r>
      <w:r w:rsidRPr="00710858">
        <w:rPr>
          <w:rFonts w:ascii="Times New Roman" w:eastAsia="Times New Roman" w:hAnsi="Times New Roman" w:cs="Times New Roman" w:hint="cs"/>
          <w:sz w:val="24"/>
          <w:szCs w:val="24"/>
          <w:lang w:val="bg-BG" w:eastAsia="bg-BG"/>
        </w:rPr>
        <w:t>лв</w:t>
      </w:r>
      <w:r w:rsidRPr="00710858">
        <w:rPr>
          <w:rFonts w:ascii="Times New Roman" w:eastAsia="Times New Roman" w:hAnsi="Times New Roman" w:cs="Times New Roman"/>
          <w:sz w:val="24"/>
          <w:szCs w:val="24"/>
          <w:lang w:val="bg-BG" w:eastAsia="bg-BG"/>
        </w:rPr>
        <w:t xml:space="preserve">., а в област Бургас стойността на  БВП на човек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населението</w:t>
      </w:r>
      <w:r w:rsidRPr="00710858">
        <w:rPr>
          <w:rFonts w:ascii="Times New Roman" w:eastAsia="Times New Roman" w:hAnsi="Times New Roman" w:cs="Times New Roman"/>
          <w:sz w:val="24"/>
          <w:szCs w:val="24"/>
          <w:lang w:val="bg-BG" w:eastAsia="bg-BG"/>
        </w:rPr>
        <w:t xml:space="preserve"> е близка до средната за района - 10 310 лв.</w:t>
      </w:r>
      <w:r w:rsidRPr="00710858">
        <w:rPr>
          <w:rFonts w:ascii="Times New Roman" w:eastAsia="Calibri" w:hAnsi="Times New Roman" w:cs="Times New Roman"/>
          <w:sz w:val="24"/>
          <w:szCs w:val="24"/>
          <w:lang w:val="bg-BG"/>
        </w:rPr>
        <w:t xml:space="preserve"> Стойностите на показателя  за областите Ямбол и Сливен  е съответно </w:t>
      </w:r>
      <w:r w:rsidRPr="00710858">
        <w:rPr>
          <w:rFonts w:ascii="Times New Roman" w:eastAsia="Times New Roman" w:hAnsi="Times New Roman" w:cs="Times New Roman"/>
          <w:sz w:val="24"/>
          <w:szCs w:val="24"/>
          <w:lang w:val="bg-BG" w:eastAsia="bg-BG"/>
        </w:rPr>
        <w:t>-  8 159 лв. и  5 921 лв.</w:t>
      </w:r>
    </w:p>
    <w:p w:rsidR="00710858" w:rsidRPr="00710858" w:rsidRDefault="00710858" w:rsidP="00710858">
      <w:pPr>
        <w:numPr>
          <w:ilvl w:val="0"/>
          <w:numId w:val="9"/>
        </w:numPr>
        <w:spacing w:after="0" w:line="360" w:lineRule="auto"/>
        <w:ind w:left="-142" w:firstLine="491"/>
        <w:contextualSpacing/>
        <w:jc w:val="both"/>
        <w:rPr>
          <w:rFonts w:ascii="Times New Roman" w:eastAsia="Times New Roman" w:hAnsi="Times New Roman" w:cs="Times New Roman"/>
          <w:sz w:val="24"/>
          <w:szCs w:val="24"/>
          <w:lang w:eastAsia="bg-BG"/>
        </w:rPr>
      </w:pPr>
      <w:r w:rsidRPr="00710858">
        <w:rPr>
          <w:rFonts w:ascii="Times New Roman" w:eastAsia="Times New Roman" w:hAnsi="Times New Roman" w:cs="Times New Roman"/>
          <w:b/>
          <w:i/>
          <w:sz w:val="24"/>
          <w:szCs w:val="24"/>
          <w:lang w:val="bg-BG" w:eastAsia="bg-BG"/>
        </w:rPr>
        <w:t xml:space="preserve">Дял на БВП на човек от населението от средната стойност на ЕС.   </w:t>
      </w:r>
      <w:r w:rsidRPr="00710858">
        <w:rPr>
          <w:rFonts w:ascii="Times New Roman" w:eastAsia="Times New Roman" w:hAnsi="Times New Roman" w:cs="Times New Roman"/>
          <w:sz w:val="24"/>
          <w:szCs w:val="24"/>
          <w:lang w:val="bg-BG" w:eastAsia="bg-BG"/>
        </w:rPr>
        <w:t xml:space="preserve"> </w:t>
      </w:r>
    </w:p>
    <w:p w:rsidR="00C40F55" w:rsidRDefault="00710858" w:rsidP="00C40F55">
      <w:pPr>
        <w:spacing w:after="160" w:line="360" w:lineRule="auto"/>
        <w:ind w:left="-142" w:firstLine="491"/>
        <w:jc w:val="both"/>
        <w:rPr>
          <w:rFonts w:ascii="Times New Roman" w:eastAsia="Perpetua" w:hAnsi="Times New Roman" w:cs="Times New Roman"/>
          <w:sz w:val="24"/>
          <w:szCs w:val="24"/>
          <w:lang w:val="bg-BG" w:eastAsia="bg-BG"/>
        </w:rPr>
      </w:pPr>
      <w:r w:rsidRPr="00710858">
        <w:rPr>
          <w:rFonts w:ascii="Times New Roman" w:eastAsia="Perpetua" w:hAnsi="Times New Roman" w:cs="Times New Roman"/>
          <w:sz w:val="24"/>
          <w:szCs w:val="24"/>
          <w:lang w:val="bg-BG" w:eastAsia="bg-BG"/>
        </w:rPr>
        <w:t>В  ЮИР делът на БВП  на човек от населението от средната стойност на ЕС е сравнително нисък - 39%. За сравнение в ЮЗР, делът е 76 %, а средното равнище за страната е 47 %.</w:t>
      </w:r>
    </w:p>
    <w:p w:rsidR="00C40F55" w:rsidRPr="00C40F55" w:rsidRDefault="00710858" w:rsidP="00C40F55">
      <w:pPr>
        <w:pStyle w:val="ListParagraph"/>
        <w:numPr>
          <w:ilvl w:val="0"/>
          <w:numId w:val="9"/>
        </w:numPr>
        <w:spacing w:after="160" w:line="360" w:lineRule="auto"/>
        <w:ind w:left="709"/>
        <w:jc w:val="both"/>
        <w:rPr>
          <w:rFonts w:ascii="Times New Roman" w:eastAsia="Perpetua" w:hAnsi="Times New Roman" w:cs="Times New Roman"/>
          <w:sz w:val="24"/>
          <w:szCs w:val="24"/>
          <w:lang w:eastAsia="bg-BG"/>
        </w:rPr>
      </w:pPr>
      <w:r w:rsidRPr="00A33514">
        <w:rPr>
          <w:rFonts w:ascii="Times New Roman" w:eastAsia="Times New Roman" w:hAnsi="Times New Roman" w:cs="Times New Roman"/>
          <w:b/>
          <w:i/>
          <w:sz w:val="24"/>
          <w:szCs w:val="24"/>
          <w:lang w:val="ru-RU" w:eastAsia="bg-BG"/>
        </w:rPr>
        <w:t>Брутна добавена стойност</w:t>
      </w:r>
    </w:p>
    <w:p w:rsidR="00710858" w:rsidRPr="00C40F55" w:rsidRDefault="00710858" w:rsidP="00C40F55">
      <w:pPr>
        <w:pStyle w:val="ListParagraph"/>
        <w:spacing w:after="160" w:line="360" w:lineRule="auto"/>
        <w:ind w:left="-142"/>
        <w:jc w:val="both"/>
        <w:rPr>
          <w:rFonts w:ascii="Times New Roman" w:eastAsia="Perpetua" w:hAnsi="Times New Roman" w:cs="Times New Roman"/>
          <w:sz w:val="24"/>
          <w:szCs w:val="24"/>
          <w:lang w:eastAsia="bg-BG"/>
        </w:rPr>
      </w:pPr>
      <w:r w:rsidRPr="00C40F55">
        <w:rPr>
          <w:rFonts w:ascii="Times New Roman" w:eastAsia="Times New Roman" w:hAnsi="Times New Roman" w:cs="Times New Roman"/>
          <w:sz w:val="24"/>
          <w:szCs w:val="24"/>
          <w:lang w:val="bg-BG" w:eastAsia="bg-BG"/>
        </w:rPr>
        <w:t xml:space="preserve">Брутната добавена стойност за 2015 г. в ЮИР е 9 356  млн.лв., с което районът се нарежда на трето място сред районите в страната след ЮЗР </w:t>
      </w:r>
      <w:r w:rsidRPr="00C40F55">
        <w:rPr>
          <w:rFonts w:ascii="Times New Roman" w:eastAsia="Times New Roman" w:hAnsi="Times New Roman" w:cs="Times New Roman"/>
          <w:sz w:val="24"/>
          <w:szCs w:val="24"/>
          <w:lang w:eastAsia="bg-BG"/>
        </w:rPr>
        <w:t>-</w:t>
      </w:r>
      <w:r w:rsidRPr="00C40F55">
        <w:rPr>
          <w:rFonts w:ascii="Times New Roman" w:eastAsia="Times New Roman" w:hAnsi="Times New Roman" w:cs="Times New Roman"/>
          <w:sz w:val="24"/>
          <w:szCs w:val="24"/>
          <w:lang w:val="bg-BG" w:eastAsia="bg-BG"/>
        </w:rPr>
        <w:t xml:space="preserve"> 36 669 млн.лв. и ЮЦР -10 863 млн.лв. </w:t>
      </w:r>
      <w:r w:rsidRPr="00C40F55">
        <w:rPr>
          <w:rFonts w:ascii="Times New Roman" w:eastAsia="Times New Roman" w:hAnsi="Times New Roman" w:cs="Times New Roman" w:hint="cs"/>
          <w:sz w:val="24"/>
          <w:szCs w:val="24"/>
          <w:lang w:val="bg-BG" w:eastAsia="bg-BG"/>
        </w:rPr>
        <w:t>Структурата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БДС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Югоизточен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район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характеризира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превес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услугите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който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формира</w:t>
      </w:r>
      <w:r w:rsidRPr="00C40F55">
        <w:rPr>
          <w:rFonts w:ascii="Times New Roman" w:eastAsia="Times New Roman" w:hAnsi="Times New Roman" w:cs="Times New Roman"/>
          <w:sz w:val="24"/>
          <w:szCs w:val="24"/>
          <w:lang w:val="bg-BG" w:eastAsia="bg-BG"/>
        </w:rPr>
        <w:t xml:space="preserve"> 52,6 % </w:t>
      </w:r>
      <w:r w:rsidRPr="00C40F55">
        <w:rPr>
          <w:rFonts w:ascii="Times New Roman" w:eastAsia="Times New Roman" w:hAnsi="Times New Roman" w:cs="Times New Roman" w:hint="cs"/>
          <w:sz w:val="24"/>
          <w:szCs w:val="24"/>
          <w:lang w:val="bg-BG" w:eastAsia="bg-BG"/>
        </w:rPr>
        <w:t>дял</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съвкупната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добавена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района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през</w:t>
      </w:r>
      <w:r w:rsidRPr="00C40F55">
        <w:rPr>
          <w:rFonts w:ascii="Times New Roman" w:eastAsia="Times New Roman" w:hAnsi="Times New Roman" w:cs="Times New Roman"/>
          <w:sz w:val="24"/>
          <w:szCs w:val="24"/>
          <w:lang w:val="bg-BG" w:eastAsia="bg-BG"/>
        </w:rPr>
        <w:t xml:space="preserve"> 2015</w:t>
      </w:r>
      <w:r w:rsidRPr="00C40F55">
        <w:rPr>
          <w:rFonts w:ascii="Times New Roman" w:eastAsia="Times New Roman" w:hAnsi="Times New Roman" w:cs="Times New Roman" w:hint="cs"/>
          <w:sz w:val="24"/>
          <w:szCs w:val="24"/>
          <w:lang w:val="bg-BG" w:eastAsia="bg-BG"/>
        </w:rPr>
        <w:t>г</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индустрията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произвеждат</w:t>
      </w:r>
      <w:r w:rsidRPr="00C40F55">
        <w:rPr>
          <w:rFonts w:ascii="Times New Roman" w:eastAsia="Times New Roman" w:hAnsi="Times New Roman" w:cs="Times New Roman"/>
          <w:sz w:val="24"/>
          <w:szCs w:val="24"/>
          <w:lang w:val="bg-BG" w:eastAsia="bg-BG"/>
        </w:rPr>
        <w:t xml:space="preserve"> 41,7</w:t>
      </w:r>
      <w:r w:rsidR="004125F6">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регионалната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добавена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приносът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селското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горското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стопанство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е</w:t>
      </w:r>
      <w:r w:rsidRPr="00C40F55">
        <w:rPr>
          <w:rFonts w:ascii="Times New Roman" w:eastAsia="Times New Roman" w:hAnsi="Times New Roman" w:cs="Times New Roman"/>
          <w:sz w:val="24"/>
          <w:szCs w:val="24"/>
          <w:lang w:val="bg-BG" w:eastAsia="bg-BG"/>
        </w:rPr>
        <w:t xml:space="preserve"> малко над 6 %. Област Бургас допринася с 2 522 млн.лв.  от общо 4 919 млн.лв  БДС от услуги. Приносът на Стара Загора  в индустриалния сектор е най-голям сред останалите области на ЮИР - 2 302 млн.лв. от 3 903 млн.лв за района. Сред 28 - те области на  страната област Стара Загора е на второ място след Софи</w:t>
      </w:r>
      <w:r w:rsidR="00842465">
        <w:rPr>
          <w:rFonts w:ascii="Times New Roman" w:eastAsia="Times New Roman" w:hAnsi="Times New Roman" w:cs="Times New Roman"/>
          <w:sz w:val="24"/>
          <w:szCs w:val="24"/>
          <w:lang w:val="bg-BG" w:eastAsia="bg-BG"/>
        </w:rPr>
        <w:t>я (столица) по принос в БДС от и</w:t>
      </w:r>
      <w:r w:rsidRPr="00C40F55">
        <w:rPr>
          <w:rFonts w:ascii="Times New Roman" w:eastAsia="Times New Roman" w:hAnsi="Times New Roman" w:cs="Times New Roman"/>
          <w:sz w:val="24"/>
          <w:szCs w:val="24"/>
          <w:lang w:val="bg-BG" w:eastAsia="bg-BG"/>
        </w:rPr>
        <w:t>ндустрия.</w:t>
      </w:r>
      <w:r w:rsidRPr="00C40F55">
        <w:rPr>
          <w:rFonts w:ascii="Times New Roman" w:eastAsia="Perpetua" w:hAnsi="Times New Roman" w:cs="Times New Roman"/>
          <w:szCs w:val="20"/>
        </w:rPr>
        <w:t xml:space="preserve"> </w:t>
      </w:r>
      <w:r w:rsidRPr="00C40F55">
        <w:rPr>
          <w:rFonts w:ascii="Times New Roman" w:eastAsia="Times New Roman" w:hAnsi="Times New Roman" w:cs="Times New Roman" w:hint="cs"/>
          <w:sz w:val="24"/>
          <w:szCs w:val="24"/>
          <w:lang w:val="bg-BG" w:eastAsia="bg-BG"/>
        </w:rPr>
        <w:t>Областите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Сливен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Ямбол</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отбелязват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сравнително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по</w:t>
      </w:r>
      <w:r w:rsidRPr="00C40F55">
        <w:rPr>
          <w:rFonts w:ascii="Times New Roman" w:eastAsia="Times New Roman" w:hAnsi="Times New Roman" w:cs="Times New Roman"/>
          <w:sz w:val="24"/>
          <w:szCs w:val="24"/>
          <w:lang w:val="bg-BG" w:eastAsia="bg-BG"/>
        </w:rPr>
        <w:t>-</w:t>
      </w:r>
      <w:r w:rsidRPr="00C40F55">
        <w:rPr>
          <w:rFonts w:ascii="Times New Roman" w:eastAsia="Times New Roman" w:hAnsi="Times New Roman" w:cs="Times New Roman" w:hint="cs"/>
          <w:sz w:val="24"/>
          <w:szCs w:val="24"/>
          <w:lang w:val="bg-BG" w:eastAsia="bg-BG"/>
        </w:rPr>
        <w:t>ниски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индустриалния</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услугите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спрямо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останалите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две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области</w:t>
      </w:r>
      <w:r w:rsidRPr="00C40F55">
        <w:rPr>
          <w:rFonts w:ascii="Times New Roman" w:eastAsia="Times New Roman" w:hAnsi="Times New Roman" w:cs="Times New Roman"/>
          <w:sz w:val="24"/>
          <w:szCs w:val="24"/>
          <w:lang w:val="bg-BG" w:eastAsia="bg-BG"/>
        </w:rPr>
        <w:t>. Стойността на БДС от аграрния сектор е сравнително постоянна през последните 4-5 години.</w:t>
      </w:r>
    </w:p>
    <w:p w:rsidR="00710858" w:rsidRPr="00710858" w:rsidRDefault="00ED4B38" w:rsidP="00710858">
      <w:pPr>
        <w:numPr>
          <w:ilvl w:val="0"/>
          <w:numId w:val="8"/>
        </w:numPr>
        <w:spacing w:after="0" w:line="360" w:lineRule="auto"/>
        <w:ind w:left="567" w:hanging="141"/>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i/>
          <w:sz w:val="24"/>
          <w:szCs w:val="24"/>
          <w:lang w:val="bg-BG" w:eastAsia="bg-BG"/>
        </w:rPr>
        <w:t xml:space="preserve">    </w:t>
      </w:r>
      <w:r w:rsidR="00710858" w:rsidRPr="00710858">
        <w:rPr>
          <w:rFonts w:ascii="Times New Roman" w:eastAsia="Times New Roman" w:hAnsi="Times New Roman" w:cs="Times New Roman"/>
          <w:b/>
          <w:i/>
          <w:sz w:val="24"/>
          <w:szCs w:val="24"/>
          <w:lang w:val="bg-BG" w:eastAsia="bg-BG"/>
        </w:rPr>
        <w:t>Инвестиции в научноизследователска и развойна дейност - % от БВП</w:t>
      </w:r>
    </w:p>
    <w:p w:rsidR="00710858" w:rsidRPr="00710858" w:rsidRDefault="00710858" w:rsidP="00973945">
      <w:pPr>
        <w:spacing w:before="20" w:after="20" w:line="360" w:lineRule="auto"/>
        <w:ind w:left="-142" w:firstLine="142"/>
        <w:jc w:val="both"/>
        <w:rPr>
          <w:rFonts w:ascii="Times New Roman" w:eastAsia="Calibri" w:hAnsi="Times New Roman" w:cs="Times New Roman"/>
          <w:bCs/>
          <w:sz w:val="24"/>
          <w:szCs w:val="24"/>
          <w:lang w:val="bg-BG" w:eastAsia="bg-BG"/>
        </w:rPr>
      </w:pP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Интензивността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измерена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като</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процент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разходите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за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от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БВП</w:t>
      </w:r>
      <w:r w:rsidRPr="00710858">
        <w:rPr>
          <w:rFonts w:ascii="Times New Roman" w:eastAsia="Calibri" w:hAnsi="Times New Roman" w:cs="Times New Roman"/>
          <w:bCs/>
          <w:sz w:val="24"/>
          <w:szCs w:val="24"/>
          <w:lang w:val="bg-BG" w:eastAsia="bg-BG"/>
        </w:rPr>
        <w:t xml:space="preserve">) достига стойност - 0,96% през 2015г. -  при стойности на показателя за предходните две години - 0,63% </w:t>
      </w:r>
      <w:r w:rsidRPr="00710858">
        <w:rPr>
          <w:rFonts w:ascii="Times New Roman" w:eastAsia="Calibri" w:hAnsi="Times New Roman" w:cs="Times New Roman" w:hint="cs"/>
          <w:bCs/>
          <w:sz w:val="24"/>
          <w:szCs w:val="24"/>
          <w:lang w:val="bg-BG" w:eastAsia="bg-BG"/>
        </w:rPr>
        <w:t>през</w:t>
      </w:r>
      <w:r w:rsidRPr="00710858">
        <w:rPr>
          <w:rFonts w:ascii="Times New Roman" w:eastAsia="Calibri" w:hAnsi="Times New Roman" w:cs="Times New Roman"/>
          <w:bCs/>
          <w:sz w:val="24"/>
          <w:szCs w:val="24"/>
          <w:lang w:val="bg-BG" w:eastAsia="bg-BG"/>
        </w:rPr>
        <w:t xml:space="preserve"> 2013 </w:t>
      </w:r>
      <w:r w:rsidRPr="00710858">
        <w:rPr>
          <w:rFonts w:ascii="Times New Roman" w:eastAsia="Calibri" w:hAnsi="Times New Roman" w:cs="Times New Roman" w:hint="cs"/>
          <w:bCs/>
          <w:sz w:val="24"/>
          <w:szCs w:val="24"/>
          <w:lang w:val="bg-BG" w:eastAsia="bg-BG"/>
        </w:rPr>
        <w:t>г</w:t>
      </w:r>
      <w:r w:rsidRPr="00710858">
        <w:rPr>
          <w:rFonts w:ascii="Times New Roman" w:eastAsia="Calibri" w:hAnsi="Times New Roman" w:cs="Times New Roman"/>
          <w:bCs/>
          <w:sz w:val="24"/>
          <w:szCs w:val="24"/>
          <w:lang w:val="bg-BG" w:eastAsia="bg-BG"/>
        </w:rPr>
        <w:t xml:space="preserve">. и 0,79% </w:t>
      </w:r>
      <w:r w:rsidRPr="00710858">
        <w:rPr>
          <w:rFonts w:ascii="Times New Roman" w:eastAsia="Calibri" w:hAnsi="Times New Roman" w:cs="Times New Roman" w:hint="cs"/>
          <w:bCs/>
          <w:sz w:val="24"/>
          <w:szCs w:val="24"/>
          <w:lang w:val="bg-BG" w:eastAsia="bg-BG"/>
        </w:rPr>
        <w:t>през</w:t>
      </w:r>
      <w:r w:rsidRPr="00710858">
        <w:rPr>
          <w:rFonts w:ascii="Times New Roman" w:eastAsia="Calibri" w:hAnsi="Times New Roman" w:cs="Times New Roman"/>
          <w:bCs/>
          <w:sz w:val="24"/>
          <w:szCs w:val="24"/>
          <w:lang w:val="bg-BG" w:eastAsia="bg-BG"/>
        </w:rPr>
        <w:t xml:space="preserve"> 2014 </w:t>
      </w:r>
      <w:r w:rsidRPr="00710858">
        <w:rPr>
          <w:rFonts w:ascii="Times New Roman" w:eastAsia="Calibri" w:hAnsi="Times New Roman" w:cs="Times New Roman" w:hint="cs"/>
          <w:bCs/>
          <w:sz w:val="24"/>
          <w:szCs w:val="24"/>
          <w:lang w:val="bg-BG" w:eastAsia="bg-BG"/>
        </w:rPr>
        <w:t>година</w:t>
      </w:r>
      <w:r w:rsidRPr="00710858">
        <w:rPr>
          <w:rFonts w:ascii="Times New Roman" w:eastAsia="Calibri" w:hAnsi="Times New Roman" w:cs="Times New Roman"/>
          <w:bCs/>
          <w:sz w:val="24"/>
          <w:szCs w:val="24"/>
          <w:lang w:val="bg-BG" w:eastAsia="bg-BG"/>
        </w:rPr>
        <w:t xml:space="preserve">. Въпреки отбелязания растеж, интензивността на НИРД  средно за  </w:t>
      </w:r>
      <w:r w:rsidRPr="00710858">
        <w:rPr>
          <w:rFonts w:ascii="Times New Roman" w:eastAsia="Calibri" w:hAnsi="Times New Roman" w:cs="Times New Roman" w:hint="cs"/>
          <w:bCs/>
          <w:sz w:val="24"/>
          <w:szCs w:val="24"/>
          <w:lang w:val="bg-BG" w:eastAsia="bg-BG"/>
        </w:rPr>
        <w:t>ЕС</w:t>
      </w:r>
      <w:r w:rsidRPr="00710858">
        <w:rPr>
          <w:rFonts w:ascii="Times New Roman" w:eastAsia="Calibri" w:hAnsi="Times New Roman" w:cs="Times New Roman"/>
          <w:bCs/>
          <w:sz w:val="24"/>
          <w:szCs w:val="24"/>
          <w:lang w:val="bg-BG" w:eastAsia="bg-BG"/>
        </w:rPr>
        <w:t xml:space="preserve"> (2,03%)  е  над 2 пъти по-висока от тази в България. </w:t>
      </w:r>
      <w:r w:rsidRPr="00710858">
        <w:rPr>
          <w:rFonts w:ascii="Times New Roman" w:eastAsia="Calibri" w:hAnsi="Times New Roman" w:cs="Times New Roman" w:hint="cs"/>
          <w:bCs/>
          <w:sz w:val="24"/>
          <w:szCs w:val="24"/>
          <w:lang w:val="bg-BG" w:eastAsia="bg-BG"/>
        </w:rPr>
        <w:t>Националната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цел</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България</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свързана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реализацията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стратегията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Европа</w:t>
      </w:r>
      <w:r w:rsidRPr="00710858">
        <w:rPr>
          <w:rFonts w:ascii="Times New Roman" w:eastAsia="Calibri" w:hAnsi="Times New Roman" w:cs="Times New Roman"/>
          <w:bCs/>
          <w:sz w:val="24"/>
          <w:szCs w:val="24"/>
          <w:lang w:val="bg-BG" w:eastAsia="bg-BG"/>
        </w:rPr>
        <w:t xml:space="preserve"> 2020” </w:t>
      </w:r>
      <w:r w:rsidRPr="00710858">
        <w:rPr>
          <w:rFonts w:ascii="Times New Roman" w:eastAsia="Calibri" w:hAnsi="Times New Roman" w:cs="Times New Roman" w:hint="cs"/>
          <w:bCs/>
          <w:sz w:val="24"/>
          <w:szCs w:val="24"/>
          <w:lang w:val="bg-BG" w:eastAsia="bg-BG"/>
        </w:rPr>
        <w:t>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достигане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1,5% </w:t>
      </w:r>
      <w:r w:rsidRPr="00710858">
        <w:rPr>
          <w:rFonts w:ascii="Times New Roman" w:eastAsia="Calibri" w:hAnsi="Times New Roman" w:cs="Times New Roman" w:hint="cs"/>
          <w:bCs/>
          <w:sz w:val="24"/>
          <w:szCs w:val="24"/>
          <w:lang w:val="bg-BG" w:eastAsia="bg-BG"/>
        </w:rPr>
        <w:t>интензивност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през</w:t>
      </w:r>
      <w:r w:rsidRPr="00710858">
        <w:rPr>
          <w:rFonts w:ascii="Times New Roman" w:eastAsia="Calibri" w:hAnsi="Times New Roman" w:cs="Times New Roman"/>
          <w:bCs/>
          <w:sz w:val="24"/>
          <w:szCs w:val="24"/>
          <w:lang w:val="bg-BG" w:eastAsia="bg-BG"/>
        </w:rPr>
        <w:t xml:space="preserve"> 2020 </w:t>
      </w:r>
      <w:r w:rsidRPr="00710858">
        <w:rPr>
          <w:rFonts w:ascii="Times New Roman" w:eastAsia="Calibri" w:hAnsi="Times New Roman" w:cs="Times New Roman" w:hint="cs"/>
          <w:bCs/>
          <w:sz w:val="24"/>
          <w:szCs w:val="24"/>
          <w:lang w:val="bg-BG" w:eastAsia="bg-BG"/>
        </w:rPr>
        <w:t>година</w:t>
      </w:r>
      <w:r w:rsidRPr="00710858">
        <w:rPr>
          <w:rFonts w:ascii="Times New Roman" w:eastAsia="Calibri" w:hAnsi="Times New Roman" w:cs="Times New Roman"/>
          <w:bCs/>
          <w:sz w:val="24"/>
          <w:szCs w:val="24"/>
          <w:lang w:val="bg-BG" w:eastAsia="bg-BG"/>
        </w:rPr>
        <w:t>.</w:t>
      </w:r>
    </w:p>
    <w:p w:rsidR="00ED4B38" w:rsidRDefault="00710858" w:rsidP="00ED4B38">
      <w:pPr>
        <w:spacing w:after="0" w:line="360" w:lineRule="auto"/>
        <w:ind w:left="-142" w:firstLine="568"/>
        <w:jc w:val="both"/>
        <w:rPr>
          <w:rFonts w:ascii="Times New Roman" w:eastAsia="Times New Roman" w:hAnsi="Times New Roman" w:cs="Times New Roman"/>
          <w:i/>
          <w:sz w:val="24"/>
          <w:szCs w:val="24"/>
          <w:lang w:val="bg-BG" w:eastAsia="bg-BG"/>
        </w:rPr>
      </w:pPr>
      <w:r w:rsidRPr="00710858">
        <w:rPr>
          <w:rFonts w:ascii="Times New Roman" w:eastAsia="Times New Roman" w:hAnsi="Times New Roman" w:cs="Times New Roman"/>
          <w:sz w:val="24"/>
          <w:szCs w:val="24"/>
          <w:lang w:val="bg-BG" w:eastAsia="bg-BG"/>
        </w:rPr>
        <w:t xml:space="preserve">За изпълнение на </w:t>
      </w:r>
      <w:r w:rsidRPr="00710858">
        <w:rPr>
          <w:rFonts w:ascii="Times New Roman" w:eastAsia="Times New Roman" w:hAnsi="Times New Roman" w:cs="Times New Roman"/>
          <w:b/>
          <w:sz w:val="24"/>
          <w:szCs w:val="24"/>
          <w:lang w:val="bg-BG" w:eastAsia="bg-BG"/>
        </w:rPr>
        <w:t xml:space="preserve">Приоритет 1 на Стратегическа цел 1 </w:t>
      </w:r>
      <w:r w:rsidRPr="00710858">
        <w:rPr>
          <w:rFonts w:ascii="Times New Roman" w:eastAsia="Times New Roman" w:hAnsi="Times New Roman" w:cs="Times New Roman"/>
          <w:sz w:val="24"/>
          <w:szCs w:val="24"/>
          <w:lang w:val="bg-BG" w:eastAsia="bg-BG"/>
        </w:rPr>
        <w:t xml:space="preserve">се измерват </w:t>
      </w:r>
      <w:r w:rsidRPr="00710858">
        <w:rPr>
          <w:rFonts w:ascii="Times New Roman" w:eastAsia="Times New Roman" w:hAnsi="Times New Roman" w:cs="Times New Roman"/>
          <w:i/>
          <w:sz w:val="24"/>
          <w:szCs w:val="24"/>
          <w:lang w:val="bg-BG" w:eastAsia="bg-BG"/>
        </w:rPr>
        <w:t>Специфични  индикатори за наблюдение изпълнението на Регионалния план за развитие:</w:t>
      </w:r>
    </w:p>
    <w:p w:rsidR="00710858" w:rsidRPr="00ED4B38" w:rsidRDefault="00710858" w:rsidP="00ED4B38">
      <w:pPr>
        <w:pStyle w:val="ListParagraph"/>
        <w:numPr>
          <w:ilvl w:val="0"/>
          <w:numId w:val="8"/>
        </w:numPr>
        <w:tabs>
          <w:tab w:val="clear" w:pos="1353"/>
          <w:tab w:val="num" w:pos="851"/>
        </w:tabs>
        <w:spacing w:after="0" w:line="360" w:lineRule="auto"/>
        <w:ind w:left="709"/>
        <w:jc w:val="both"/>
        <w:rPr>
          <w:rFonts w:ascii="Times New Roman" w:eastAsia="Times New Roman" w:hAnsi="Times New Roman" w:cs="Times New Roman"/>
          <w:i/>
          <w:sz w:val="24"/>
          <w:szCs w:val="24"/>
          <w:lang w:val="bg-BG" w:eastAsia="bg-BG"/>
        </w:rPr>
      </w:pPr>
      <w:r w:rsidRPr="00ED4B38">
        <w:rPr>
          <w:rFonts w:ascii="Times New Roman" w:eastAsia="Calibri" w:hAnsi="Times New Roman" w:cs="Times New Roman"/>
          <w:b/>
          <w:bCs/>
          <w:i/>
          <w:sz w:val="24"/>
          <w:szCs w:val="24"/>
          <w:lang w:val="bg-BG" w:eastAsia="bg-BG"/>
        </w:rPr>
        <w:t>Приходи от дейността на МСП, в млн.лв.</w:t>
      </w:r>
    </w:p>
    <w:p w:rsidR="00710858" w:rsidRPr="00710858" w:rsidRDefault="00710858" w:rsidP="00973945">
      <w:pPr>
        <w:spacing w:after="0" w:line="360" w:lineRule="auto"/>
        <w:ind w:left="-142" w:firstLine="850"/>
        <w:jc w:val="both"/>
        <w:rPr>
          <w:rFonts w:ascii="Times New Roman" w:eastAsia="Calibri" w:hAnsi="Times New Roman" w:cs="Times New Roman"/>
          <w:sz w:val="24"/>
          <w:szCs w:val="24"/>
          <w:lang w:eastAsia="bg-BG"/>
        </w:rPr>
      </w:pPr>
      <w:r w:rsidRPr="00710858">
        <w:rPr>
          <w:rFonts w:ascii="Times New Roman" w:eastAsia="Calibri" w:hAnsi="Times New Roman" w:cs="Times New Roman"/>
          <w:sz w:val="24"/>
          <w:szCs w:val="24"/>
          <w:lang w:val="bg-BG" w:eastAsia="bg-BG"/>
        </w:rPr>
        <w:t xml:space="preserve">Приходите от дейността на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нефинансовите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предприятия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за</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2015 г.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в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ЮИР</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са</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32 172 млн.лв., 12 % от общите за страната (</w:t>
      </w:r>
      <w:r w:rsidRPr="00710858">
        <w:rPr>
          <w:rFonts w:ascii="Times New Roman" w:eastAsia="Calibri" w:hAnsi="Times New Roman" w:cs="Times New Roman"/>
          <w:bCs/>
          <w:sz w:val="24"/>
          <w:szCs w:val="24"/>
          <w:lang w:val="bg-BG" w:eastAsia="bg-BG"/>
        </w:rPr>
        <w:t>268 231 726 хил.лв.).</w:t>
      </w:r>
      <w:r w:rsidRPr="00710858">
        <w:rPr>
          <w:rFonts w:ascii="Times New Roman" w:eastAsia="Calibri" w:hAnsi="Times New Roman" w:cs="Times New Roman"/>
          <w:sz w:val="24"/>
          <w:szCs w:val="24"/>
          <w:lang w:val="bg-BG" w:eastAsia="bg-BG"/>
        </w:rPr>
        <w:t xml:space="preserve"> Приходите от дейността, реализирани от сектора на  микрофирмите  и МСП на територията на ЮИР  са 21 549 млн.лв и съставляват - 67 %  от всички приходи в продуктивния сектор на икономиката на района. Големите предприятия, въпреки малкия си брой, формират - 36 % от всички приходи на предприятията в ЮИР.</w:t>
      </w:r>
    </w:p>
    <w:p w:rsidR="00D71C2E" w:rsidRPr="00634AD3" w:rsidRDefault="00710858" w:rsidP="00973945">
      <w:pPr>
        <w:pStyle w:val="ListParagraph"/>
        <w:numPr>
          <w:ilvl w:val="0"/>
          <w:numId w:val="8"/>
        </w:numPr>
        <w:tabs>
          <w:tab w:val="clear" w:pos="1353"/>
        </w:tabs>
        <w:spacing w:after="0" w:line="360" w:lineRule="auto"/>
        <w:ind w:left="-142" w:firstLine="426"/>
        <w:jc w:val="both"/>
        <w:rPr>
          <w:rFonts w:ascii="Times New Roman" w:eastAsia="Calibri" w:hAnsi="Times New Roman" w:cs="Times New Roman"/>
          <w:b/>
          <w:bCs/>
          <w:i/>
          <w:sz w:val="24"/>
          <w:szCs w:val="24"/>
          <w:lang w:val="bg-BG" w:eastAsia="bg-BG"/>
        </w:rPr>
      </w:pPr>
      <w:r w:rsidRPr="00D71C2E">
        <w:rPr>
          <w:rFonts w:ascii="Times New Roman" w:eastAsia="Calibri" w:hAnsi="Times New Roman" w:cs="Times New Roman"/>
          <w:b/>
          <w:bCs/>
          <w:i/>
          <w:sz w:val="24"/>
          <w:szCs w:val="24"/>
          <w:lang w:val="bg-BG" w:eastAsia="bg-BG"/>
        </w:rPr>
        <w:t>Относителен дял на заетите лица в МСП спрямо общия им брой  в страната, в %</w:t>
      </w:r>
      <w:r w:rsidR="00D71C2E">
        <w:rPr>
          <w:rFonts w:ascii="Times New Roman" w:eastAsia="Calibri" w:hAnsi="Times New Roman" w:cs="Times New Roman"/>
          <w:b/>
          <w:bCs/>
          <w:i/>
          <w:sz w:val="24"/>
          <w:szCs w:val="24"/>
          <w:lang w:val="bg-BG" w:eastAsia="bg-BG"/>
        </w:rPr>
        <w:t xml:space="preserve"> </w:t>
      </w:r>
      <w:r w:rsidRPr="00D71C2E">
        <w:rPr>
          <w:rFonts w:ascii="Times New Roman" w:eastAsia="Calibri" w:hAnsi="Times New Roman" w:cs="Times New Roman" w:hint="cs"/>
          <w:sz w:val="24"/>
          <w:szCs w:val="24"/>
          <w:lang w:val="bg-BG" w:eastAsia="bg-BG"/>
        </w:rPr>
        <w:t>Броят</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на</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заетите</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лица</w:t>
      </w:r>
      <w:r w:rsidRPr="00D71C2E">
        <w:rPr>
          <w:rFonts w:ascii="Times New Roman" w:eastAsia="Calibri" w:hAnsi="Times New Roman" w:cs="Times New Roman"/>
          <w:sz w:val="24"/>
          <w:szCs w:val="24"/>
          <w:lang w:val="bg-BG" w:eastAsia="bg-BG"/>
        </w:rPr>
        <w:t xml:space="preserve"> в МСП  на територията на Югоизточен район за 2015г. възлиза на 116 208 души или 42% от заетите лица във всички нефинансови предприятия. Заетите в МСП в района представляват 12,5%  от общия им брой в страната. (927 542 души).</w:t>
      </w:r>
    </w:p>
    <w:p w:rsidR="00634AD3" w:rsidRDefault="00634AD3" w:rsidP="00634AD3">
      <w:pPr>
        <w:spacing w:after="0" w:line="360" w:lineRule="auto"/>
        <w:jc w:val="both"/>
        <w:rPr>
          <w:rFonts w:ascii="Times New Roman" w:eastAsia="Calibri" w:hAnsi="Times New Roman" w:cs="Times New Roman"/>
          <w:b/>
          <w:bCs/>
          <w:i/>
          <w:sz w:val="24"/>
          <w:szCs w:val="24"/>
          <w:lang w:val="bg-BG" w:eastAsia="bg-BG"/>
        </w:rPr>
      </w:pPr>
    </w:p>
    <w:p w:rsidR="00634AD3" w:rsidRPr="00634AD3" w:rsidRDefault="00634AD3" w:rsidP="00634AD3">
      <w:pPr>
        <w:spacing w:after="0" w:line="360" w:lineRule="auto"/>
        <w:jc w:val="both"/>
        <w:rPr>
          <w:rFonts w:ascii="Times New Roman" w:eastAsia="Calibri" w:hAnsi="Times New Roman" w:cs="Times New Roman"/>
          <w:b/>
          <w:bCs/>
          <w:i/>
          <w:sz w:val="24"/>
          <w:szCs w:val="24"/>
          <w:lang w:val="bg-BG" w:eastAsia="bg-BG"/>
        </w:rPr>
      </w:pPr>
    </w:p>
    <w:p w:rsidR="00710858" w:rsidRPr="00D71C2E" w:rsidRDefault="00710858" w:rsidP="00D71C2E">
      <w:pPr>
        <w:pStyle w:val="ListParagraph"/>
        <w:numPr>
          <w:ilvl w:val="0"/>
          <w:numId w:val="8"/>
        </w:numPr>
        <w:tabs>
          <w:tab w:val="clear" w:pos="1353"/>
          <w:tab w:val="left" w:pos="555"/>
          <w:tab w:val="center" w:pos="1096"/>
        </w:tabs>
        <w:spacing w:after="120" w:line="360" w:lineRule="auto"/>
        <w:ind w:left="0" w:firstLine="567"/>
        <w:jc w:val="both"/>
        <w:rPr>
          <w:rFonts w:ascii="Times New Roman" w:eastAsia="Calibri" w:hAnsi="Times New Roman" w:cs="Times New Roman"/>
          <w:sz w:val="24"/>
          <w:szCs w:val="24"/>
          <w:lang w:val="bg-BG" w:eastAsia="bg-BG"/>
        </w:rPr>
      </w:pPr>
      <w:r w:rsidRPr="00D71C2E">
        <w:rPr>
          <w:rFonts w:ascii="Times New Roman" w:eastAsia="Calibri" w:hAnsi="Times New Roman" w:cs="Times New Roman"/>
          <w:b/>
          <w:bCs/>
          <w:i/>
          <w:sz w:val="24"/>
          <w:szCs w:val="24"/>
          <w:lang w:val="bg-BG" w:eastAsia="bg-BG"/>
        </w:rPr>
        <w:t>Нарастване на преките чуждестр</w:t>
      </w:r>
      <w:r w:rsidR="00D71C2E">
        <w:rPr>
          <w:rFonts w:ascii="Times New Roman" w:eastAsia="Calibri" w:hAnsi="Times New Roman" w:cs="Times New Roman"/>
          <w:b/>
          <w:bCs/>
          <w:i/>
          <w:sz w:val="24"/>
          <w:szCs w:val="24"/>
          <w:lang w:val="bg-BG" w:eastAsia="bg-BG"/>
        </w:rPr>
        <w:t xml:space="preserve">анни инвестиции в нефинансовите </w:t>
      </w:r>
      <w:r w:rsidRPr="00D71C2E">
        <w:rPr>
          <w:rFonts w:ascii="Times New Roman" w:eastAsia="Calibri" w:hAnsi="Times New Roman" w:cs="Times New Roman"/>
          <w:b/>
          <w:bCs/>
          <w:i/>
          <w:sz w:val="24"/>
          <w:szCs w:val="24"/>
          <w:lang w:val="bg-BG" w:eastAsia="bg-BG"/>
        </w:rPr>
        <w:t>предприятия, в %.</w:t>
      </w:r>
    </w:p>
    <w:p w:rsidR="00710858" w:rsidRPr="00710858" w:rsidRDefault="00710858" w:rsidP="00710858">
      <w:pPr>
        <w:tabs>
          <w:tab w:val="left" w:pos="555"/>
          <w:tab w:val="center" w:pos="1096"/>
        </w:tabs>
        <w:spacing w:after="120" w:line="360" w:lineRule="auto"/>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rPr>
        <w:tab/>
      </w:r>
      <w:r w:rsidRPr="00710858">
        <w:rPr>
          <w:rFonts w:ascii="Times New Roman" w:eastAsia="Calibri" w:hAnsi="Times New Roman" w:cs="Times New Roman"/>
          <w:sz w:val="24"/>
          <w:szCs w:val="24"/>
          <w:lang w:val="bg-BG"/>
        </w:rPr>
        <w:t>През 201</w:t>
      </w:r>
      <w:r w:rsidRPr="00710858">
        <w:rPr>
          <w:rFonts w:ascii="Times New Roman" w:eastAsia="Calibri" w:hAnsi="Times New Roman" w:cs="Times New Roman"/>
          <w:sz w:val="24"/>
          <w:szCs w:val="24"/>
        </w:rPr>
        <w:t>5</w:t>
      </w:r>
      <w:r w:rsidRPr="00710858">
        <w:rPr>
          <w:rFonts w:ascii="Times New Roman" w:eastAsia="Calibri" w:hAnsi="Times New Roman" w:cs="Times New Roman"/>
          <w:sz w:val="24"/>
          <w:szCs w:val="24"/>
          <w:lang w:val="bg-BG"/>
        </w:rPr>
        <w:t xml:space="preserve">г. в ЮИР размерът на  ПЧИ в нефинансовите предприятия е  </w:t>
      </w:r>
      <w:r w:rsidRPr="00710858">
        <w:rPr>
          <w:rFonts w:ascii="Times New Roman" w:eastAsia="Calibri" w:hAnsi="Times New Roman" w:cs="Times New Roman"/>
          <w:sz w:val="24"/>
          <w:szCs w:val="24"/>
        </w:rPr>
        <w:t>2</w:t>
      </w:r>
      <w:r w:rsidRPr="00710858">
        <w:rPr>
          <w:rFonts w:ascii="Times New Roman" w:eastAsia="Calibri" w:hAnsi="Times New Roman" w:cs="Times New Roman"/>
          <w:sz w:val="24"/>
          <w:szCs w:val="24"/>
          <w:lang w:val="bg-BG"/>
        </w:rPr>
        <w:t xml:space="preserve"> </w:t>
      </w:r>
      <w:r w:rsidRPr="00710858">
        <w:rPr>
          <w:rFonts w:ascii="Times New Roman" w:eastAsia="Calibri" w:hAnsi="Times New Roman" w:cs="Times New Roman"/>
          <w:sz w:val="24"/>
          <w:szCs w:val="24"/>
        </w:rPr>
        <w:t>897</w:t>
      </w:r>
      <w:r w:rsidRPr="00710858">
        <w:rPr>
          <w:rFonts w:ascii="Times New Roman" w:eastAsia="Calibri" w:hAnsi="Times New Roman" w:cs="Times New Roman"/>
          <w:sz w:val="24"/>
          <w:szCs w:val="24"/>
          <w:lang w:val="bg-BG"/>
        </w:rPr>
        <w:t> </w:t>
      </w:r>
      <w:r w:rsidRPr="00710858">
        <w:rPr>
          <w:rFonts w:ascii="Times New Roman" w:eastAsia="Calibri" w:hAnsi="Times New Roman" w:cs="Times New Roman"/>
          <w:sz w:val="24"/>
          <w:szCs w:val="24"/>
        </w:rPr>
        <w:t>05</w:t>
      </w:r>
      <w:r w:rsidRPr="00710858">
        <w:rPr>
          <w:rFonts w:ascii="Times New Roman" w:eastAsia="Calibri" w:hAnsi="Times New Roman" w:cs="Times New Roman"/>
          <w:sz w:val="24"/>
          <w:szCs w:val="24"/>
          <w:lang w:val="bg-BG"/>
        </w:rPr>
        <w:t>6 хил.евро с 6 % повече в сравнение с 2010г. (2 728 916 хил.евро)</w:t>
      </w:r>
    </w:p>
    <w:p w:rsidR="00710858" w:rsidRPr="00710858" w:rsidRDefault="00D71C2E" w:rsidP="00257497">
      <w:pPr>
        <w:numPr>
          <w:ilvl w:val="0"/>
          <w:numId w:val="11"/>
        </w:numPr>
        <w:tabs>
          <w:tab w:val="left" w:pos="426"/>
        </w:tabs>
        <w:spacing w:after="0" w:line="360" w:lineRule="auto"/>
        <w:ind w:left="-142" w:firstLine="709"/>
        <w:contextualSpacing/>
        <w:jc w:val="both"/>
        <w:rPr>
          <w:rFonts w:ascii="Times New Roman" w:eastAsia="Calibri" w:hAnsi="Times New Roman" w:cs="Times New Roman"/>
          <w:sz w:val="24"/>
          <w:szCs w:val="24"/>
          <w:lang w:val="bg-BG" w:eastAsia="bg-BG"/>
        </w:rPr>
      </w:pPr>
      <w:r>
        <w:rPr>
          <w:rFonts w:ascii="Times New Roman" w:eastAsia="Calibri" w:hAnsi="Times New Roman" w:cs="Times New Roman"/>
          <w:b/>
          <w:bCs/>
          <w:i/>
          <w:sz w:val="24"/>
          <w:szCs w:val="24"/>
          <w:lang w:val="bg-BG" w:eastAsia="bg-BG"/>
        </w:rPr>
        <w:t xml:space="preserve">      </w:t>
      </w:r>
      <w:r w:rsidR="00710858" w:rsidRPr="00710858">
        <w:rPr>
          <w:rFonts w:ascii="Times New Roman" w:eastAsia="Calibri" w:hAnsi="Times New Roman" w:cs="Times New Roman"/>
          <w:b/>
          <w:bCs/>
          <w:i/>
          <w:sz w:val="24"/>
          <w:szCs w:val="24"/>
          <w:lang w:val="bg-BG" w:eastAsia="bg-BG"/>
        </w:rPr>
        <w:t xml:space="preserve">Изградени и/или обновени технопаркове, бизнесинкубатори  и индустриални </w:t>
      </w:r>
      <w:r w:rsidR="00710858" w:rsidRPr="00710858">
        <w:rPr>
          <w:rFonts w:ascii="Times New Roman" w:eastAsia="Calibri" w:hAnsi="Times New Roman" w:cs="Times New Roman"/>
          <w:b/>
          <w:bCs/>
          <w:i/>
          <w:sz w:val="24"/>
          <w:szCs w:val="24"/>
          <w:lang w:eastAsia="bg-BG"/>
        </w:rPr>
        <w:t xml:space="preserve"> </w:t>
      </w:r>
      <w:r w:rsidR="00710858" w:rsidRPr="00710858">
        <w:rPr>
          <w:rFonts w:ascii="Times New Roman" w:eastAsia="Calibri" w:hAnsi="Times New Roman" w:cs="Times New Roman"/>
          <w:b/>
          <w:bCs/>
          <w:i/>
          <w:sz w:val="24"/>
          <w:szCs w:val="24"/>
          <w:lang w:val="bg-BG" w:eastAsia="bg-BG"/>
        </w:rPr>
        <w:t>зони, в бр.</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sz w:val="24"/>
          <w:szCs w:val="24"/>
          <w:lang w:eastAsia="bg-BG"/>
        </w:rPr>
        <w:t xml:space="preserve">   </w:t>
      </w:r>
    </w:p>
    <w:p w:rsidR="00710858" w:rsidRPr="00710858" w:rsidRDefault="00710858" w:rsidP="00973945">
      <w:pPr>
        <w:spacing w:after="160" w:line="360" w:lineRule="auto"/>
        <w:ind w:left="-142" w:firstLine="720"/>
        <w:jc w:val="both"/>
        <w:rPr>
          <w:rFonts w:ascii="Times New Roman" w:eastAsia="Calibri" w:hAnsi="Times New Roman" w:cs="Times New Roman"/>
          <w:bCs/>
          <w:sz w:val="24"/>
          <w:szCs w:val="24"/>
          <w:lang w:val="bg-BG" w:eastAsia="bg-BG"/>
        </w:rPr>
      </w:pPr>
      <w:r w:rsidRPr="00710858">
        <w:rPr>
          <w:rFonts w:ascii="Times New Roman" w:eastAsia="Calibri" w:hAnsi="Times New Roman" w:cs="Times New Roman"/>
          <w:bCs/>
          <w:sz w:val="24"/>
          <w:szCs w:val="24"/>
          <w:lang w:val="bg-BG" w:eastAsia="bg-BG"/>
        </w:rPr>
        <w:t xml:space="preserve">Индустриален и логистичен парк  в Бургас е съвместен проект между Община Бургас и Национална компания „Индустриални зони“. Той </w:t>
      </w:r>
      <w:r w:rsidRPr="00710858">
        <w:rPr>
          <w:rFonts w:ascii="Times New Roman" w:eastAsia="Calibri" w:hAnsi="Times New Roman" w:cs="Times New Roman" w:hint="cs"/>
          <w:bCs/>
          <w:sz w:val="24"/>
          <w:szCs w:val="24"/>
          <w:lang w:val="bg-BG" w:eastAsia="bg-BG"/>
        </w:rPr>
        <w:t>предлага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потенциалните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инвеститори</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индустриални</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терени</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обща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площ</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от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около</w:t>
      </w:r>
      <w:r w:rsidRPr="00710858">
        <w:rPr>
          <w:rFonts w:ascii="Times New Roman" w:eastAsia="Calibri" w:hAnsi="Times New Roman" w:cs="Times New Roman"/>
          <w:bCs/>
          <w:sz w:val="24"/>
          <w:szCs w:val="24"/>
          <w:lang w:val="bg-BG" w:eastAsia="bg-BG"/>
        </w:rPr>
        <w:t xml:space="preserve"> 240 </w:t>
      </w:r>
      <w:r w:rsidRPr="00710858">
        <w:rPr>
          <w:rFonts w:ascii="Times New Roman" w:eastAsia="Calibri" w:hAnsi="Times New Roman" w:cs="Times New Roman" w:hint="cs"/>
          <w:bCs/>
          <w:sz w:val="24"/>
          <w:szCs w:val="24"/>
          <w:lang w:val="bg-BG" w:eastAsia="bg-BG"/>
        </w:rPr>
        <w:t>дка</w:t>
      </w:r>
      <w:r w:rsidRPr="00710858">
        <w:rPr>
          <w:rFonts w:ascii="Times New Roman" w:eastAsia="Calibri" w:hAnsi="Times New Roman" w:cs="Times New Roman"/>
          <w:bCs/>
          <w:sz w:val="24"/>
          <w:szCs w:val="24"/>
          <w:lang w:val="bg-BG" w:eastAsia="bg-BG"/>
        </w:rPr>
        <w:t>, разделен е на парцели с големина от 2 до 40 декара. Към този момент терени са закупили фирми, които развиват дейност в сферата на международните превози, автоуслугите, производството на метални конструкции, мебели и хранителни продукти. Проектите на тези инвеститори са на различен етап на реализация.</w:t>
      </w:r>
    </w:p>
    <w:p w:rsidR="00710858" w:rsidRPr="00710858" w:rsidRDefault="00710858" w:rsidP="00973945">
      <w:pPr>
        <w:spacing w:after="160" w:line="360" w:lineRule="auto"/>
        <w:ind w:left="-142" w:firstLine="720"/>
        <w:jc w:val="both"/>
        <w:rPr>
          <w:rFonts w:ascii="Perpetua" w:eastAsia="Calibri" w:hAnsi="Perpetua" w:cs="Times New Roman"/>
          <w:bCs/>
          <w:sz w:val="24"/>
          <w:szCs w:val="24"/>
          <w:lang w:val="bg-BG" w:eastAsia="bg-BG"/>
        </w:rPr>
      </w:pP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Индустриалният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парк</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привлича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вниманието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все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повече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чуждестранни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фирми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които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имат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намерение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да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разширят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своята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дейност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като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открият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свои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бази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Бургас</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Очаква се след</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завършването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пътен</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възел</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„Запад“ 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реконструкцията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ул</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„Крайезерна“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интересът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към</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промишлената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зона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да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засили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чувствително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Индустриалният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парк</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както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новоизграждащата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зона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Българово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насочени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основно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към</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нуждите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дребния</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средния</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бизнес</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привличането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големи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инвеститори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изграждането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стратегически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производствени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комплекси</w:t>
      </w:r>
      <w:r w:rsidR="00074B0A">
        <w:rPr>
          <w:rFonts w:eastAsia="Calibri" w:cs="Times New Roman"/>
          <w:bCs/>
          <w:sz w:val="24"/>
          <w:szCs w:val="24"/>
          <w:lang w:val="bg-BG" w:eastAsia="bg-BG"/>
        </w:rPr>
        <w:t>.</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Община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Бургас</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разработва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нова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зона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край</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село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Равнец</w:t>
      </w:r>
      <w:r w:rsidRPr="00710858">
        <w:rPr>
          <w:rFonts w:ascii="Perpetua" w:eastAsia="Calibri" w:hAnsi="Perpetua" w:cs="Times New Roman"/>
          <w:bCs/>
          <w:sz w:val="24"/>
          <w:szCs w:val="24"/>
          <w:lang w:val="bg-BG" w:eastAsia="bg-BG"/>
        </w:rPr>
        <w:t xml:space="preserve"> - </w:t>
      </w:r>
      <w:r w:rsidRPr="00710858">
        <w:rPr>
          <w:rFonts w:ascii="Times New Roman" w:eastAsia="Calibri" w:hAnsi="Times New Roman" w:cs="Times New Roman"/>
          <w:bCs/>
          <w:sz w:val="24"/>
          <w:szCs w:val="24"/>
          <w:lang w:val="bg-BG" w:eastAsia="bg-BG"/>
        </w:rPr>
        <w:t>теренът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бившето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военновъздушно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поделение</w:t>
      </w:r>
      <w:r w:rsidRPr="00710858">
        <w:rPr>
          <w:rFonts w:ascii="Perpetua" w:eastAsia="Calibri" w:hAnsi="Perpetua" w:cs="Times New Roman"/>
          <w:bCs/>
          <w:sz w:val="24"/>
          <w:szCs w:val="24"/>
          <w:lang w:val="bg-BG" w:eastAsia="bg-BG"/>
        </w:rPr>
        <w:t>.</w:t>
      </w:r>
      <w:r w:rsidRPr="00710858">
        <w:rPr>
          <w:rFonts w:ascii="Cambria" w:eastAsia="Calibri" w:hAnsi="Cambri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Земята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новата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индустриална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зона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ще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дава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както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под</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наем</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така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 ще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има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възможност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да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бъдат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закупувани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цели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парцели, като ще бъде изградена цялата необходима инфраструктура към зоната. Това значително ще улесни всеки, желаещ да стартира максимално бързо своя инвестиционен проект.</w:t>
      </w:r>
      <w:r w:rsidRPr="00710858">
        <w:rPr>
          <w:rFonts w:ascii="Times New Roman" w:eastAsia="Perpetua" w:hAnsi="Times New Roman" w:cs="Times New Roman"/>
          <w:szCs w:val="20"/>
        </w:rPr>
        <w:t xml:space="preserve"> </w:t>
      </w:r>
      <w:r w:rsidRPr="00710858">
        <w:rPr>
          <w:rFonts w:ascii="Times New Roman" w:eastAsia="Calibri" w:hAnsi="Times New Roman" w:cs="Times New Roman"/>
          <w:bCs/>
          <w:sz w:val="24"/>
          <w:szCs w:val="24"/>
          <w:lang w:val="bg-BG" w:eastAsia="bg-BG"/>
        </w:rPr>
        <w:t>Идеята за новата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индустриална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зона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идва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след</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успеха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на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досегашните</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индустриални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зони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в</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Бургас</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които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привлякоха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много</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чуждестранни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инвеститори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от</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Европа</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и</w:t>
      </w:r>
      <w:r w:rsidRPr="00710858">
        <w:rPr>
          <w:rFonts w:ascii="Perpetua" w:eastAsia="Calibri" w:hAnsi="Perpetua" w:cs="Times New Roman"/>
          <w:bCs/>
          <w:sz w:val="24"/>
          <w:szCs w:val="24"/>
          <w:lang w:val="bg-BG" w:eastAsia="bg-BG"/>
        </w:rPr>
        <w:t xml:space="preserve"> </w:t>
      </w:r>
      <w:r w:rsidRPr="00710858">
        <w:rPr>
          <w:rFonts w:ascii="Times New Roman" w:eastAsia="Calibri" w:hAnsi="Times New Roman" w:cs="Times New Roman"/>
          <w:bCs/>
          <w:sz w:val="24"/>
          <w:szCs w:val="24"/>
          <w:lang w:val="bg-BG" w:eastAsia="bg-BG"/>
        </w:rPr>
        <w:t>Азия.</w:t>
      </w:r>
      <w:r w:rsidRPr="00710858">
        <w:rPr>
          <w:rFonts w:ascii="Times New Roman" w:eastAsia="Perpetua" w:hAnsi="Times New Roman" w:cs="Times New Roman"/>
          <w:szCs w:val="20"/>
        </w:rPr>
        <w:t xml:space="preserve"> </w:t>
      </w:r>
    </w:p>
    <w:p w:rsidR="00973945" w:rsidRPr="00192003" w:rsidRDefault="00710858" w:rsidP="00192003">
      <w:pPr>
        <w:spacing w:after="160" w:line="360" w:lineRule="auto"/>
        <w:ind w:left="-142" w:firstLine="720"/>
        <w:jc w:val="both"/>
        <w:rPr>
          <w:rFonts w:ascii="Times New Roman" w:eastAsia="Perpetua" w:hAnsi="Times New Roman" w:cs="Times New Roman"/>
          <w:sz w:val="24"/>
          <w:szCs w:val="24"/>
          <w:lang w:val="bg-BG"/>
        </w:rPr>
      </w:pPr>
      <w:r w:rsidRPr="00710858">
        <w:rPr>
          <w:rFonts w:ascii="Times New Roman" w:eastAsia="Perpetua" w:hAnsi="Times New Roman" w:cs="Times New Roman"/>
          <w:sz w:val="24"/>
          <w:szCs w:val="24"/>
          <w:lang w:val="bg-BG"/>
        </w:rPr>
        <w:t>Най-успешната частна икономическа зона - Тракия се разширява към Хасково и Бургас. Подписан е меморандум за сътрудничество за развитие на икономически проекти на територията на община Бургас, като по този начин общината се включва към обхвата на „Тракия икономическа зона“. Добрата локация, инфраструктурна изграденост, ефективно управление и качествени услуги, са основни предпо</w:t>
      </w:r>
      <w:r w:rsidR="00842465">
        <w:rPr>
          <w:rFonts w:ascii="Times New Roman" w:eastAsia="Perpetua" w:hAnsi="Times New Roman" w:cs="Times New Roman"/>
          <w:sz w:val="24"/>
          <w:szCs w:val="24"/>
          <w:lang w:val="bg-BG"/>
        </w:rPr>
        <w:t>ставки за ускорено развитие на и</w:t>
      </w:r>
      <w:r w:rsidRPr="00710858">
        <w:rPr>
          <w:rFonts w:ascii="Times New Roman" w:eastAsia="Perpetua" w:hAnsi="Times New Roman" w:cs="Times New Roman"/>
          <w:sz w:val="24"/>
          <w:szCs w:val="24"/>
          <w:lang w:val="bg-BG"/>
        </w:rPr>
        <w:t>ндустриалните зони като притегателен център за привличане на високотехнологични производства и логистични оператори.</w:t>
      </w:r>
    </w:p>
    <w:p w:rsidR="00710858" w:rsidRPr="00710858" w:rsidRDefault="00710858" w:rsidP="00257497">
      <w:pPr>
        <w:numPr>
          <w:ilvl w:val="0"/>
          <w:numId w:val="11"/>
        </w:numPr>
        <w:spacing w:after="0" w:line="360" w:lineRule="auto"/>
        <w:contextualSpacing/>
        <w:jc w:val="both"/>
        <w:rPr>
          <w:rFonts w:ascii="Times New Roman" w:eastAsia="Calibri" w:hAnsi="Times New Roman" w:cs="Times New Roman"/>
          <w:bCs/>
          <w:sz w:val="24"/>
          <w:szCs w:val="24"/>
          <w:lang w:val="bg-BG" w:eastAsia="bg-BG"/>
        </w:rPr>
      </w:pPr>
      <w:r w:rsidRPr="00710858">
        <w:rPr>
          <w:rFonts w:ascii="Times New Roman" w:eastAsia="Calibri" w:hAnsi="Times New Roman" w:cs="Times New Roman"/>
          <w:b/>
          <w:i/>
          <w:sz w:val="24"/>
          <w:szCs w:val="24"/>
          <w:lang w:val="bg-BG" w:eastAsia="bg-BG"/>
        </w:rPr>
        <w:t>Персонал, зает с НИРД, в бр</w:t>
      </w:r>
    </w:p>
    <w:p w:rsidR="00710858" w:rsidRPr="00710858" w:rsidRDefault="00710858" w:rsidP="00710858">
      <w:pPr>
        <w:spacing w:after="160" w:line="360" w:lineRule="auto"/>
        <w:ind w:left="-142" w:firstLine="862"/>
        <w:jc w:val="both"/>
        <w:rPr>
          <w:rFonts w:ascii="Times New Roman" w:eastAsia="Perpetua" w:hAnsi="Times New Roman" w:cs="Times New Roman"/>
          <w:szCs w:val="20"/>
          <w:lang w:val="bg-BG"/>
        </w:rPr>
      </w:pPr>
      <w:r w:rsidRPr="00710858">
        <w:rPr>
          <w:rFonts w:ascii="Times New Roman" w:eastAsia="Calibri" w:hAnsi="Times New Roman" w:cs="Times New Roman"/>
          <w:sz w:val="24"/>
          <w:szCs w:val="24"/>
          <w:lang w:val="bg-BG" w:eastAsia="bg-BG"/>
        </w:rPr>
        <w:t>През 2015г. броят на заетите с НИРД в ЮИР</w:t>
      </w:r>
      <w:r w:rsidRPr="00710858">
        <w:rPr>
          <w:rFonts w:ascii="Times New Roman" w:eastAsia="Calibri" w:hAnsi="Times New Roman" w:cs="Times New Roman"/>
          <w:sz w:val="24"/>
          <w:szCs w:val="24"/>
          <w:lang w:eastAsia="bg-BG"/>
        </w:rPr>
        <w:t xml:space="preserve"> e </w:t>
      </w:r>
      <w:r w:rsidRPr="00710858">
        <w:rPr>
          <w:rFonts w:ascii="Times New Roman" w:eastAsia="Calibri" w:hAnsi="Times New Roman" w:cs="Times New Roman"/>
          <w:sz w:val="24"/>
          <w:szCs w:val="24"/>
          <w:lang w:val="bg-BG" w:eastAsia="bg-BG"/>
        </w:rPr>
        <w:t xml:space="preserve">2 211 бр., с  58% повече от  данните за 2010г. и 34% повече в сравнение със заложената междинна стойност за 2015г. в размер на 1650 бр. Въпреки това, </w:t>
      </w:r>
      <w:r w:rsidRPr="00710858">
        <w:rPr>
          <w:rFonts w:ascii="Times New Roman" w:eastAsia="Calibri" w:hAnsi="Times New Roman" w:cs="Times New Roman" w:hint="cs"/>
          <w:sz w:val="24"/>
          <w:szCs w:val="24"/>
          <w:lang w:val="bg-BG" w:eastAsia="bg-BG"/>
        </w:rPr>
        <w:t>районът</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изостава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по</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този</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показател</w:t>
      </w:r>
      <w:r w:rsidRPr="00710858">
        <w:rPr>
          <w:rFonts w:ascii="Times New Roman" w:eastAsia="Calibri" w:hAnsi="Times New Roman" w:cs="Times New Roman"/>
          <w:sz w:val="24"/>
          <w:szCs w:val="24"/>
          <w:lang w:val="bg-BG" w:eastAsia="bg-BG"/>
        </w:rPr>
        <w:t xml:space="preserve">  в сравнение с  </w:t>
      </w:r>
      <w:r w:rsidRPr="00710858">
        <w:rPr>
          <w:rFonts w:ascii="Times New Roman" w:eastAsia="Calibri" w:hAnsi="Times New Roman" w:cs="Times New Roman" w:hint="cs"/>
          <w:sz w:val="24"/>
          <w:szCs w:val="24"/>
          <w:lang w:val="bg-BG" w:eastAsia="bg-BG"/>
        </w:rPr>
        <w:t>развитите</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райони</w:t>
      </w:r>
      <w:r w:rsidRPr="00710858">
        <w:rPr>
          <w:rFonts w:ascii="Times New Roman" w:eastAsia="Calibri" w:hAnsi="Times New Roman" w:cs="Times New Roman"/>
          <w:sz w:val="24"/>
          <w:szCs w:val="24"/>
          <w:lang w:val="bg-BG" w:eastAsia="bg-BG"/>
        </w:rPr>
        <w:t xml:space="preserve">  и  делът му спрямо страната е едва 7,5 %.( ЮЗР - 58,6% ,СИР - 11,2 %, </w:t>
      </w:r>
      <w:r w:rsidRPr="00710858">
        <w:rPr>
          <w:rFonts w:ascii="Times New Roman" w:eastAsia="Perpetua" w:hAnsi="Times New Roman" w:cs="Times New Roman"/>
          <w:szCs w:val="20"/>
        </w:rPr>
        <w:t xml:space="preserve"> </w:t>
      </w:r>
      <w:r w:rsidRPr="00710858">
        <w:rPr>
          <w:rFonts w:ascii="Times New Roman" w:eastAsia="Calibri" w:hAnsi="Times New Roman" w:cs="Times New Roman" w:hint="cs"/>
          <w:sz w:val="24"/>
          <w:szCs w:val="24"/>
          <w:lang w:val="bg-BG" w:eastAsia="bg-BG"/>
        </w:rPr>
        <w:t>ЮЦР</w:t>
      </w:r>
      <w:r w:rsidRPr="00710858">
        <w:rPr>
          <w:rFonts w:ascii="Times New Roman" w:eastAsia="Calibri" w:hAnsi="Times New Roman" w:cs="Times New Roman"/>
          <w:sz w:val="24"/>
          <w:szCs w:val="24"/>
          <w:lang w:val="bg-BG" w:eastAsia="bg-BG"/>
        </w:rPr>
        <w:t xml:space="preserve"> - 10,3%).</w:t>
      </w:r>
      <w:r w:rsidRPr="00710858">
        <w:rPr>
          <w:rFonts w:ascii="Times New Roman" w:eastAsia="Perpetua" w:hAnsi="Times New Roman" w:cs="Times New Roman"/>
          <w:szCs w:val="20"/>
        </w:rPr>
        <w:t xml:space="preserve"> </w:t>
      </w:r>
    </w:p>
    <w:p w:rsidR="00710858" w:rsidRPr="00710858" w:rsidRDefault="00710858" w:rsidP="00257497">
      <w:pPr>
        <w:numPr>
          <w:ilvl w:val="0"/>
          <w:numId w:val="11"/>
        </w:numPr>
        <w:spacing w:after="120" w:line="360" w:lineRule="auto"/>
        <w:contextualSpacing/>
        <w:jc w:val="both"/>
        <w:rPr>
          <w:rFonts w:ascii="Times New Roman" w:eastAsia="Calibri" w:hAnsi="Times New Roman" w:cs="Times New Roman"/>
          <w:b/>
          <w:i/>
          <w:sz w:val="24"/>
          <w:szCs w:val="24"/>
          <w:lang w:val="bg-BG" w:eastAsia="bg-BG"/>
        </w:rPr>
      </w:pPr>
      <w:r w:rsidRPr="00710858">
        <w:rPr>
          <w:rFonts w:ascii="Times New Roman" w:eastAsia="Calibri" w:hAnsi="Times New Roman" w:cs="Times New Roman"/>
          <w:b/>
          <w:i/>
          <w:sz w:val="24"/>
          <w:szCs w:val="24"/>
          <w:lang w:val="bg-BG" w:eastAsia="bg-BG"/>
        </w:rPr>
        <w:t>Количество произведена  електроенергия от ВЕИ, в GWh</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hint="cs"/>
          <w:sz w:val="24"/>
          <w:szCs w:val="24"/>
          <w:lang w:val="bg-BG" w:eastAsia="bg-BG"/>
        </w:rPr>
        <w:t>Електрическата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енергия</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произведена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възобновяеми</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източници</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през</w:t>
      </w:r>
      <w:r w:rsidRPr="00710858">
        <w:rPr>
          <w:rFonts w:ascii="Times New Roman" w:eastAsia="Times New Roman" w:hAnsi="Times New Roman" w:cs="Times New Roman"/>
          <w:sz w:val="24"/>
          <w:szCs w:val="24"/>
          <w:lang w:val="bg-BG" w:eastAsia="bg-BG"/>
        </w:rPr>
        <w:t xml:space="preserve"> 2016 </w:t>
      </w:r>
      <w:r w:rsidRPr="00710858">
        <w:rPr>
          <w:rFonts w:ascii="Times New Roman" w:eastAsia="Times New Roman" w:hAnsi="Times New Roman" w:cs="Times New Roman" w:hint="cs"/>
          <w:sz w:val="24"/>
          <w:szCs w:val="24"/>
          <w:lang w:val="bg-BG" w:eastAsia="bg-BG"/>
        </w:rPr>
        <w:t>г</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ЮИР</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по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данни</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АУЕР</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е</w:t>
      </w:r>
      <w:r w:rsidRPr="00710858">
        <w:rPr>
          <w:rFonts w:ascii="Times New Roman" w:eastAsia="Times New Roman" w:hAnsi="Times New Roman" w:cs="Times New Roman"/>
          <w:sz w:val="24"/>
          <w:szCs w:val="24"/>
          <w:lang w:val="bg-BG" w:eastAsia="bg-BG"/>
        </w:rPr>
        <w:t xml:space="preserve"> 895 905,115 MWh. </w:t>
      </w:r>
      <w:r w:rsidRPr="00710858">
        <w:rPr>
          <w:rFonts w:ascii="Times New Roman" w:eastAsia="Times New Roman" w:hAnsi="Times New Roman" w:cs="Times New Roman" w:hint="cs"/>
          <w:sz w:val="24"/>
          <w:szCs w:val="24"/>
          <w:lang w:val="bg-BG" w:eastAsia="bg-BG"/>
        </w:rPr>
        <w:t>Разпределението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по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области</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е</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както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следва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Бургас</w:t>
      </w:r>
      <w:r w:rsidRPr="00710858">
        <w:rPr>
          <w:rFonts w:ascii="Times New Roman" w:eastAsia="Times New Roman" w:hAnsi="Times New Roman" w:cs="Times New Roman"/>
          <w:sz w:val="24"/>
          <w:szCs w:val="24"/>
          <w:lang w:val="bg-BG" w:eastAsia="bg-BG"/>
        </w:rPr>
        <w:t xml:space="preserve"> -132 068,246 MWh., </w:t>
      </w:r>
      <w:r w:rsidRPr="00710858">
        <w:rPr>
          <w:rFonts w:ascii="Times New Roman" w:eastAsia="Times New Roman" w:hAnsi="Times New Roman" w:cs="Times New Roman" w:hint="cs"/>
          <w:sz w:val="24"/>
          <w:szCs w:val="24"/>
          <w:lang w:val="bg-BG" w:eastAsia="bg-BG"/>
        </w:rPr>
        <w:t>Стара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Загора</w:t>
      </w:r>
      <w:r w:rsidRPr="00710858">
        <w:rPr>
          <w:rFonts w:ascii="Times New Roman" w:eastAsia="Times New Roman" w:hAnsi="Times New Roman" w:cs="Times New Roman"/>
          <w:sz w:val="24"/>
          <w:szCs w:val="24"/>
          <w:lang w:val="bg-BG" w:eastAsia="bg-BG"/>
        </w:rPr>
        <w:t xml:space="preserve"> - 406 093,053 MWh, </w:t>
      </w:r>
      <w:r w:rsidRPr="00710858">
        <w:rPr>
          <w:rFonts w:ascii="Times New Roman" w:eastAsia="Times New Roman" w:hAnsi="Times New Roman" w:cs="Times New Roman" w:hint="cs"/>
          <w:sz w:val="24"/>
          <w:szCs w:val="24"/>
          <w:lang w:val="bg-BG" w:eastAsia="bg-BG"/>
        </w:rPr>
        <w:t>Сливен</w:t>
      </w:r>
      <w:r w:rsidRPr="00710858">
        <w:rPr>
          <w:rFonts w:ascii="Times New Roman" w:eastAsia="Times New Roman" w:hAnsi="Times New Roman" w:cs="Times New Roman"/>
          <w:sz w:val="24"/>
          <w:szCs w:val="24"/>
          <w:lang w:val="bg-BG" w:eastAsia="bg-BG"/>
        </w:rPr>
        <w:t xml:space="preserve"> - 185 639,575 MWh, </w:t>
      </w:r>
      <w:r w:rsidRPr="00710858">
        <w:rPr>
          <w:rFonts w:ascii="Times New Roman" w:eastAsia="Times New Roman" w:hAnsi="Times New Roman" w:cs="Times New Roman" w:hint="cs"/>
          <w:sz w:val="24"/>
          <w:szCs w:val="24"/>
          <w:lang w:val="bg-BG" w:eastAsia="bg-BG"/>
        </w:rPr>
        <w:t>Ямбол</w:t>
      </w:r>
      <w:r w:rsidRPr="00710858">
        <w:rPr>
          <w:rFonts w:ascii="Times New Roman" w:eastAsia="Times New Roman" w:hAnsi="Times New Roman" w:cs="Times New Roman"/>
          <w:sz w:val="24"/>
          <w:szCs w:val="24"/>
          <w:lang w:val="bg-BG" w:eastAsia="bg-BG"/>
        </w:rPr>
        <w:t xml:space="preserve"> - 172 104,241 MWh. </w:t>
      </w:r>
    </w:p>
    <w:p w:rsidR="00710858" w:rsidRPr="00710858" w:rsidRDefault="00710858" w:rsidP="00710858">
      <w:pPr>
        <w:autoSpaceDE w:val="0"/>
        <w:autoSpaceDN w:val="0"/>
        <w:adjustRightInd w:val="0"/>
        <w:spacing w:after="0" w:line="360" w:lineRule="auto"/>
        <w:ind w:left="-142" w:firstLine="862"/>
        <w:jc w:val="both"/>
        <w:rPr>
          <w:rFonts w:ascii="Perpetua" w:eastAsia="Times New Roman" w:hAnsi="Perpetua" w:cs="Times New Roman"/>
          <w:sz w:val="24"/>
          <w:szCs w:val="24"/>
          <w:lang w:val="bg-BG" w:eastAsia="bg-BG"/>
        </w:rPr>
      </w:pPr>
      <w:r w:rsidRPr="00710858">
        <w:rPr>
          <w:rFonts w:ascii="Times New Roman" w:eastAsia="Times New Roman" w:hAnsi="Times New Roman" w:cs="Times New Roman"/>
          <w:sz w:val="24"/>
          <w:szCs w:val="24"/>
          <w:lang w:val="bg-BG" w:eastAsia="bg-BG"/>
        </w:rPr>
        <w:t>Електрическата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енергия</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произведена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възобновяеми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 xml:space="preserve">източници </w:t>
      </w:r>
      <w:r w:rsidRPr="00710858">
        <w:rPr>
          <w:rFonts w:ascii="Times New Roman" w:eastAsia="Times New Roman" w:hAnsi="Times New Roman" w:cs="Times New Roman" w:hint="cs"/>
          <w:sz w:val="24"/>
          <w:szCs w:val="24"/>
          <w:lang w:val="bg-BG" w:eastAsia="bg-BG"/>
        </w:rPr>
        <w:t>за</w:t>
      </w:r>
      <w:r w:rsidRPr="00710858">
        <w:rPr>
          <w:rFonts w:ascii="Times New Roman" w:eastAsia="Times New Roman" w:hAnsi="Times New Roman" w:cs="Times New Roman"/>
          <w:sz w:val="24"/>
          <w:szCs w:val="24"/>
          <w:lang w:val="bg-BG" w:eastAsia="bg-BG"/>
        </w:rPr>
        <w:t xml:space="preserve"> 2015</w:t>
      </w:r>
      <w:r w:rsidRPr="00710858">
        <w:rPr>
          <w:rFonts w:ascii="Times New Roman" w:eastAsia="Times New Roman" w:hAnsi="Times New Roman" w:cs="Times New Roman" w:hint="cs"/>
          <w:sz w:val="24"/>
          <w:szCs w:val="24"/>
          <w:lang w:val="bg-BG" w:eastAsia="bg-BG"/>
        </w:rPr>
        <w:t>г</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е</w:t>
      </w:r>
      <w:r w:rsidRPr="00710858">
        <w:rPr>
          <w:rFonts w:ascii="Times New Roman" w:eastAsia="Times New Roman" w:hAnsi="Times New Roman" w:cs="Times New Roman"/>
          <w:sz w:val="24"/>
          <w:szCs w:val="24"/>
          <w:lang w:val="bg-BG" w:eastAsia="bg-BG"/>
        </w:rPr>
        <w:t xml:space="preserve"> 19,1%  от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брутното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потребление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електрическа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 xml:space="preserve">енергия в страната. </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Делът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електрическата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енергия</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произведена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ВЕИ се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определя</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най</w:t>
      </w:r>
      <w:r w:rsidRPr="00710858">
        <w:rPr>
          <w:rFonts w:ascii="Perpetua" w:eastAsia="Times New Roman" w:hAnsi="Perpetua" w:cs="Times New Roman"/>
          <w:sz w:val="24"/>
          <w:szCs w:val="24"/>
          <w:lang w:val="bg-BG" w:eastAsia="bg-BG"/>
        </w:rPr>
        <w:t>-</w:t>
      </w:r>
      <w:r w:rsidRPr="00710858">
        <w:rPr>
          <w:rFonts w:ascii="Times New Roman" w:eastAsia="Times New Roman" w:hAnsi="Times New Roman" w:cs="Times New Roman"/>
          <w:sz w:val="24"/>
          <w:szCs w:val="24"/>
          <w:lang w:val="bg-BG" w:eastAsia="bg-BG"/>
        </w:rPr>
        <w:t>голяма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степен</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произведената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електроенергия</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ВЕЦ</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Тенденцията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изменение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зависима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климатичните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условия</w:t>
      </w:r>
      <w:r w:rsidRPr="00710858">
        <w:rPr>
          <w:rFonts w:ascii="Perpetua" w:eastAsia="Times New Roman" w:hAnsi="Perpetua" w:cs="Times New Roman"/>
          <w:sz w:val="24"/>
          <w:szCs w:val="24"/>
          <w:lang w:val="bg-BG" w:eastAsia="bg-BG"/>
        </w:rPr>
        <w:t xml:space="preserve">. </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През отчетната година в ЮИР са предприети мерки за </w:t>
      </w:r>
      <w:r w:rsidRPr="00710858">
        <w:rPr>
          <w:rFonts w:ascii="Times New Roman" w:eastAsia="Times New Roman" w:hAnsi="Times New Roman" w:cs="Times New Roman"/>
          <w:b/>
          <w:sz w:val="24"/>
          <w:szCs w:val="24"/>
          <w:lang w:val="bg-BG" w:eastAsia="bg-BG"/>
        </w:rPr>
        <w:t xml:space="preserve">повишаване ефективността на предприятията и развитие на благоприятна бизнес среда </w:t>
      </w:r>
      <w:r w:rsidRPr="00710858">
        <w:rPr>
          <w:rFonts w:ascii="Times New Roman" w:eastAsia="Times New Roman" w:hAnsi="Times New Roman" w:cs="Times New Roman"/>
          <w:sz w:val="24"/>
          <w:szCs w:val="24"/>
          <w:lang w:val="bg-BG" w:eastAsia="bg-BG"/>
        </w:rPr>
        <w:t>за модернизация на производствено оборудване, снижаване на енергоемкостта на производството, насърчаване на бизнес-кооперирането.</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bCs/>
          <w:sz w:val="24"/>
          <w:szCs w:val="24"/>
          <w:lang w:val="ru-RU" w:eastAsia="bg-BG"/>
        </w:rPr>
      </w:pPr>
      <w:r w:rsidRPr="00710858">
        <w:rPr>
          <w:rFonts w:ascii="Times New Roman" w:eastAsia="Times New Roman" w:hAnsi="Times New Roman" w:cs="Times New Roman"/>
          <w:sz w:val="24"/>
          <w:szCs w:val="24"/>
          <w:lang w:val="bg-BG" w:eastAsia="bg-BG"/>
        </w:rPr>
        <w:t xml:space="preserve">Подкрепа за изпълнението на Приоритет 1 осигурява </w:t>
      </w:r>
      <w:r w:rsidRPr="00710858">
        <w:rPr>
          <w:rFonts w:ascii="Times New Roman" w:eastAsia="Times New Roman" w:hAnsi="Times New Roman" w:cs="Times New Roman"/>
          <w:b/>
          <w:bCs/>
          <w:i/>
          <w:sz w:val="24"/>
          <w:szCs w:val="24"/>
          <w:lang w:val="ru-RU" w:eastAsia="bg-BG"/>
        </w:rPr>
        <w:t>Приоритетна ос 2</w:t>
      </w:r>
      <w:r w:rsidRPr="00710858">
        <w:rPr>
          <w:rFonts w:ascii="Times New Roman" w:eastAsia="Times New Roman" w:hAnsi="Times New Roman" w:cs="Times New Roman"/>
          <w:b/>
          <w:bCs/>
          <w:i/>
          <w:sz w:val="24"/>
          <w:szCs w:val="24"/>
          <w:lang w:val="ru-RU" w:eastAsia="bg-BG"/>
        </w:rPr>
        <w:br/>
        <w:t>„Предприемачество и капацитет за растеж на МСП</w:t>
      </w:r>
      <w:r w:rsidRPr="00710858">
        <w:rPr>
          <w:rFonts w:ascii="Times New Roman" w:eastAsia="Times New Roman" w:hAnsi="Times New Roman" w:cs="Times New Roman"/>
          <w:b/>
          <w:sz w:val="24"/>
          <w:szCs w:val="24"/>
          <w:lang w:val="bg-BG" w:eastAsia="bg-BG"/>
        </w:rPr>
        <w:t>“</w:t>
      </w:r>
      <w:r w:rsidRPr="00710858">
        <w:rPr>
          <w:rFonts w:ascii="Times New Roman" w:eastAsia="Times New Roman" w:hAnsi="Times New Roman" w:cs="Times New Roman"/>
          <w:bCs/>
          <w:i/>
          <w:sz w:val="24"/>
          <w:szCs w:val="24"/>
          <w:lang w:val="ru-RU" w:eastAsia="bg-BG"/>
        </w:rPr>
        <w:t xml:space="preserve"> </w:t>
      </w:r>
      <w:r w:rsidRPr="00710858">
        <w:rPr>
          <w:rFonts w:ascii="Times New Roman" w:eastAsia="Times New Roman" w:hAnsi="Times New Roman" w:cs="Times New Roman"/>
          <w:bCs/>
          <w:sz w:val="24"/>
          <w:szCs w:val="24"/>
          <w:lang w:val="ru-RU" w:eastAsia="bg-BG"/>
        </w:rPr>
        <w:t>на</w:t>
      </w:r>
      <w:r w:rsidRPr="00710858">
        <w:rPr>
          <w:rFonts w:ascii="Times New Roman" w:eastAsia="Times New Roman" w:hAnsi="Times New Roman" w:cs="Times New Roman"/>
          <w:bCs/>
          <w:i/>
          <w:sz w:val="24"/>
          <w:szCs w:val="24"/>
          <w:lang w:val="ru-RU" w:eastAsia="bg-BG"/>
        </w:rPr>
        <w:t xml:space="preserve"> </w:t>
      </w:r>
      <w:r w:rsidRPr="00710858">
        <w:rPr>
          <w:rFonts w:ascii="Times New Roman" w:eastAsia="Times New Roman" w:hAnsi="Times New Roman" w:cs="Times New Roman"/>
          <w:bCs/>
          <w:sz w:val="24"/>
          <w:szCs w:val="24"/>
          <w:lang w:val="ru-RU" w:eastAsia="bg-BG"/>
        </w:rPr>
        <w:t xml:space="preserve">ОП „Иновации и конкурентоспособност” 2014-2020г. Сключените договори на територията на Югоизточен район  по данни на ИСУН  са общо 99 бр. на стойност - </w:t>
      </w:r>
      <w:r w:rsidRPr="00710858">
        <w:rPr>
          <w:rFonts w:ascii="Times New Roman" w:eastAsia="Calibri" w:hAnsi="Times New Roman" w:cs="Times New Roman"/>
          <w:sz w:val="24"/>
          <w:szCs w:val="24"/>
          <w:lang w:eastAsia="bg-BG"/>
        </w:rPr>
        <w:t>76 259 836</w:t>
      </w:r>
      <w:r w:rsidRPr="00710858">
        <w:rPr>
          <w:rFonts w:ascii="Times New Roman" w:eastAsia="Calibri" w:hAnsi="Times New Roman" w:cs="Times New Roman"/>
          <w:sz w:val="24"/>
          <w:szCs w:val="24"/>
          <w:lang w:val="bg-BG" w:eastAsia="bg-BG"/>
        </w:rPr>
        <w:t xml:space="preserve"> лева</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hint="cs"/>
          <w:sz w:val="24"/>
          <w:szCs w:val="24"/>
          <w:lang w:val="bg-BG" w:eastAsia="bg-BG"/>
        </w:rPr>
        <w:t>Реално</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изплатените</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суми</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към</w:t>
      </w:r>
      <w:r w:rsidRPr="00710858">
        <w:rPr>
          <w:rFonts w:ascii="Times New Roman" w:eastAsia="Calibri" w:hAnsi="Times New Roman" w:cs="Times New Roman"/>
          <w:sz w:val="24"/>
          <w:szCs w:val="24"/>
          <w:lang w:val="bg-BG" w:eastAsia="bg-BG"/>
        </w:rPr>
        <w:t xml:space="preserve"> 31.12.201</w:t>
      </w:r>
      <w:r w:rsidRPr="00710858">
        <w:rPr>
          <w:rFonts w:ascii="Times New Roman" w:eastAsia="Calibri" w:hAnsi="Times New Roman" w:cs="Times New Roman"/>
          <w:sz w:val="24"/>
          <w:szCs w:val="24"/>
          <w:lang w:eastAsia="bg-BG"/>
        </w:rPr>
        <w:t>6</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в</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размер</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на</w:t>
      </w:r>
      <w:r w:rsidRPr="00710858">
        <w:rPr>
          <w:rFonts w:ascii="Times New Roman" w:eastAsia="Calibri" w:hAnsi="Times New Roman" w:cs="Times New Roman"/>
          <w:sz w:val="24"/>
          <w:szCs w:val="24"/>
          <w:lang w:val="bg-BG" w:eastAsia="bg-BG"/>
        </w:rPr>
        <w:t xml:space="preserve"> 25 721 44</w:t>
      </w:r>
      <w:r w:rsidRPr="00710858">
        <w:rPr>
          <w:rFonts w:ascii="Times New Roman" w:eastAsia="Calibri" w:hAnsi="Times New Roman" w:cs="Times New Roman"/>
          <w:sz w:val="24"/>
          <w:szCs w:val="24"/>
          <w:lang w:eastAsia="bg-BG"/>
        </w:rPr>
        <w:t xml:space="preserve">8 </w:t>
      </w:r>
      <w:r w:rsidRPr="00710858">
        <w:rPr>
          <w:rFonts w:ascii="Times New Roman" w:eastAsia="Calibri" w:hAnsi="Times New Roman" w:cs="Times New Roman" w:hint="cs"/>
          <w:sz w:val="24"/>
          <w:szCs w:val="24"/>
          <w:lang w:val="bg-BG" w:eastAsia="bg-BG"/>
        </w:rPr>
        <w:t>лв</w:t>
      </w:r>
      <w:r w:rsidRPr="00710858">
        <w:rPr>
          <w:rFonts w:ascii="Times New Roman" w:eastAsia="Calibri" w:hAnsi="Times New Roman" w:cs="Times New Roman"/>
          <w:sz w:val="24"/>
          <w:szCs w:val="24"/>
          <w:lang w:val="bg-BG" w:eastAsia="bg-BG"/>
        </w:rPr>
        <w:t>.</w:t>
      </w:r>
      <w:r w:rsidRPr="00710858">
        <w:rPr>
          <w:rFonts w:ascii="Times New Roman" w:eastAsia="Times New Roman" w:hAnsi="Times New Roman" w:cs="Times New Roman"/>
          <w:bCs/>
          <w:sz w:val="24"/>
          <w:szCs w:val="24"/>
          <w:lang w:val="ru-RU" w:eastAsia="bg-BG"/>
        </w:rPr>
        <w:t xml:space="preserve"> Най-много проекти са договорени на територията на област Стара Загора -</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50 бр.,</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следва област</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 Бургас -</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 xml:space="preserve">23 бр. и за областите Сливен и Ямбол, съответно 15 бр. и 11 бр. </w:t>
      </w:r>
      <w:r w:rsidRPr="00710858">
        <w:rPr>
          <w:rFonts w:ascii="Times New Roman" w:eastAsia="Times New Roman" w:hAnsi="Times New Roman" w:cs="Times New Roman" w:hint="cs"/>
          <w:bCs/>
          <w:sz w:val="24"/>
          <w:szCs w:val="24"/>
          <w:lang w:val="ru-RU" w:eastAsia="bg-BG"/>
        </w:rPr>
        <w:t>Основната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цел</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процедурата</w:t>
      </w:r>
      <w:r w:rsidRPr="00710858">
        <w:rPr>
          <w:rFonts w:ascii="Times New Roman" w:eastAsia="Times New Roman" w:hAnsi="Times New Roman" w:cs="Times New Roman"/>
          <w:bCs/>
          <w:sz w:val="24"/>
          <w:szCs w:val="24"/>
          <w:lang w:val="ru-RU" w:eastAsia="bg-BG"/>
        </w:rPr>
        <w:t xml:space="preserve"> по тази ос  </w:t>
      </w:r>
      <w:r w:rsidRPr="00710858">
        <w:rPr>
          <w:rFonts w:ascii="Times New Roman" w:eastAsia="Times New Roman" w:hAnsi="Times New Roman" w:cs="Times New Roman" w:hint="cs"/>
          <w:bCs/>
          <w:sz w:val="24"/>
          <w:szCs w:val="24"/>
          <w:lang w:val="ru-RU" w:eastAsia="bg-BG"/>
        </w:rPr>
        <w:t>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да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повиши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качеството</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количеството</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услугите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предоставяни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българските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предприятия</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чрез</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осигуряване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институционална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подкрепа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за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подобряване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бизнес</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средата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увеличаване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дела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експортно</w:t>
      </w:r>
      <w:r w:rsidRPr="00710858">
        <w:rPr>
          <w:rFonts w:ascii="Times New Roman" w:eastAsia="Times New Roman" w:hAnsi="Times New Roman" w:cs="Times New Roman"/>
          <w:bCs/>
          <w:sz w:val="24"/>
          <w:szCs w:val="24"/>
          <w:lang w:val="ru-RU" w:eastAsia="bg-BG"/>
        </w:rPr>
        <w:t>-</w:t>
      </w:r>
      <w:r w:rsidRPr="00710858">
        <w:rPr>
          <w:rFonts w:ascii="Times New Roman" w:eastAsia="Times New Roman" w:hAnsi="Times New Roman" w:cs="Times New Roman" w:hint="cs"/>
          <w:bCs/>
          <w:sz w:val="24"/>
          <w:szCs w:val="24"/>
          <w:lang w:val="ru-RU" w:eastAsia="bg-BG"/>
        </w:rPr>
        <w:t>ориентираните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МСП</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стимулиране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инвестициите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в</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технологични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иновативни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производства</w:t>
      </w:r>
      <w:r w:rsidRPr="00710858">
        <w:rPr>
          <w:rFonts w:ascii="Times New Roman" w:eastAsia="Times New Roman" w:hAnsi="Times New Roman" w:cs="Times New Roman"/>
          <w:bCs/>
          <w:sz w:val="24"/>
          <w:szCs w:val="24"/>
          <w:lang w:val="ru-RU" w:eastAsia="bg-BG"/>
        </w:rPr>
        <w:t>.</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изпълнение на приоритета от съществено значение е развитието на изследователската дейност и използване на иновации и нови технологии в предприятията от ЮИР. Съществуват значителни  възможности  за  подобряване  и  разширяване  на действащите  в момента  инструменти  за  финансиране  на  предприемачеството  и иновациите, като ОПИК </w:t>
      </w:r>
      <w:r w:rsidRPr="00710858">
        <w:rPr>
          <w:rFonts w:ascii="Times New Roman" w:eastAsia="Times New Roman" w:hAnsi="Times New Roman" w:cs="Times New Roman"/>
          <w:sz w:val="24"/>
          <w:szCs w:val="24"/>
          <w:lang w:val="bg-BG" w:eastAsia="bg-BG" w:bidi="my-MM"/>
        </w:rPr>
        <w:t xml:space="preserve"> 2014-</w:t>
      </w:r>
      <w:r w:rsidRPr="00710858">
        <w:rPr>
          <w:rFonts w:ascii="Times New Roman" w:eastAsia="Times New Roman" w:hAnsi="Times New Roman" w:cs="Times New Roman"/>
          <w:sz w:val="24"/>
          <w:szCs w:val="24"/>
          <w:lang w:val="bg-BG" w:eastAsia="bg-BG"/>
        </w:rPr>
        <w:t>2020 г. ще се концентрира върху прилагането на работещи  такива,  които  да  адресират  пазарните  нужди  от</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rPr>
        <w:t xml:space="preserve">развитие  на предприемачи  за  внедряването  на  иновации  и  комерсиализацията  на  НИРД разработки с доказано пазарно търсене. В частния сектор по-голяма част от предприятията, особено микро и малките предприятия, не разполагат със собствени технологии и възможности за разработване на иновации с решаващо значение за отделни отрасли или група отрасли. МСП срещат редица затруднения, свързани с липсата на персонал с подходяща квалификация за иновационна дейност, с достъпа до приложни изследвания и финансирането за такива. Във връзка с това, стратегията на ОПИК 2014-2020 г. ще допринася за увеличаване на инвестициите (публични и частни) в НИРД и иновации, особено в производствения сектор и в сектора на услугите. Ще се търсят възможности за насърчаване на партньорствата бизнес-бизнес и бизнес-академичен сектор, включително в международен план. </w:t>
      </w:r>
    </w:p>
    <w:p w:rsidR="00710858" w:rsidRPr="00710858" w:rsidRDefault="00710858" w:rsidP="00710858">
      <w:pPr>
        <w:autoSpaceDE w:val="0"/>
        <w:autoSpaceDN w:val="0"/>
        <w:adjustRightInd w:val="0"/>
        <w:spacing w:after="0" w:line="360" w:lineRule="auto"/>
        <w:ind w:left="-142" w:firstLine="862"/>
        <w:jc w:val="both"/>
        <w:rPr>
          <w:rFonts w:ascii="Cambria" w:eastAsia="Perpetua" w:hAnsi="Cambria" w:cs="Times New Roman"/>
          <w:szCs w:val="20"/>
          <w:lang w:val="bg-BG"/>
        </w:rPr>
      </w:pPr>
      <w:r w:rsidRPr="00710858">
        <w:rPr>
          <w:rFonts w:ascii="Times New Roman" w:eastAsia="Times New Roman" w:hAnsi="Times New Roman" w:cs="Times New Roman"/>
          <w:sz w:val="24"/>
          <w:szCs w:val="24"/>
          <w:lang w:val="bg-BG" w:eastAsia="bg-BG" w:bidi="my-MM"/>
        </w:rPr>
        <w:t xml:space="preserve">Управляващият орган на Оперативна програма </w:t>
      </w:r>
      <w:r w:rsidRPr="00710858">
        <w:rPr>
          <w:rFonts w:ascii="Times New Roman" w:eastAsia="Times New Roman" w:hAnsi="Times New Roman" w:cs="Times New Roman"/>
          <w:b/>
          <w:sz w:val="24"/>
          <w:szCs w:val="24"/>
          <w:lang w:val="bg-BG" w:eastAsia="bg-BG" w:bidi="my-MM"/>
        </w:rPr>
        <w:t>„Иновации и конкурентоспособност” 2014-2020</w:t>
      </w:r>
      <w:r w:rsidRPr="00710858">
        <w:rPr>
          <w:rFonts w:ascii="Times New Roman" w:eastAsia="Times New Roman" w:hAnsi="Times New Roman" w:cs="Times New Roman"/>
          <w:sz w:val="24"/>
          <w:szCs w:val="24"/>
          <w:lang w:val="bg-BG" w:eastAsia="bg-BG" w:bidi="my-MM"/>
        </w:rPr>
        <w:t xml:space="preserve"> обяви процедура на подбор на проекти </w:t>
      </w:r>
      <w:r w:rsidRPr="00710858">
        <w:rPr>
          <w:rFonts w:ascii="Times New Roman" w:eastAsia="Times New Roman" w:hAnsi="Times New Roman" w:cs="Times New Roman"/>
          <w:i/>
          <w:sz w:val="24"/>
          <w:szCs w:val="24"/>
          <w:lang w:val="bg-BG" w:eastAsia="bg-BG" w:bidi="my-MM"/>
        </w:rPr>
        <w:t>„Повишаване на енергийната ефективност в големи предприятия“.</w:t>
      </w:r>
      <w:r w:rsidRPr="00710858">
        <w:rPr>
          <w:rFonts w:ascii="Times New Roman" w:eastAsia="Times New Roman" w:hAnsi="Times New Roman" w:cs="Times New Roman"/>
          <w:sz w:val="24"/>
          <w:szCs w:val="24"/>
          <w:lang w:val="bg-BG" w:eastAsia="bg-BG" w:bidi="my-MM"/>
        </w:rPr>
        <w:t xml:space="preserve"> Основната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цел</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процедурата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е</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предоставяне</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фокусирана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подкрепа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големите</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предприятия</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в</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България</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за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изпълнение</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мерки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за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енергийна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ефективност</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с</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цел</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постигане</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устойчив</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растеж</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конкурентоспособност</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икономиката</w:t>
      </w:r>
      <w:r w:rsidRPr="00710858">
        <w:rPr>
          <w:rFonts w:ascii="Perpetua" w:eastAsia="Times New Roman" w:hAnsi="Perpetua" w:cs="Times New Roman"/>
          <w:sz w:val="24"/>
          <w:szCs w:val="24"/>
          <w:lang w:val="bg-BG" w:eastAsia="bg-BG" w:bidi="my-MM"/>
        </w:rPr>
        <w:t>.</w:t>
      </w:r>
      <w:r w:rsidRPr="00710858">
        <w:rPr>
          <w:rFonts w:ascii="Cambria" w:eastAsia="Times New Roman" w:hAnsi="Cambria" w:cs="Times New Roman"/>
          <w:sz w:val="24"/>
          <w:szCs w:val="24"/>
          <w:lang w:val="bg-BG" w:eastAsia="bg-BG" w:bidi="my-MM"/>
        </w:rPr>
        <w:t xml:space="preserve"> </w:t>
      </w:r>
    </w:p>
    <w:p w:rsidR="00710858" w:rsidRPr="00710858" w:rsidRDefault="00710858" w:rsidP="00710858">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rPr>
      </w:pPr>
      <w:r w:rsidRPr="00710858">
        <w:rPr>
          <w:rFonts w:ascii="Times New Roman" w:eastAsia="Perpetua" w:hAnsi="Times New Roman" w:cs="Times New Roman"/>
          <w:sz w:val="24"/>
          <w:szCs w:val="24"/>
        </w:rPr>
        <w:t xml:space="preserve">Основните предизвикателства, свързани с прилагане на подхода </w:t>
      </w:r>
      <w:r w:rsidRPr="00710858">
        <w:rPr>
          <w:rFonts w:ascii="Times New Roman" w:eastAsia="Perpetua" w:hAnsi="Times New Roman" w:cs="Times New Roman"/>
          <w:b/>
          <w:sz w:val="24"/>
          <w:szCs w:val="24"/>
        </w:rPr>
        <w:t>Водено от общностите местно развитие през програмен период 2014-2020</w:t>
      </w:r>
      <w:r w:rsidRPr="00710858">
        <w:rPr>
          <w:rFonts w:ascii="Times New Roman" w:eastAsia="Perpetua" w:hAnsi="Times New Roman" w:cs="Times New Roman"/>
          <w:sz w:val="24"/>
          <w:szCs w:val="24"/>
        </w:rPr>
        <w:t>, засягат необходимостта от създаване на заетост (вкл. алтернативна) и използване на местния потенциал за растеж, като се цели подобряване на качеството на живот и доходите на местното население.  Предприятията на тези територии са ключов източник за създаване на работни места, нови бизнес идеи, предприемачески умения и иновации. В този аспект усилията за създаване на конкурентоспособна и устойчива икономика са в пряка зависимост от подпомагане развитието на предприятията на тези територии за преодоляване на идентифицираните от местните групи негативни процеси по отношение на възможностите за развитие.</w:t>
      </w:r>
    </w:p>
    <w:p w:rsidR="00710858" w:rsidRPr="00710858" w:rsidRDefault="00710858" w:rsidP="00710858">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rPr>
      </w:pPr>
      <w:r w:rsidRPr="00710858">
        <w:rPr>
          <w:rFonts w:ascii="Cambria" w:eastAsia="Perpetua" w:hAnsi="Cambria" w:cs="Times New Roman"/>
          <w:szCs w:val="20"/>
          <w:lang w:val="bg-BG"/>
        </w:rPr>
        <w:t xml:space="preserve"> </w:t>
      </w:r>
      <w:r w:rsidRPr="00710858">
        <w:rPr>
          <w:rFonts w:ascii="Times New Roman" w:eastAsia="Perpetua" w:hAnsi="Times New Roman" w:cs="Times New Roman"/>
          <w:b/>
          <w:sz w:val="24"/>
          <w:szCs w:val="24"/>
          <w:lang w:val="bg-BG"/>
        </w:rPr>
        <w:t xml:space="preserve">По </w:t>
      </w:r>
      <w:r w:rsidRPr="00710858">
        <w:rPr>
          <w:rFonts w:ascii="Times New Roman" w:eastAsia="Perpetua" w:hAnsi="Times New Roman" w:cs="Times New Roman"/>
          <w:b/>
          <w:sz w:val="24"/>
          <w:szCs w:val="24"/>
        </w:rPr>
        <w:t>Програма BG04 „Енергийна ефективност и възобновяема енергия”</w:t>
      </w:r>
      <w:r w:rsidRPr="00710858">
        <w:rPr>
          <w:rFonts w:ascii="Times New Roman" w:eastAsia="Perpetua" w:hAnsi="Times New Roman" w:cs="Times New Roman"/>
          <w:sz w:val="24"/>
          <w:szCs w:val="24"/>
        </w:rPr>
        <w:t xml:space="preserve"> </w:t>
      </w:r>
      <w:r w:rsidRPr="00710858">
        <w:rPr>
          <w:rFonts w:ascii="Times New Roman" w:eastAsia="Perpetua" w:hAnsi="Times New Roman" w:cs="Times New Roman"/>
          <w:sz w:val="24"/>
          <w:szCs w:val="24"/>
          <w:lang w:val="bg-BG"/>
        </w:rPr>
        <w:t>на</w:t>
      </w:r>
      <w:r w:rsidRPr="00710858">
        <w:rPr>
          <w:rFonts w:ascii="Times New Roman" w:eastAsia="Perpetua" w:hAnsi="Times New Roman" w:cs="Times New Roman"/>
          <w:sz w:val="24"/>
          <w:szCs w:val="24"/>
        </w:rPr>
        <w:t xml:space="preserve"> Финансовия механизъм на Европейското икономическо пространство 2009-2014 г.</w:t>
      </w:r>
      <w:r w:rsidRPr="00710858">
        <w:rPr>
          <w:rFonts w:ascii="Times New Roman" w:eastAsia="Perpetua" w:hAnsi="Times New Roman" w:cs="Times New Roman"/>
          <w:sz w:val="24"/>
          <w:szCs w:val="24"/>
          <w:lang w:val="bg-BG"/>
        </w:rPr>
        <w:t xml:space="preserve">  в </w:t>
      </w:r>
      <w:r w:rsidRPr="00710858">
        <w:rPr>
          <w:rFonts w:ascii="Times New Roman" w:eastAsia="Perpetua" w:hAnsi="Times New Roman" w:cs="Times New Roman" w:hint="cs"/>
          <w:sz w:val="24"/>
          <w:szCs w:val="24"/>
          <w:lang w:val="bg-BG"/>
        </w:rPr>
        <w:t>Община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Бургас</w:t>
      </w:r>
      <w:r w:rsidRPr="00710858">
        <w:rPr>
          <w:rFonts w:ascii="Times New Roman" w:eastAsia="Perpetua" w:hAnsi="Times New Roman" w:cs="Times New Roman"/>
          <w:sz w:val="24"/>
          <w:szCs w:val="24"/>
          <w:lang w:val="bg-BG"/>
        </w:rPr>
        <w:t xml:space="preserve"> се изпълнява проект с бюджет - 1 013 081,64 лв. Община Казанлък изпълнява  два проекта по тази програма -</w:t>
      </w:r>
      <w:r w:rsidRPr="00710858">
        <w:rPr>
          <w:rFonts w:ascii="Times New Roman" w:eastAsia="Perpetua" w:hAnsi="Times New Roman" w:cs="Times New Roman"/>
          <w:sz w:val="24"/>
          <w:szCs w:val="24"/>
        </w:rPr>
        <w:t xml:space="preserve"> </w:t>
      </w:r>
      <w:r w:rsidRPr="00710858">
        <w:rPr>
          <w:rFonts w:ascii="Times New Roman" w:eastAsia="Perpetua" w:hAnsi="Times New Roman" w:cs="Times New Roman"/>
          <w:sz w:val="24"/>
          <w:szCs w:val="24"/>
          <w:lang w:val="bg-BG"/>
        </w:rPr>
        <w:t>„</w:t>
      </w:r>
      <w:r w:rsidRPr="00710858">
        <w:rPr>
          <w:rFonts w:ascii="Times New Roman" w:eastAsia="Perpetua" w:hAnsi="Times New Roman" w:cs="Times New Roman" w:hint="cs"/>
          <w:sz w:val="24"/>
          <w:szCs w:val="24"/>
          <w:lang w:val="bg-BG"/>
        </w:rPr>
        <w:t>Подмяна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отоплителна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инсталация</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горивна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база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газификация</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ДГ</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w:t>
      </w:r>
      <w:r w:rsidRPr="00710858">
        <w:rPr>
          <w:rFonts w:ascii="Times New Roman" w:eastAsia="Perpetua" w:hAnsi="Times New Roman" w:cs="Times New Roman"/>
          <w:sz w:val="24"/>
          <w:szCs w:val="24"/>
          <w:lang w:val="bg-BG"/>
        </w:rPr>
        <w:t xml:space="preserve"> 2 „</w:t>
      </w:r>
      <w:r w:rsidRPr="00710858">
        <w:rPr>
          <w:rFonts w:ascii="Times New Roman" w:eastAsia="Perpetua" w:hAnsi="Times New Roman" w:cs="Times New Roman" w:hint="cs"/>
          <w:sz w:val="24"/>
          <w:szCs w:val="24"/>
          <w:lang w:val="bg-BG"/>
        </w:rPr>
        <w:t>Снежанка</w:t>
      </w:r>
      <w:r w:rsidRPr="00710858">
        <w:rPr>
          <w:rFonts w:ascii="Times New Roman" w:eastAsia="Perpetua" w:hAnsi="Times New Roman" w:cs="Times New Roman" w:hint="eastAsia"/>
          <w:sz w:val="24"/>
          <w:szCs w:val="24"/>
          <w:lang w:val="bg-BG"/>
        </w:rPr>
        <w:t>“</w:t>
      </w:r>
      <w:r w:rsidRPr="00710858">
        <w:rPr>
          <w:rFonts w:ascii="Times New Roman" w:eastAsia="Perpetua" w:hAnsi="Times New Roman" w:cs="Times New Roman"/>
          <w:sz w:val="24"/>
          <w:szCs w:val="24"/>
        </w:rPr>
        <w:t>,</w:t>
      </w:r>
      <w:r w:rsidRPr="00710858">
        <w:rPr>
          <w:rFonts w:ascii="Times New Roman" w:eastAsia="Perpetua" w:hAnsi="Times New Roman" w:cs="Times New Roman"/>
          <w:sz w:val="24"/>
          <w:szCs w:val="24"/>
          <w:lang w:val="bg-BG"/>
        </w:rPr>
        <w:t xml:space="preserve"> на стойност - 162 769,5 лв. и „</w:t>
      </w:r>
      <w:r w:rsidRPr="00710858">
        <w:rPr>
          <w:rFonts w:ascii="Times New Roman" w:eastAsia="Perpetua" w:hAnsi="Times New Roman" w:cs="Times New Roman" w:hint="cs"/>
          <w:sz w:val="24"/>
          <w:szCs w:val="24"/>
          <w:lang w:val="bg-BG"/>
        </w:rPr>
        <w:t>Подмяна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отоплителната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инсталация</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горивна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база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газификация</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w:t>
      </w:r>
      <w:r w:rsidRPr="00710858">
        <w:rPr>
          <w:rFonts w:ascii="Times New Roman" w:eastAsia="Perpetua" w:hAnsi="Times New Roman" w:cs="Times New Roman"/>
          <w:sz w:val="24"/>
          <w:szCs w:val="24"/>
          <w:lang w:val="bg-BG"/>
        </w:rPr>
        <w:t xml:space="preserve"> 3 </w:t>
      </w:r>
      <w:r w:rsidRPr="00710858">
        <w:rPr>
          <w:rFonts w:ascii="Times New Roman" w:eastAsia="Perpetua" w:hAnsi="Times New Roman" w:cs="Times New Roman" w:hint="cs"/>
          <w:sz w:val="24"/>
          <w:szCs w:val="24"/>
          <w:lang w:val="bg-BG"/>
        </w:rPr>
        <w:t>ДГ</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w:t>
      </w:r>
      <w:r w:rsidRPr="00710858">
        <w:rPr>
          <w:rFonts w:ascii="Times New Roman" w:eastAsia="Perpetua" w:hAnsi="Times New Roman" w:cs="Times New Roman"/>
          <w:sz w:val="24"/>
          <w:szCs w:val="24"/>
          <w:lang w:val="bg-BG"/>
        </w:rPr>
        <w:t xml:space="preserve"> 2 </w:t>
      </w:r>
      <w:r w:rsidRPr="00710858">
        <w:rPr>
          <w:rFonts w:ascii="Times New Roman" w:eastAsia="Perpetua" w:hAnsi="Times New Roman" w:cs="Times New Roman" w:hint="cs"/>
          <w:sz w:val="24"/>
          <w:szCs w:val="24"/>
          <w:lang w:val="bg-BG"/>
        </w:rPr>
        <w:t>ДЯ</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гр</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Казанлък</w:t>
      </w:r>
      <w:r w:rsidRPr="00710858">
        <w:rPr>
          <w:rFonts w:ascii="Times New Roman" w:eastAsia="Perpetua" w:hAnsi="Times New Roman" w:cs="Times New Roman"/>
          <w:sz w:val="24"/>
          <w:szCs w:val="24"/>
          <w:lang w:val="bg-BG"/>
        </w:rPr>
        <w:t>, на стойност -</w:t>
      </w:r>
      <w:r w:rsidRPr="00710858">
        <w:rPr>
          <w:rFonts w:ascii="Perpetua" w:eastAsia="Perpetua" w:hAnsi="Perpetua" w:cs="Times New Roman"/>
          <w:szCs w:val="20"/>
        </w:rPr>
        <w:t xml:space="preserve"> </w:t>
      </w:r>
      <w:r w:rsidRPr="00710858">
        <w:rPr>
          <w:rFonts w:ascii="Times New Roman" w:eastAsia="Perpetua" w:hAnsi="Times New Roman" w:cs="Times New Roman"/>
          <w:sz w:val="24"/>
          <w:szCs w:val="24"/>
          <w:lang w:val="bg-BG"/>
        </w:rPr>
        <w:t xml:space="preserve">653 180,04 </w:t>
      </w:r>
      <w:r w:rsidRPr="00710858">
        <w:rPr>
          <w:rFonts w:ascii="Times New Roman" w:eastAsia="Perpetua" w:hAnsi="Times New Roman" w:cs="Times New Roman" w:hint="cs"/>
          <w:sz w:val="24"/>
          <w:szCs w:val="24"/>
          <w:lang w:val="bg-BG"/>
        </w:rPr>
        <w:t>лв</w:t>
      </w:r>
      <w:r w:rsidRPr="00710858">
        <w:rPr>
          <w:rFonts w:ascii="Times New Roman" w:eastAsia="Perpetua" w:hAnsi="Times New Roman" w:cs="Times New Roman"/>
          <w:sz w:val="24"/>
          <w:szCs w:val="24"/>
          <w:lang w:val="bg-BG"/>
        </w:rPr>
        <w:t>. В община Несебър в процес на изпълнение е проект,</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стойност</w:t>
      </w:r>
      <w:r w:rsidRPr="00710858">
        <w:rPr>
          <w:rFonts w:ascii="Times New Roman" w:eastAsia="Perpetua" w:hAnsi="Times New Roman" w:cs="Times New Roman"/>
          <w:sz w:val="24"/>
          <w:szCs w:val="24"/>
          <w:lang w:val="bg-BG"/>
        </w:rPr>
        <w:t xml:space="preserve"> - 608 285,41 </w:t>
      </w:r>
      <w:r w:rsidRPr="00710858">
        <w:rPr>
          <w:rFonts w:ascii="Times New Roman" w:eastAsia="Perpetua" w:hAnsi="Times New Roman" w:cs="Times New Roman" w:hint="cs"/>
          <w:sz w:val="24"/>
          <w:szCs w:val="24"/>
          <w:lang w:val="bg-BG"/>
        </w:rPr>
        <w:t>лв</w:t>
      </w:r>
      <w:r w:rsidRPr="00710858">
        <w:rPr>
          <w:rFonts w:ascii="Times New Roman" w:eastAsia="Perpetua" w:hAnsi="Times New Roman" w:cs="Times New Roman"/>
          <w:sz w:val="24"/>
          <w:szCs w:val="24"/>
          <w:lang w:val="bg-BG"/>
        </w:rPr>
        <w:t>., касаещ и</w:t>
      </w:r>
      <w:r w:rsidRPr="00710858">
        <w:rPr>
          <w:rFonts w:ascii="Times New Roman" w:eastAsia="Perpetua" w:hAnsi="Times New Roman" w:cs="Times New Roman" w:hint="cs"/>
          <w:sz w:val="24"/>
          <w:szCs w:val="24"/>
          <w:lang w:val="bg-BG"/>
        </w:rPr>
        <w:t>зпълнение</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мерки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за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енергийна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ефективност</w:t>
      </w:r>
      <w:r w:rsidRPr="00710858">
        <w:rPr>
          <w:rFonts w:ascii="Times New Roman" w:eastAsia="Perpetua" w:hAnsi="Times New Roman" w:cs="Times New Roman"/>
          <w:sz w:val="24"/>
          <w:szCs w:val="24"/>
          <w:lang w:val="bg-BG"/>
        </w:rPr>
        <w:t xml:space="preserve"> в 7 </w:t>
      </w:r>
      <w:r w:rsidRPr="00710858">
        <w:rPr>
          <w:rFonts w:ascii="Times New Roman" w:eastAsia="Perpetua" w:hAnsi="Times New Roman" w:cs="Times New Roman" w:hint="cs"/>
          <w:sz w:val="24"/>
          <w:szCs w:val="24"/>
          <w:lang w:val="bg-BG"/>
        </w:rPr>
        <w:t>обекта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територията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о</w:t>
      </w:r>
      <w:r w:rsidRPr="00710858">
        <w:rPr>
          <w:rFonts w:ascii="Times New Roman" w:eastAsia="Perpetua" w:hAnsi="Times New Roman" w:cs="Times New Roman" w:hint="cs"/>
          <w:sz w:val="24"/>
          <w:szCs w:val="24"/>
          <w:lang w:val="bg-BG"/>
        </w:rPr>
        <w:t>бщина</w:t>
      </w:r>
      <w:r w:rsidRPr="00710858">
        <w:rPr>
          <w:rFonts w:ascii="Times New Roman" w:eastAsia="Perpetua" w:hAnsi="Times New Roman" w:cs="Times New Roman"/>
          <w:sz w:val="24"/>
          <w:szCs w:val="24"/>
          <w:lang w:val="bg-BG"/>
        </w:rPr>
        <w:t>та. По ФМ на ЕИП се изпълнява проект „</w:t>
      </w:r>
      <w:r w:rsidRPr="00710858">
        <w:rPr>
          <w:rFonts w:ascii="Times New Roman" w:eastAsia="Perpetua" w:hAnsi="Times New Roman" w:cs="Times New Roman" w:hint="cs"/>
          <w:sz w:val="24"/>
          <w:szCs w:val="24"/>
          <w:lang w:val="bg-BG"/>
        </w:rPr>
        <w:t>Изпълнение</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мерки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за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повишаване</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енергийната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ефективност</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МБАЛ</w:t>
      </w:r>
      <w:r w:rsidRPr="00710858">
        <w:rPr>
          <w:rFonts w:ascii="Times New Roman" w:eastAsia="Perpetua" w:hAnsi="Times New Roman" w:cs="Times New Roman"/>
          <w:sz w:val="24"/>
          <w:szCs w:val="24"/>
          <w:lang w:val="bg-BG"/>
        </w:rPr>
        <w:t xml:space="preserve"> - Поморие”, на стойност - 681 039, 56  </w:t>
      </w:r>
      <w:r w:rsidRPr="00710858">
        <w:rPr>
          <w:rFonts w:ascii="Times New Roman" w:eastAsia="Perpetua" w:hAnsi="Times New Roman" w:cs="Times New Roman" w:hint="cs"/>
          <w:sz w:val="24"/>
          <w:szCs w:val="24"/>
          <w:lang w:val="bg-BG"/>
        </w:rPr>
        <w:t>лв</w:t>
      </w:r>
      <w:r w:rsidRPr="00710858">
        <w:rPr>
          <w:rFonts w:ascii="Times New Roman" w:eastAsia="Perpetua" w:hAnsi="Times New Roman" w:cs="Times New Roman"/>
          <w:sz w:val="24"/>
          <w:szCs w:val="24"/>
          <w:lang w:val="bg-BG"/>
        </w:rPr>
        <w:t>. В Приморско е приключил проект по същата програма на стойност -405 639,14</w:t>
      </w:r>
      <w:r w:rsidRPr="00710858">
        <w:rPr>
          <w:rFonts w:ascii="Times New Roman" w:eastAsia="Perpetua" w:hAnsi="Times New Roman" w:cs="Times New Roman" w:hint="cs"/>
          <w:sz w:val="24"/>
          <w:szCs w:val="24"/>
          <w:lang w:val="bg-BG"/>
        </w:rPr>
        <w:t>лв</w:t>
      </w:r>
      <w:r w:rsidRPr="00710858">
        <w:rPr>
          <w:rFonts w:ascii="Times New Roman" w:eastAsia="Perpetua" w:hAnsi="Times New Roman" w:cs="Times New Roman"/>
          <w:sz w:val="24"/>
          <w:szCs w:val="24"/>
          <w:lang w:val="bg-BG"/>
        </w:rPr>
        <w:t>.</w:t>
      </w:r>
      <w:r w:rsidRPr="00710858">
        <w:rPr>
          <w:rFonts w:ascii="Times New Roman" w:eastAsia="Perpetua" w:hAnsi="Times New Roman" w:cs="Times New Roman"/>
          <w:szCs w:val="20"/>
        </w:rPr>
        <w:t xml:space="preserve"> </w:t>
      </w:r>
      <w:r w:rsidRPr="00710858">
        <w:rPr>
          <w:rFonts w:ascii="Times New Roman" w:eastAsia="Perpetua" w:hAnsi="Times New Roman" w:cs="Times New Roman"/>
          <w:szCs w:val="20"/>
          <w:lang w:val="bg-BG"/>
        </w:rPr>
        <w:t xml:space="preserve"> За </w:t>
      </w:r>
      <w:r w:rsidRPr="00710858">
        <w:rPr>
          <w:rFonts w:ascii="Times New Roman" w:eastAsia="Perpetua" w:hAnsi="Times New Roman" w:cs="Times New Roman"/>
          <w:sz w:val="24"/>
          <w:szCs w:val="24"/>
          <w:lang w:val="bg-BG"/>
        </w:rPr>
        <w:t>п</w:t>
      </w:r>
      <w:r w:rsidRPr="00710858">
        <w:rPr>
          <w:rFonts w:ascii="Times New Roman" w:eastAsia="Perpetua" w:hAnsi="Times New Roman" w:cs="Times New Roman" w:hint="cs"/>
          <w:sz w:val="24"/>
          <w:szCs w:val="24"/>
          <w:lang w:val="bg-BG"/>
        </w:rPr>
        <w:t>одобряване</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енергийната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ефективност</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внедряване</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устойчив</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модел</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за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енергиен</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мениджмънт</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w:t>
      </w:r>
      <w:r w:rsidRPr="00710858">
        <w:rPr>
          <w:rFonts w:ascii="Times New Roman" w:eastAsia="Perpetua" w:hAnsi="Times New Roman" w:cs="Times New Roman"/>
          <w:sz w:val="24"/>
          <w:szCs w:val="24"/>
          <w:lang w:val="bg-BG"/>
        </w:rPr>
        <w:t xml:space="preserve"> 4 </w:t>
      </w:r>
      <w:r w:rsidRPr="00710858">
        <w:rPr>
          <w:rFonts w:ascii="Times New Roman" w:eastAsia="Perpetua" w:hAnsi="Times New Roman" w:cs="Times New Roman" w:hint="cs"/>
          <w:sz w:val="24"/>
          <w:szCs w:val="24"/>
          <w:lang w:val="bg-BG"/>
        </w:rPr>
        <w:t>сгради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с</w:t>
      </w:r>
      <w:r w:rsidRPr="00710858">
        <w:rPr>
          <w:rFonts w:ascii="Times New Roman" w:eastAsia="Perpetua" w:hAnsi="Times New Roman" w:cs="Times New Roman"/>
          <w:sz w:val="24"/>
          <w:szCs w:val="24"/>
          <w:lang w:val="bg-BG"/>
        </w:rPr>
        <w:t xml:space="preserve">е изпълнява проект в община Сливен, на стойност - 787 065,05 </w:t>
      </w:r>
      <w:r w:rsidRPr="00710858">
        <w:rPr>
          <w:rFonts w:ascii="Times New Roman" w:eastAsia="Perpetua" w:hAnsi="Times New Roman" w:cs="Times New Roman" w:hint="cs"/>
          <w:sz w:val="24"/>
          <w:szCs w:val="24"/>
          <w:lang w:val="bg-BG"/>
        </w:rPr>
        <w:t>лв</w:t>
      </w:r>
      <w:r w:rsidRPr="00710858">
        <w:rPr>
          <w:rFonts w:ascii="Times New Roman" w:eastAsia="Perpetua" w:hAnsi="Times New Roman" w:cs="Times New Roman"/>
          <w:sz w:val="24"/>
          <w:szCs w:val="24"/>
          <w:lang w:val="bg-BG"/>
        </w:rPr>
        <w:t>. В община Стралджа е приключил проект „</w:t>
      </w:r>
      <w:r w:rsidRPr="00710858">
        <w:rPr>
          <w:rFonts w:ascii="Times New Roman" w:eastAsia="Perpetua" w:hAnsi="Times New Roman" w:cs="Times New Roman" w:hint="cs"/>
          <w:sz w:val="24"/>
          <w:szCs w:val="24"/>
          <w:lang w:val="bg-BG"/>
        </w:rPr>
        <w:t>Оползотворяване</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местния</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потенциал</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от</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хидротермална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енергия</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отоплителни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инсталации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на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училища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ОДЗ</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и</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ЦДГ</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в</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гр</w:t>
      </w:r>
      <w:r w:rsidRPr="00710858">
        <w:rPr>
          <w:rFonts w:ascii="Times New Roman" w:eastAsia="Perpetua" w:hAnsi="Times New Roman" w:cs="Times New Roman"/>
          <w:sz w:val="24"/>
          <w:szCs w:val="24"/>
          <w:lang w:val="bg-BG"/>
        </w:rPr>
        <w:t>.</w:t>
      </w:r>
      <w:r w:rsidRPr="00710858">
        <w:rPr>
          <w:rFonts w:ascii="Times New Roman" w:eastAsia="Perpetua" w:hAnsi="Times New Roman" w:cs="Times New Roman" w:hint="cs"/>
          <w:sz w:val="24"/>
          <w:szCs w:val="24"/>
          <w:lang w:val="bg-BG"/>
        </w:rPr>
        <w:t>Стралджа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обл</w:t>
      </w:r>
      <w:r w:rsidRPr="00710858">
        <w:rPr>
          <w:rFonts w:ascii="Times New Roman" w:eastAsia="Perpetua" w:hAnsi="Times New Roman" w:cs="Times New Roman"/>
          <w:sz w:val="24"/>
          <w:szCs w:val="24"/>
          <w:lang w:val="bg-BG"/>
        </w:rPr>
        <w:t>.</w:t>
      </w:r>
      <w:r w:rsidRPr="00710858">
        <w:rPr>
          <w:rFonts w:ascii="Times New Roman" w:eastAsia="Perpetua" w:hAnsi="Times New Roman" w:cs="Times New Roman" w:hint="cs"/>
          <w:sz w:val="24"/>
          <w:szCs w:val="24"/>
          <w:lang w:val="bg-BG"/>
        </w:rPr>
        <w:t>Ямбол</w:t>
      </w:r>
      <w:r w:rsidRPr="00710858">
        <w:rPr>
          <w:rFonts w:ascii="Times New Roman" w:eastAsia="Perpetua" w:hAnsi="Times New Roman" w:cs="Times New Roman"/>
          <w:sz w:val="24"/>
          <w:szCs w:val="24"/>
          <w:lang w:val="bg-BG"/>
        </w:rPr>
        <w:t>“, на стойност - 751 352,72лв.</w:t>
      </w:r>
    </w:p>
    <w:p w:rsidR="00710858" w:rsidRPr="00710858" w:rsidRDefault="00710858" w:rsidP="00710858">
      <w:pPr>
        <w:autoSpaceDE w:val="0"/>
        <w:autoSpaceDN w:val="0"/>
        <w:adjustRightInd w:val="0"/>
        <w:spacing w:after="0" w:line="360" w:lineRule="auto"/>
        <w:ind w:left="-142" w:firstLine="862"/>
        <w:jc w:val="both"/>
        <w:rPr>
          <w:rFonts w:ascii="Perpetua" w:eastAsia="Perpetua" w:hAnsi="Perpetua" w:cs="Times New Roman"/>
          <w:sz w:val="24"/>
          <w:szCs w:val="24"/>
          <w:lang w:val="bg-BG"/>
        </w:rPr>
      </w:pPr>
      <w:r w:rsidRPr="00710858">
        <w:rPr>
          <w:rFonts w:ascii="Times New Roman" w:eastAsia="Perpetua" w:hAnsi="Times New Roman" w:cs="Times New Roman"/>
          <w:b/>
          <w:sz w:val="24"/>
          <w:szCs w:val="24"/>
          <w:lang w:val="bg-BG"/>
        </w:rPr>
        <w:t xml:space="preserve">По </w:t>
      </w:r>
      <w:r w:rsidRPr="00710858">
        <w:rPr>
          <w:rFonts w:ascii="Times New Roman" w:eastAsia="Perpetua" w:hAnsi="Times New Roman" w:cs="Times New Roman" w:hint="cs"/>
          <w:b/>
          <w:sz w:val="24"/>
          <w:szCs w:val="24"/>
          <w:lang w:val="bg-BG"/>
        </w:rPr>
        <w:t>Инвестиционна</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програма</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за</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климата</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Национален</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доверителен</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екофонд</w:t>
      </w:r>
      <w:r w:rsidRPr="00710858">
        <w:rPr>
          <w:rFonts w:ascii="Times New Roman" w:eastAsia="Perpetua" w:hAnsi="Times New Roman" w:cs="Times New Roman"/>
          <w:sz w:val="24"/>
          <w:szCs w:val="24"/>
          <w:lang w:val="bg-BG"/>
        </w:rPr>
        <w:t xml:space="preserve"> са приключени  2 проекта в Казанлък на обща стойност - 637 712,3лв.</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bidi="my-MM"/>
        </w:rPr>
      </w:pPr>
      <w:r w:rsidRPr="00710858">
        <w:rPr>
          <w:rFonts w:ascii="Times New Roman" w:eastAsia="Times New Roman" w:hAnsi="Times New Roman" w:cs="Times New Roman" w:hint="cs"/>
          <w:b/>
          <w:sz w:val="24"/>
          <w:szCs w:val="24"/>
          <w:lang w:val="bg-BG" w:eastAsia="bg-BG" w:bidi="my-MM"/>
        </w:rPr>
        <w:t>Национална</w:t>
      </w:r>
      <w:r w:rsidRPr="00710858">
        <w:rPr>
          <w:rFonts w:ascii="Times New Roman" w:eastAsia="Times New Roman" w:hAnsi="Times New Roman" w:cs="Times New Roman"/>
          <w:b/>
          <w:sz w:val="24"/>
          <w:szCs w:val="24"/>
          <w:lang w:val="bg-BG" w:eastAsia="bg-BG" w:bidi="my-MM"/>
        </w:rPr>
        <w:t xml:space="preserve">та </w:t>
      </w:r>
      <w:r w:rsidRPr="00710858">
        <w:rPr>
          <w:rFonts w:ascii="Times New Roman" w:eastAsia="Times New Roman" w:hAnsi="Times New Roman" w:cs="Times New Roman" w:hint="cs"/>
          <w:b/>
          <w:sz w:val="24"/>
          <w:szCs w:val="24"/>
          <w:lang w:val="bg-BG" w:eastAsia="bg-BG" w:bidi="my-MM"/>
        </w:rPr>
        <w:t>програма</w:t>
      </w:r>
      <w:r w:rsidRPr="00710858">
        <w:rPr>
          <w:rFonts w:ascii="Times New Roman" w:eastAsia="Times New Roman" w:hAnsi="Times New Roman" w:cs="Times New Roman"/>
          <w:b/>
          <w:sz w:val="24"/>
          <w:szCs w:val="24"/>
          <w:lang w:val="bg-BG" w:eastAsia="bg-BG" w:bidi="my-MM"/>
        </w:rPr>
        <w:t xml:space="preserve"> </w:t>
      </w:r>
      <w:r w:rsidRPr="00710858">
        <w:rPr>
          <w:rFonts w:ascii="Times New Roman" w:eastAsia="Times New Roman" w:hAnsi="Times New Roman" w:cs="Times New Roman" w:hint="cs"/>
          <w:b/>
          <w:sz w:val="24"/>
          <w:szCs w:val="24"/>
          <w:lang w:val="bg-BG" w:eastAsia="bg-BG" w:bidi="my-MM"/>
        </w:rPr>
        <w:t>за</w:t>
      </w:r>
      <w:r w:rsidRPr="00710858">
        <w:rPr>
          <w:rFonts w:ascii="Times New Roman" w:eastAsia="Times New Roman" w:hAnsi="Times New Roman" w:cs="Times New Roman"/>
          <w:b/>
          <w:sz w:val="24"/>
          <w:szCs w:val="24"/>
          <w:lang w:val="bg-BG" w:eastAsia="bg-BG" w:bidi="my-MM"/>
        </w:rPr>
        <w:t xml:space="preserve"> </w:t>
      </w:r>
      <w:r w:rsidRPr="00710858">
        <w:rPr>
          <w:rFonts w:ascii="Times New Roman" w:eastAsia="Times New Roman" w:hAnsi="Times New Roman" w:cs="Times New Roman" w:hint="cs"/>
          <w:b/>
          <w:sz w:val="24"/>
          <w:szCs w:val="24"/>
          <w:lang w:val="bg-BG" w:eastAsia="bg-BG" w:bidi="my-MM"/>
        </w:rPr>
        <w:t>енергийна</w:t>
      </w:r>
      <w:r w:rsidRPr="00710858">
        <w:rPr>
          <w:rFonts w:ascii="Times New Roman" w:eastAsia="Times New Roman" w:hAnsi="Times New Roman" w:cs="Times New Roman"/>
          <w:b/>
          <w:sz w:val="24"/>
          <w:szCs w:val="24"/>
          <w:lang w:val="bg-BG" w:eastAsia="bg-BG" w:bidi="my-MM"/>
        </w:rPr>
        <w:t xml:space="preserve"> </w:t>
      </w:r>
      <w:r w:rsidRPr="00710858">
        <w:rPr>
          <w:rFonts w:ascii="Times New Roman" w:eastAsia="Times New Roman" w:hAnsi="Times New Roman" w:cs="Times New Roman" w:hint="cs"/>
          <w:b/>
          <w:sz w:val="24"/>
          <w:szCs w:val="24"/>
          <w:lang w:val="bg-BG" w:eastAsia="bg-BG" w:bidi="my-MM"/>
        </w:rPr>
        <w:t>ефективност</w:t>
      </w:r>
      <w:r w:rsidRPr="00710858">
        <w:rPr>
          <w:rFonts w:ascii="Times New Roman" w:eastAsia="Times New Roman" w:hAnsi="Times New Roman" w:cs="Times New Roman"/>
          <w:b/>
          <w:sz w:val="24"/>
          <w:szCs w:val="24"/>
          <w:lang w:val="bg-BG" w:eastAsia="bg-BG" w:bidi="my-MM"/>
        </w:rPr>
        <w:t xml:space="preserve"> </w:t>
      </w:r>
      <w:r w:rsidRPr="00710858">
        <w:rPr>
          <w:rFonts w:ascii="Times New Roman" w:eastAsia="Times New Roman" w:hAnsi="Times New Roman" w:cs="Times New Roman" w:hint="cs"/>
          <w:b/>
          <w:sz w:val="24"/>
          <w:szCs w:val="24"/>
          <w:lang w:val="bg-BG" w:eastAsia="bg-BG" w:bidi="my-MM"/>
        </w:rPr>
        <w:t>на</w:t>
      </w:r>
      <w:r w:rsidRPr="00710858">
        <w:rPr>
          <w:rFonts w:ascii="Times New Roman" w:eastAsia="Times New Roman" w:hAnsi="Times New Roman" w:cs="Times New Roman"/>
          <w:b/>
          <w:sz w:val="24"/>
          <w:szCs w:val="24"/>
          <w:lang w:val="bg-BG" w:eastAsia="bg-BG" w:bidi="my-MM"/>
        </w:rPr>
        <w:t xml:space="preserve"> </w:t>
      </w:r>
      <w:r w:rsidRPr="00710858">
        <w:rPr>
          <w:rFonts w:ascii="Times New Roman" w:eastAsia="Times New Roman" w:hAnsi="Times New Roman" w:cs="Times New Roman" w:hint="cs"/>
          <w:b/>
          <w:sz w:val="24"/>
          <w:szCs w:val="24"/>
          <w:lang w:val="bg-BG" w:eastAsia="bg-BG" w:bidi="my-MM"/>
        </w:rPr>
        <w:t>многофамилни</w:t>
      </w:r>
      <w:r w:rsidRPr="00710858">
        <w:rPr>
          <w:rFonts w:ascii="Times New Roman" w:eastAsia="Times New Roman" w:hAnsi="Times New Roman" w:cs="Times New Roman"/>
          <w:b/>
          <w:sz w:val="24"/>
          <w:szCs w:val="24"/>
          <w:lang w:val="bg-BG" w:eastAsia="bg-BG" w:bidi="my-MM"/>
        </w:rPr>
        <w:t xml:space="preserve"> </w:t>
      </w:r>
      <w:r w:rsidRPr="00710858">
        <w:rPr>
          <w:rFonts w:ascii="Times New Roman" w:eastAsia="Times New Roman" w:hAnsi="Times New Roman" w:cs="Times New Roman" w:hint="cs"/>
          <w:b/>
          <w:sz w:val="24"/>
          <w:szCs w:val="24"/>
          <w:lang w:val="bg-BG" w:eastAsia="bg-BG" w:bidi="my-MM"/>
        </w:rPr>
        <w:t>жилищни</w:t>
      </w:r>
      <w:r w:rsidRPr="00710858">
        <w:rPr>
          <w:rFonts w:ascii="Times New Roman" w:eastAsia="Times New Roman" w:hAnsi="Times New Roman" w:cs="Times New Roman"/>
          <w:b/>
          <w:sz w:val="24"/>
          <w:szCs w:val="24"/>
          <w:lang w:val="bg-BG" w:eastAsia="bg-BG" w:bidi="my-MM"/>
        </w:rPr>
        <w:t xml:space="preserve"> </w:t>
      </w:r>
      <w:r w:rsidRPr="00710858">
        <w:rPr>
          <w:rFonts w:ascii="Times New Roman" w:eastAsia="Times New Roman" w:hAnsi="Times New Roman" w:cs="Times New Roman" w:hint="cs"/>
          <w:b/>
          <w:sz w:val="24"/>
          <w:szCs w:val="24"/>
          <w:lang w:val="bg-BG" w:eastAsia="bg-BG" w:bidi="my-MM"/>
        </w:rPr>
        <w:t>сгради</w:t>
      </w:r>
      <w:r w:rsidRPr="00710858">
        <w:rPr>
          <w:rFonts w:ascii="Times New Roman" w:eastAsia="Times New Roman" w:hAnsi="Times New Roman" w:cs="Times New Roman"/>
          <w:sz w:val="24"/>
          <w:szCs w:val="24"/>
          <w:lang w:val="bg-BG" w:eastAsia="bg-BG" w:bidi="my-MM"/>
        </w:rPr>
        <w:t xml:space="preserve"> има </w:t>
      </w:r>
      <w:r w:rsidRPr="00710858">
        <w:rPr>
          <w:rFonts w:ascii="Times New Roman" w:eastAsia="Times New Roman" w:hAnsi="Times New Roman" w:cs="Times New Roman" w:hint="cs"/>
          <w:sz w:val="24"/>
          <w:szCs w:val="24"/>
          <w:lang w:val="bg-BG" w:eastAsia="bg-BG" w:bidi="my-MM"/>
        </w:rPr>
        <w:t>основна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цел</w:t>
      </w:r>
      <w:r w:rsidRPr="00710858">
        <w:rPr>
          <w:rFonts w:ascii="Times New Roman" w:eastAsia="Times New Roman" w:hAnsi="Times New Roman" w:cs="Times New Roman"/>
          <w:sz w:val="24"/>
          <w:szCs w:val="24"/>
          <w:lang w:val="bg-BG" w:eastAsia="bg-BG" w:bidi="my-MM"/>
        </w:rPr>
        <w:t xml:space="preserve"> - </w:t>
      </w:r>
      <w:r w:rsidRPr="00710858">
        <w:rPr>
          <w:rFonts w:ascii="Times New Roman" w:eastAsia="Times New Roman" w:hAnsi="Times New Roman" w:cs="Times New Roman" w:hint="cs"/>
          <w:sz w:val="24"/>
          <w:szCs w:val="24"/>
          <w:lang w:val="bg-BG" w:eastAsia="bg-BG" w:bidi="my-MM"/>
        </w:rPr>
        <w:t>чрез</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изпълнение</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на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мерки</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за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енергийна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ефективност</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да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се</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осигурят</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по</w:t>
      </w:r>
      <w:r w:rsidRPr="00710858">
        <w:rPr>
          <w:rFonts w:ascii="Times New Roman" w:eastAsia="Times New Roman" w:hAnsi="Times New Roman" w:cs="Times New Roman"/>
          <w:sz w:val="24"/>
          <w:szCs w:val="24"/>
          <w:lang w:val="bg-BG" w:eastAsia="bg-BG" w:bidi="my-MM"/>
        </w:rPr>
        <w:t>-</w:t>
      </w:r>
      <w:r w:rsidRPr="00710858">
        <w:rPr>
          <w:rFonts w:ascii="Times New Roman" w:eastAsia="Times New Roman" w:hAnsi="Times New Roman" w:cs="Times New Roman" w:hint="cs"/>
          <w:sz w:val="24"/>
          <w:szCs w:val="24"/>
          <w:lang w:val="bg-BG" w:eastAsia="bg-BG" w:bidi="my-MM"/>
        </w:rPr>
        <w:t>добри</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условия</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на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живот</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на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гражданите</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в</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многофамилни</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жилищни</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сгради</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топлинен</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комфорт</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и</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по</w:t>
      </w:r>
      <w:r w:rsidRPr="00710858">
        <w:rPr>
          <w:rFonts w:ascii="Times New Roman" w:eastAsia="Times New Roman" w:hAnsi="Times New Roman" w:cs="Times New Roman"/>
          <w:sz w:val="24"/>
          <w:szCs w:val="24"/>
          <w:lang w:val="bg-BG" w:eastAsia="bg-BG" w:bidi="my-MM"/>
        </w:rPr>
        <w:t>-</w:t>
      </w:r>
      <w:r w:rsidRPr="00710858">
        <w:rPr>
          <w:rFonts w:ascii="Times New Roman" w:eastAsia="Times New Roman" w:hAnsi="Times New Roman" w:cs="Times New Roman" w:hint="cs"/>
          <w:sz w:val="24"/>
          <w:szCs w:val="24"/>
          <w:lang w:val="bg-BG" w:eastAsia="bg-BG" w:bidi="my-MM"/>
        </w:rPr>
        <w:t>високо</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качество</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на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жизнената</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hint="cs"/>
          <w:sz w:val="24"/>
          <w:szCs w:val="24"/>
          <w:lang w:val="bg-BG" w:eastAsia="bg-BG" w:bidi="my-MM"/>
        </w:rPr>
        <w:t>среда</w:t>
      </w:r>
      <w:r w:rsidRPr="00710858">
        <w:rPr>
          <w:rFonts w:ascii="Times New Roman" w:eastAsia="Times New Roman" w:hAnsi="Times New Roman" w:cs="Times New Roman"/>
          <w:sz w:val="24"/>
          <w:szCs w:val="24"/>
          <w:lang w:val="bg-BG" w:eastAsia="bg-BG" w:bidi="my-MM"/>
        </w:rPr>
        <w:t>.</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sz w:val="24"/>
          <w:szCs w:val="24"/>
          <w:lang w:val="bg-BG" w:eastAsia="bg-BG" w:bidi="my-MM"/>
        </w:rPr>
        <w:t>Икономическия ефект от програмата  е свързан с предоставяне</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повече</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възможности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бизнеса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за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икономическа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активност</w:t>
      </w:r>
      <w:r w:rsidRPr="00710858">
        <w:rPr>
          <w:rFonts w:ascii="Perpetua" w:eastAsia="Times New Roman" w:hAnsi="Perpetua" w:cs="Times New Roman"/>
          <w:sz w:val="24"/>
          <w:szCs w:val="24"/>
          <w:lang w:val="bg-BG" w:eastAsia="bg-BG" w:bidi="my-MM"/>
        </w:rPr>
        <w:t xml:space="preserve"> </w:t>
      </w:r>
      <w:r w:rsidRPr="00710858">
        <w:rPr>
          <w:rFonts w:ascii="Cambria" w:eastAsia="Times New Roman" w:hAnsi="Cambria" w:cs="Times New Roman"/>
          <w:sz w:val="24"/>
          <w:szCs w:val="24"/>
          <w:lang w:val="bg-BG" w:eastAsia="bg-BG" w:bidi="my-MM"/>
        </w:rPr>
        <w:t>-</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проектанти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строителен</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бранш</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фирми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за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технически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обследвания</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фирми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за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обследвания</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за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енергийна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ефективност</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производители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на</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материали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и</w:t>
      </w:r>
      <w:r w:rsidRPr="00710858">
        <w:rPr>
          <w:rFonts w:ascii="Perpetua" w:eastAsia="Times New Roman" w:hAnsi="Perpetua"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bidi="my-MM"/>
        </w:rPr>
        <w:t xml:space="preserve">др.  </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bidi="my-MM"/>
        </w:rPr>
      </w:pPr>
      <w:r w:rsidRPr="00710858">
        <w:rPr>
          <w:rFonts w:ascii="Times New Roman" w:eastAsia="Times New Roman" w:hAnsi="Times New Roman" w:cs="Times New Roman"/>
          <w:sz w:val="24"/>
          <w:szCs w:val="24"/>
          <w:lang w:val="bg-BG" w:eastAsia="bg-BG" w:bidi="my-MM"/>
        </w:rPr>
        <w:t>По данни на общините за разглеждания период  се изпълняват проекти в следните общини:</w:t>
      </w:r>
    </w:p>
    <w:p w:rsidR="00710858" w:rsidRPr="00710858" w:rsidRDefault="00710858" w:rsidP="00257497">
      <w:pPr>
        <w:numPr>
          <w:ilvl w:val="0"/>
          <w:numId w:val="13"/>
        </w:numPr>
        <w:autoSpaceDE w:val="0"/>
        <w:autoSpaceDN w:val="0"/>
        <w:adjustRightInd w:val="0"/>
        <w:spacing w:after="0" w:line="360" w:lineRule="auto"/>
        <w:ind w:left="-142" w:firstLine="218"/>
        <w:contextualSpacing/>
        <w:jc w:val="both"/>
        <w:rPr>
          <w:rFonts w:ascii="Times New Roman" w:eastAsia="Times New Roman" w:hAnsi="Times New Roman" w:cs="Times New Roman"/>
          <w:sz w:val="24"/>
          <w:szCs w:val="24"/>
          <w:lang w:val="bg-BG" w:eastAsia="bg-BG" w:bidi="my-MM"/>
        </w:rPr>
      </w:pPr>
      <w:r w:rsidRPr="00710858">
        <w:rPr>
          <w:rFonts w:ascii="Times New Roman" w:eastAsia="Times New Roman" w:hAnsi="Times New Roman" w:cs="Times New Roman"/>
          <w:sz w:val="24"/>
          <w:szCs w:val="24"/>
          <w:lang w:val="bg-BG" w:eastAsia="bg-BG" w:bidi="my-MM"/>
        </w:rPr>
        <w:t xml:space="preserve"> В община Болярово е изпълнен проект на стойност - 3 023 894,76 лв.</w:t>
      </w:r>
    </w:p>
    <w:p w:rsidR="00710858" w:rsidRPr="00710858" w:rsidRDefault="00710858" w:rsidP="00257497">
      <w:pPr>
        <w:numPr>
          <w:ilvl w:val="0"/>
          <w:numId w:val="13"/>
        </w:numPr>
        <w:autoSpaceDE w:val="0"/>
        <w:autoSpaceDN w:val="0"/>
        <w:adjustRightInd w:val="0"/>
        <w:spacing w:after="0" w:line="360" w:lineRule="auto"/>
        <w:ind w:left="-142" w:firstLine="218"/>
        <w:contextualSpacing/>
        <w:jc w:val="both"/>
        <w:rPr>
          <w:rFonts w:ascii="Times New Roman" w:eastAsia="Times New Roman" w:hAnsi="Times New Roman" w:cs="Times New Roman"/>
          <w:sz w:val="24"/>
          <w:szCs w:val="24"/>
          <w:lang w:val="bg-BG" w:eastAsia="bg-BG" w:bidi="my-MM"/>
        </w:rPr>
      </w:pPr>
      <w:r w:rsidRPr="00710858">
        <w:rPr>
          <w:rFonts w:ascii="Times New Roman" w:eastAsia="Times New Roman" w:hAnsi="Times New Roman" w:cs="Times New Roman"/>
          <w:sz w:val="24"/>
          <w:szCs w:val="24"/>
          <w:lang w:val="bg-BG" w:eastAsia="bg-BG" w:bidi="my-MM"/>
        </w:rPr>
        <w:t xml:space="preserve"> В община Гълъбово са изпълнени 6 проекта на обща стойност - 8</w:t>
      </w:r>
      <w:r w:rsidRPr="00710858">
        <w:rPr>
          <w:rFonts w:ascii="Perpetua" w:eastAsia="Times New Roman" w:hAnsi="Perpetua" w:cs="Perpetua"/>
          <w:sz w:val="24"/>
          <w:szCs w:val="24"/>
          <w:lang w:val="bg-BG" w:eastAsia="bg-BG" w:bidi="my-MM"/>
        </w:rPr>
        <w:t> </w:t>
      </w:r>
      <w:r w:rsidRPr="00710858">
        <w:rPr>
          <w:rFonts w:ascii="Times New Roman" w:eastAsia="Times New Roman" w:hAnsi="Times New Roman" w:cs="Times New Roman"/>
          <w:sz w:val="24"/>
          <w:szCs w:val="24"/>
          <w:lang w:val="bg-BG" w:eastAsia="bg-BG" w:bidi="my-MM"/>
        </w:rPr>
        <w:t>756 912,4 лв.</w:t>
      </w:r>
    </w:p>
    <w:p w:rsidR="00710858" w:rsidRPr="00710858" w:rsidRDefault="00710858" w:rsidP="00257497">
      <w:pPr>
        <w:numPr>
          <w:ilvl w:val="0"/>
          <w:numId w:val="13"/>
        </w:numPr>
        <w:autoSpaceDE w:val="0"/>
        <w:autoSpaceDN w:val="0"/>
        <w:adjustRightInd w:val="0"/>
        <w:spacing w:after="0" w:line="360" w:lineRule="auto"/>
        <w:ind w:left="-142" w:firstLine="218"/>
        <w:contextualSpacing/>
        <w:jc w:val="both"/>
        <w:rPr>
          <w:rFonts w:ascii="Times New Roman" w:eastAsia="Times New Roman" w:hAnsi="Times New Roman" w:cs="Times New Roman"/>
          <w:sz w:val="24"/>
          <w:szCs w:val="24"/>
          <w:lang w:val="bg-BG" w:eastAsia="bg-BG" w:bidi="my-MM"/>
        </w:rPr>
      </w:pPr>
      <w:r w:rsidRPr="00710858">
        <w:rPr>
          <w:rFonts w:ascii="Times New Roman" w:eastAsia="Times New Roman" w:hAnsi="Times New Roman" w:cs="Times New Roman"/>
          <w:sz w:val="24"/>
          <w:szCs w:val="24"/>
          <w:lang w:val="bg-BG" w:eastAsia="bg-BG" w:bidi="my-MM"/>
        </w:rPr>
        <w:t xml:space="preserve"> В община Твърдица са приключени 2 проекта на стойност - 3 070 440 лв. </w:t>
      </w:r>
    </w:p>
    <w:p w:rsidR="00D71C2E" w:rsidRPr="00D67943" w:rsidRDefault="00710858" w:rsidP="00D67943">
      <w:pPr>
        <w:numPr>
          <w:ilvl w:val="0"/>
          <w:numId w:val="13"/>
        </w:numPr>
        <w:autoSpaceDE w:val="0"/>
        <w:autoSpaceDN w:val="0"/>
        <w:adjustRightInd w:val="0"/>
        <w:spacing w:after="0" w:line="360" w:lineRule="auto"/>
        <w:ind w:left="-142" w:firstLine="218"/>
        <w:contextualSpacing/>
        <w:jc w:val="both"/>
        <w:rPr>
          <w:rFonts w:ascii="Times New Roman" w:eastAsia="Times New Roman" w:hAnsi="Times New Roman" w:cs="Times New Roman"/>
          <w:sz w:val="24"/>
          <w:szCs w:val="24"/>
          <w:lang w:val="bg-BG" w:eastAsia="bg-BG" w:bidi="my-MM"/>
        </w:rPr>
      </w:pPr>
      <w:r w:rsidRPr="00710858">
        <w:rPr>
          <w:rFonts w:ascii="Times New Roman" w:eastAsia="Times New Roman" w:hAnsi="Times New Roman" w:cs="Times New Roman"/>
          <w:sz w:val="24"/>
          <w:szCs w:val="24"/>
          <w:lang w:val="bg-BG" w:eastAsia="bg-BG" w:bidi="my-MM"/>
        </w:rPr>
        <w:t xml:space="preserve"> В  Ямбол през 2016г. се изпълнява проект по програмата, като размерът на изплатените за годината средства възлизат на 4 32</w:t>
      </w:r>
      <w:r w:rsidR="00D67943">
        <w:rPr>
          <w:rFonts w:ascii="Times New Roman" w:eastAsia="Times New Roman" w:hAnsi="Times New Roman" w:cs="Times New Roman"/>
          <w:sz w:val="24"/>
          <w:szCs w:val="24"/>
          <w:lang w:val="bg-BG" w:eastAsia="bg-BG" w:bidi="my-MM"/>
        </w:rPr>
        <w:t>7 795 лв. по данни на общината.</w:t>
      </w:r>
    </w:p>
    <w:p w:rsidR="003240C2" w:rsidRPr="000B3419" w:rsidRDefault="00710858" w:rsidP="000B3419">
      <w:pPr>
        <w:shd w:val="clear" w:color="auto" w:fill="D9D9D9" w:themeFill="background1" w:themeFillShade="D9"/>
        <w:spacing w:afterLines="200" w:after="480" w:line="360" w:lineRule="auto"/>
        <w:ind w:left="-142" w:firstLine="862"/>
        <w:contextualSpacing/>
        <w:jc w:val="both"/>
        <w:rPr>
          <w:rFonts w:ascii="Times New Roman" w:eastAsia="Times New Roman" w:hAnsi="Times New Roman" w:cs="Times New Roman"/>
          <w:i/>
          <w:sz w:val="24"/>
          <w:szCs w:val="24"/>
          <w:lang w:val="bg-BG"/>
        </w:rPr>
      </w:pPr>
      <w:r w:rsidRPr="00710858">
        <w:rPr>
          <w:rFonts w:ascii="Times New Roman" w:eastAsia="Times New Roman" w:hAnsi="Times New Roman" w:cs="Times New Roman"/>
          <w:b/>
          <w:iCs/>
          <w:sz w:val="24"/>
          <w:szCs w:val="24"/>
          <w:lang w:val="bg-BG" w:eastAsia="bg-BG"/>
        </w:rPr>
        <w:t>Извод:</w:t>
      </w:r>
      <w:r w:rsidRPr="00710858">
        <w:rPr>
          <w:rFonts w:ascii="Times New Roman" w:eastAsia="Times New Roman" w:hAnsi="Times New Roman" w:cs="Times New Roman"/>
          <w:iCs/>
          <w:sz w:val="24"/>
          <w:szCs w:val="24"/>
          <w:lang w:val="bg-BG" w:eastAsia="bg-BG"/>
        </w:rPr>
        <w:t xml:space="preserve"> </w:t>
      </w:r>
      <w:r w:rsidRPr="00710858">
        <w:rPr>
          <w:rFonts w:ascii="Times New Roman" w:eastAsia="Times New Roman" w:hAnsi="Times New Roman" w:cs="Times New Roman"/>
          <w:i/>
          <w:iCs/>
          <w:sz w:val="24"/>
          <w:szCs w:val="24"/>
          <w:lang w:val="bg-BG" w:eastAsia="bg-BG"/>
        </w:rPr>
        <w:t xml:space="preserve">Целта на всички  проекти  се изразява в създаване на нова бизнес инфраструктура и модернизиране на съществуващата. </w:t>
      </w:r>
      <w:r w:rsidRPr="00710858">
        <w:rPr>
          <w:rFonts w:ascii="Times New Roman" w:eastAsia="Times New Roman" w:hAnsi="Times New Roman" w:cs="Times New Roman"/>
          <w:i/>
          <w:sz w:val="24"/>
          <w:szCs w:val="24"/>
          <w:lang w:val="bg-BG"/>
        </w:rPr>
        <w:t>Въпреки това достигнатата степен на икономическо развитие в района е значително под средната за ЕС-27. Най-засегнати в икономиката на Югоизточен район са структуроопределящите браншове: машиностроене и металообработване, строителство, транспорт, преработвателна промишленост, мебелно производство, химическа и добивна промишленост, дърводобив и дървопреработване, фирми от търговията и услугите и др. Продължително влошената икономическа ситуация води до задълбочаване на различията в цялостното развитие на района и на отделните общини</w:t>
      </w:r>
      <w:r w:rsidRPr="00710858">
        <w:rPr>
          <w:rFonts w:ascii="Times New Roman" w:eastAsia="Times New Roman" w:hAnsi="Times New Roman" w:cs="Times New Roman"/>
          <w:i/>
          <w:sz w:val="24"/>
          <w:szCs w:val="24"/>
        </w:rPr>
        <w:t>.</w:t>
      </w:r>
    </w:p>
    <w:p w:rsidR="00710858" w:rsidRPr="00710858" w:rsidRDefault="00710858" w:rsidP="003240C2">
      <w:pPr>
        <w:spacing w:afterLines="200" w:after="480" w:line="360" w:lineRule="auto"/>
        <w:ind w:left="-142"/>
        <w:contextualSpacing/>
        <w:jc w:val="both"/>
        <w:rPr>
          <w:rFonts w:ascii="Times New Roman" w:eastAsia="Times New Roman" w:hAnsi="Times New Roman" w:cs="Times New Roman"/>
          <w:b/>
          <w:sz w:val="24"/>
          <w:szCs w:val="24"/>
          <w:lang w:val="bg-BG" w:eastAsia="bg-BG"/>
        </w:rPr>
      </w:pPr>
      <w:r w:rsidRPr="003240C2">
        <w:rPr>
          <w:rFonts w:ascii="Times New Roman" w:eastAsia="Times New Roman" w:hAnsi="Times New Roman" w:cs="Times New Roman"/>
          <w:b/>
          <w:sz w:val="24"/>
          <w:szCs w:val="24"/>
          <w:lang w:val="bg-BG" w:eastAsia="bg-BG"/>
        </w:rPr>
        <w:t>Приоритет 2</w:t>
      </w:r>
      <w:r w:rsidRPr="00710858">
        <w:rPr>
          <w:rFonts w:ascii="Times New Roman" w:eastAsia="Times New Roman" w:hAnsi="Times New Roman" w:cs="Times New Roman"/>
          <w:b/>
          <w:i/>
          <w:sz w:val="24"/>
          <w:szCs w:val="24"/>
          <w:lang w:val="bg-BG" w:eastAsia="bg-BG"/>
        </w:rPr>
        <w:t>.</w:t>
      </w:r>
      <w:r w:rsidR="003240C2">
        <w:rPr>
          <w:rFonts w:ascii="Times New Roman" w:eastAsia="Times New Roman" w:hAnsi="Times New Roman" w:cs="Times New Roman"/>
          <w:b/>
          <w:i/>
          <w:sz w:val="24"/>
          <w:szCs w:val="24"/>
          <w:lang w:val="bg-BG" w:eastAsia="bg-BG"/>
        </w:rPr>
        <w:t xml:space="preserve"> </w:t>
      </w:r>
      <w:r w:rsidRPr="00710858">
        <w:rPr>
          <w:rFonts w:ascii="Times New Roman" w:eastAsia="Times New Roman" w:hAnsi="Times New Roman" w:cs="Times New Roman"/>
          <w:b/>
          <w:sz w:val="24"/>
          <w:szCs w:val="24"/>
          <w:lang w:val="bg-BG" w:eastAsia="bg-BG"/>
        </w:rPr>
        <w:t xml:space="preserve"> Развитие на устойчиви форми на туризъм и на културните и творческите индустрии в Югоизточен район.</w:t>
      </w:r>
    </w:p>
    <w:p w:rsidR="00710858" w:rsidRPr="00710858" w:rsidRDefault="00710858" w:rsidP="00710858">
      <w:pPr>
        <w:spacing w:afterLines="200" w:after="480" w:line="360" w:lineRule="auto"/>
        <w:ind w:left="-142" w:firstLine="862"/>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измерване степента на изпълнение  на </w:t>
      </w:r>
      <w:r w:rsidRPr="00710858">
        <w:rPr>
          <w:rFonts w:ascii="Times New Roman" w:eastAsia="Times New Roman" w:hAnsi="Times New Roman" w:cs="Times New Roman"/>
          <w:b/>
          <w:sz w:val="24"/>
          <w:szCs w:val="24"/>
          <w:lang w:val="bg-BG" w:eastAsia="bg-BG"/>
        </w:rPr>
        <w:t xml:space="preserve">приоритет 2 </w:t>
      </w:r>
      <w:r w:rsidRPr="00710858">
        <w:rPr>
          <w:rFonts w:ascii="Times New Roman" w:eastAsia="Times New Roman" w:hAnsi="Times New Roman" w:cs="Times New Roman"/>
          <w:sz w:val="24"/>
          <w:szCs w:val="24"/>
          <w:lang w:val="bg-BG" w:eastAsia="bg-BG"/>
        </w:rPr>
        <w:t>към</w:t>
      </w:r>
      <w:r w:rsidRPr="00710858">
        <w:rPr>
          <w:rFonts w:ascii="Times New Roman" w:eastAsia="Times New Roman" w:hAnsi="Times New Roman" w:cs="Times New Roman"/>
          <w:b/>
          <w:sz w:val="24"/>
          <w:szCs w:val="24"/>
          <w:lang w:val="bg-BG" w:eastAsia="bg-BG"/>
        </w:rPr>
        <w:t xml:space="preserve"> Стратегическа цел 1 </w:t>
      </w:r>
      <w:r w:rsidRPr="00710858">
        <w:rPr>
          <w:rFonts w:ascii="Times New Roman" w:eastAsia="Times New Roman" w:hAnsi="Times New Roman" w:cs="Times New Roman"/>
          <w:sz w:val="24"/>
          <w:szCs w:val="24"/>
          <w:lang w:val="bg-BG" w:eastAsia="bg-BG"/>
        </w:rPr>
        <w:t xml:space="preserve">  е определен набор от  специфични индикатори за наблюдение:</w:t>
      </w:r>
    </w:p>
    <w:p w:rsidR="00710858" w:rsidRPr="00710858" w:rsidRDefault="00710858" w:rsidP="00257497">
      <w:pPr>
        <w:numPr>
          <w:ilvl w:val="0"/>
          <w:numId w:val="11"/>
        </w:numPr>
        <w:autoSpaceDE w:val="0"/>
        <w:autoSpaceDN w:val="0"/>
        <w:adjustRightInd w:val="0"/>
        <w:spacing w:after="0" w:line="360" w:lineRule="auto"/>
        <w:ind w:left="142" w:firstLine="142"/>
        <w:contextualSpacing/>
        <w:jc w:val="both"/>
        <w:rPr>
          <w:rFonts w:ascii="Times New Roman" w:eastAsia="Times New Roman" w:hAnsi="Times New Roman" w:cs="Times New Roman"/>
          <w:b/>
          <w:i/>
          <w:sz w:val="24"/>
          <w:szCs w:val="24"/>
          <w:lang w:val="bg-BG" w:eastAsia="bg-BG"/>
        </w:rPr>
      </w:pPr>
      <w:r w:rsidRPr="00710858">
        <w:rPr>
          <w:rFonts w:ascii="Times New Roman" w:eastAsia="Calibri" w:hAnsi="Times New Roman" w:cs="Times New Roman"/>
          <w:b/>
          <w:i/>
          <w:sz w:val="24"/>
          <w:szCs w:val="24"/>
          <w:lang w:val="bg-BG" w:eastAsia="bg-BG"/>
        </w:rPr>
        <w:t>Реализирани приходи от нощувки в средствата за подслон и местата за настаняване, в млн. лв.</w:t>
      </w:r>
    </w:p>
    <w:p w:rsidR="00710858" w:rsidRPr="00710858" w:rsidRDefault="0071085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710858">
        <w:rPr>
          <w:rFonts w:ascii="Times New Roman" w:eastAsia="Times New Roman" w:hAnsi="Times New Roman" w:cs="Times New Roman"/>
          <w:bCs/>
          <w:iCs/>
          <w:sz w:val="24"/>
          <w:szCs w:val="24"/>
          <w:lang w:val="ru-RU" w:eastAsia="bg-BG"/>
        </w:rPr>
        <w:t xml:space="preserve">       Реализираните приходи от нощувки в ЮИР през 2016 г. са в размер на </w:t>
      </w:r>
      <w:r w:rsidRPr="00710858">
        <w:rPr>
          <w:rFonts w:ascii="Times New Roman" w:eastAsia="Times New Roman" w:hAnsi="Times New Roman" w:cs="Times New Roman"/>
          <w:b/>
          <w:bCs/>
          <w:iCs/>
          <w:sz w:val="24"/>
          <w:szCs w:val="24"/>
          <w:lang w:val="ru-RU" w:eastAsia="bg-BG"/>
        </w:rPr>
        <w:t>463 639 113</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b/>
          <w:bCs/>
          <w:iCs/>
          <w:sz w:val="24"/>
          <w:szCs w:val="24"/>
          <w:lang w:val="ru-RU" w:eastAsia="bg-BG"/>
        </w:rPr>
        <w:t>лв.</w:t>
      </w:r>
      <w:r w:rsidRPr="00710858">
        <w:rPr>
          <w:rFonts w:ascii="Times New Roman" w:eastAsia="Times New Roman" w:hAnsi="Times New Roman" w:cs="Times New Roman"/>
          <w:bCs/>
          <w:iCs/>
          <w:sz w:val="24"/>
          <w:szCs w:val="24"/>
          <w:lang w:val="ru-RU" w:eastAsia="bg-BG"/>
        </w:rPr>
        <w:t xml:space="preserve"> с 74 % повече  спрямо приходите реализирани през базовата 2011г. (266 263 822 лв.).По този показател районът е достигнал и надхвърлил не само междинната но и крайната заложена цел от 293 млн. лв. </w:t>
      </w:r>
      <w:r w:rsidRPr="00710858">
        <w:rPr>
          <w:rFonts w:ascii="Times New Roman" w:eastAsia="Times New Roman" w:hAnsi="Times New Roman" w:cs="Times New Roman" w:hint="cs"/>
          <w:bCs/>
          <w:iCs/>
          <w:sz w:val="24"/>
          <w:szCs w:val="24"/>
          <w:lang w:val="ru-RU" w:eastAsia="bg-BG"/>
        </w:rPr>
        <w:t>Основната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причина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за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повишението</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приходите</w:t>
      </w:r>
      <w:r w:rsidRPr="00710858">
        <w:rPr>
          <w:rFonts w:ascii="Times New Roman" w:eastAsia="Times New Roman" w:hAnsi="Times New Roman" w:cs="Times New Roman"/>
          <w:bCs/>
          <w:iCs/>
          <w:sz w:val="24"/>
          <w:szCs w:val="24"/>
          <w:lang w:val="ru-RU" w:eastAsia="bg-BG"/>
        </w:rPr>
        <w:t xml:space="preserve"> е </w:t>
      </w:r>
      <w:r w:rsidRPr="00710858">
        <w:rPr>
          <w:rFonts w:ascii="Times New Roman" w:eastAsia="Times New Roman" w:hAnsi="Times New Roman" w:cs="Times New Roman" w:hint="cs"/>
          <w:bCs/>
          <w:iCs/>
          <w:sz w:val="24"/>
          <w:szCs w:val="24"/>
          <w:lang w:val="ru-RU" w:eastAsia="bg-BG"/>
        </w:rPr>
        <w:t>по</w:t>
      </w:r>
      <w:r w:rsidRPr="00710858">
        <w:rPr>
          <w:rFonts w:ascii="Times New Roman" w:eastAsia="Times New Roman" w:hAnsi="Times New Roman" w:cs="Times New Roman"/>
          <w:bCs/>
          <w:iCs/>
          <w:sz w:val="24"/>
          <w:szCs w:val="24"/>
          <w:lang w:val="ru-RU" w:eastAsia="bg-BG"/>
        </w:rPr>
        <w:t>-</w:t>
      </w:r>
      <w:r w:rsidRPr="00710858">
        <w:rPr>
          <w:rFonts w:ascii="Times New Roman" w:eastAsia="Times New Roman" w:hAnsi="Times New Roman" w:cs="Times New Roman" w:hint="cs"/>
          <w:bCs/>
          <w:iCs/>
          <w:sz w:val="24"/>
          <w:szCs w:val="24"/>
          <w:lang w:val="ru-RU" w:eastAsia="bg-BG"/>
        </w:rPr>
        <w:t>големия</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брой</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нощувки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в</w:t>
      </w:r>
      <w:r w:rsidRPr="00710858">
        <w:rPr>
          <w:rFonts w:ascii="Times New Roman" w:eastAsia="Times New Roman" w:hAnsi="Times New Roman" w:cs="Times New Roman"/>
          <w:bCs/>
          <w:iCs/>
          <w:sz w:val="24"/>
          <w:szCs w:val="24"/>
          <w:lang w:val="ru-RU" w:eastAsia="bg-BG"/>
        </w:rPr>
        <w:t xml:space="preserve"> 4 </w:t>
      </w:r>
      <w:r w:rsidRPr="00710858">
        <w:rPr>
          <w:rFonts w:ascii="Times New Roman" w:eastAsia="Times New Roman" w:hAnsi="Times New Roman" w:cs="Times New Roman" w:hint="cs"/>
          <w:bCs/>
          <w:iCs/>
          <w:sz w:val="24"/>
          <w:szCs w:val="24"/>
          <w:lang w:val="ru-RU" w:eastAsia="bg-BG"/>
        </w:rPr>
        <w:t>и</w:t>
      </w:r>
      <w:r w:rsidRPr="00710858">
        <w:rPr>
          <w:rFonts w:ascii="Times New Roman" w:eastAsia="Times New Roman" w:hAnsi="Times New Roman" w:cs="Times New Roman"/>
          <w:bCs/>
          <w:iCs/>
          <w:sz w:val="24"/>
          <w:szCs w:val="24"/>
          <w:lang w:val="ru-RU" w:eastAsia="bg-BG"/>
        </w:rPr>
        <w:t xml:space="preserve"> 5-</w:t>
      </w:r>
      <w:r w:rsidRPr="00710858">
        <w:rPr>
          <w:rFonts w:ascii="Times New Roman" w:eastAsia="Times New Roman" w:hAnsi="Times New Roman" w:cs="Times New Roman" w:hint="cs"/>
          <w:bCs/>
          <w:iCs/>
          <w:sz w:val="24"/>
          <w:szCs w:val="24"/>
          <w:lang w:val="ru-RU" w:eastAsia="bg-BG"/>
        </w:rPr>
        <w:t>звездни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хотели</w:t>
      </w:r>
      <w:r w:rsidRPr="00710858">
        <w:rPr>
          <w:rFonts w:ascii="Times New Roman" w:eastAsia="Times New Roman" w:hAnsi="Times New Roman" w:cs="Times New Roman"/>
          <w:bCs/>
          <w:iCs/>
          <w:sz w:val="24"/>
          <w:szCs w:val="24"/>
          <w:lang w:val="ru-RU" w:eastAsia="bg-BG"/>
        </w:rPr>
        <w:t xml:space="preserve">.                 </w:t>
      </w:r>
    </w:p>
    <w:p w:rsidR="00710858" w:rsidRPr="00710858" w:rsidRDefault="00710858" w:rsidP="00257497">
      <w:pPr>
        <w:numPr>
          <w:ilvl w:val="0"/>
          <w:numId w:val="11"/>
        </w:numPr>
        <w:autoSpaceDE w:val="0"/>
        <w:autoSpaceDN w:val="0"/>
        <w:adjustRightInd w:val="0"/>
        <w:spacing w:after="0" w:line="360" w:lineRule="auto"/>
        <w:contextualSpacing/>
        <w:jc w:val="both"/>
        <w:rPr>
          <w:rFonts w:ascii="Times New Roman" w:eastAsia="Times New Roman" w:hAnsi="Times New Roman" w:cs="Times New Roman"/>
          <w:bCs/>
          <w:iCs/>
          <w:sz w:val="24"/>
          <w:szCs w:val="24"/>
          <w:lang w:val="ru-RU" w:eastAsia="bg-BG"/>
        </w:rPr>
      </w:pPr>
      <w:r w:rsidRPr="00710858">
        <w:rPr>
          <w:rFonts w:ascii="Times New Roman" w:eastAsia="Calibri" w:hAnsi="Times New Roman" w:cs="Times New Roman"/>
          <w:b/>
          <w:i/>
          <w:sz w:val="24"/>
          <w:szCs w:val="24"/>
          <w:lang w:val="bg-BG" w:eastAsia="bg-BG"/>
        </w:rPr>
        <w:t>Създадени/подобрени туристически атракции, в бр</w:t>
      </w:r>
      <w:r w:rsidRPr="00710858">
        <w:rPr>
          <w:rFonts w:ascii="Times New Roman" w:eastAsia="Calibri" w:hAnsi="Times New Roman" w:cs="Times New Roman"/>
          <w:b/>
          <w:i/>
          <w:sz w:val="20"/>
          <w:szCs w:val="24"/>
          <w:lang w:val="bg-BG" w:eastAsia="bg-BG"/>
        </w:rPr>
        <w:t>.</w:t>
      </w:r>
    </w:p>
    <w:p w:rsidR="00710858" w:rsidRPr="00710858" w:rsidRDefault="00710858" w:rsidP="00321EE6">
      <w:pPr>
        <w:autoSpaceDE w:val="0"/>
        <w:autoSpaceDN w:val="0"/>
        <w:adjustRightInd w:val="0"/>
        <w:spacing w:after="160" w:line="360" w:lineRule="auto"/>
        <w:ind w:left="-142" w:firstLine="862"/>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 xml:space="preserve">По информация на Министерството на туризма през 2015г. е създаден регистър на туристическите атракции, </w:t>
      </w:r>
      <w:r w:rsidR="006F43FE">
        <w:rPr>
          <w:rFonts w:ascii="Times New Roman" w:eastAsia="Calibri" w:hAnsi="Times New Roman" w:cs="Times New Roman"/>
          <w:sz w:val="24"/>
          <w:szCs w:val="24"/>
          <w:lang w:val="bg-BG" w:eastAsia="bg-BG"/>
        </w:rPr>
        <w:t>но</w:t>
      </w:r>
      <w:r w:rsidRPr="00710858">
        <w:rPr>
          <w:rFonts w:ascii="Times New Roman" w:eastAsia="Calibri" w:hAnsi="Times New Roman" w:cs="Times New Roman"/>
          <w:sz w:val="24"/>
          <w:szCs w:val="24"/>
          <w:lang w:val="bg-BG" w:eastAsia="bg-BG"/>
        </w:rPr>
        <w:t xml:space="preserve"> в него липсват данни </w:t>
      </w:r>
      <w:r w:rsidR="006F43FE">
        <w:rPr>
          <w:rFonts w:ascii="Times New Roman" w:eastAsia="Calibri" w:hAnsi="Times New Roman" w:cs="Times New Roman"/>
          <w:sz w:val="24"/>
          <w:szCs w:val="24"/>
          <w:lang w:val="bg-BG" w:eastAsia="bg-BG"/>
        </w:rPr>
        <w:t xml:space="preserve">относно периода на създаването им. </w:t>
      </w:r>
      <w:r w:rsidRPr="00710858">
        <w:rPr>
          <w:rFonts w:ascii="Times New Roman" w:eastAsia="Calibri" w:hAnsi="Times New Roman" w:cs="Times New Roman"/>
          <w:sz w:val="24"/>
          <w:szCs w:val="24"/>
          <w:lang w:val="bg-BG" w:eastAsia="bg-BG"/>
        </w:rPr>
        <w:t>По</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подадена</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информация</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от</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общините</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в</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ЮИР</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създадените</w:t>
      </w:r>
      <w:r w:rsidRPr="00710858">
        <w:rPr>
          <w:rFonts w:ascii="Perpetua" w:eastAsia="Calibri" w:hAnsi="Perpetua" w:cs="Times New Roman"/>
          <w:sz w:val="24"/>
          <w:szCs w:val="24"/>
          <w:lang w:val="bg-BG" w:eastAsia="bg-BG"/>
        </w:rPr>
        <w:t>/</w:t>
      </w:r>
      <w:r w:rsidRPr="00710858">
        <w:rPr>
          <w:rFonts w:ascii="Times New Roman" w:eastAsia="Calibri" w:hAnsi="Times New Roman" w:cs="Times New Roman"/>
          <w:sz w:val="24"/>
          <w:szCs w:val="24"/>
          <w:lang w:val="bg-BG" w:eastAsia="bg-BG"/>
        </w:rPr>
        <w:t>подобрени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туристически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атракции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са</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5</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както</w:t>
      </w:r>
      <w:r w:rsidRPr="00710858">
        <w:rPr>
          <w:rFonts w:ascii="Perpetua" w:eastAsia="Calibri" w:hAnsi="Perpetua" w:cs="Times New Roman"/>
          <w:sz w:val="24"/>
          <w:szCs w:val="24"/>
          <w:lang w:val="bg-BG" w:eastAsia="bg-BG"/>
        </w:rPr>
        <w:t xml:space="preserve"> </w:t>
      </w:r>
      <w:r w:rsidRPr="003A01C7">
        <w:rPr>
          <w:rFonts w:ascii="Times New Roman" w:eastAsia="Calibri" w:hAnsi="Times New Roman" w:cs="Times New Roman"/>
          <w:sz w:val="24"/>
          <w:szCs w:val="24"/>
          <w:lang w:val="bg-BG" w:eastAsia="bg-BG"/>
        </w:rPr>
        <w:t xml:space="preserve">следва </w:t>
      </w:r>
      <w:r w:rsidR="00D71C2E" w:rsidRPr="003A01C7">
        <w:rPr>
          <w:rFonts w:ascii="Times New Roman" w:eastAsia="Calibri" w:hAnsi="Times New Roman" w:cs="Times New Roman"/>
          <w:sz w:val="24"/>
          <w:szCs w:val="24"/>
          <w:lang w:val="bg-BG" w:eastAsia="bg-BG"/>
        </w:rPr>
        <w:t>:</w:t>
      </w:r>
      <w:r w:rsidR="00337E2A" w:rsidRPr="003A01C7">
        <w:rPr>
          <w:rFonts w:eastAsia="Calibri" w:cs="Times New Roman"/>
          <w:sz w:val="24"/>
          <w:szCs w:val="24"/>
          <w:lang w:val="bg-BG" w:eastAsia="bg-BG"/>
        </w:rPr>
        <w:t xml:space="preserve"> </w:t>
      </w:r>
      <w:r w:rsidRPr="003A01C7">
        <w:rPr>
          <w:rFonts w:ascii="Times New Roman" w:eastAsia="Calibri" w:hAnsi="Times New Roman" w:cs="Times New Roman"/>
          <w:sz w:val="24"/>
          <w:szCs w:val="24"/>
          <w:lang w:val="bg-BG" w:eastAsia="bg-BG"/>
        </w:rPr>
        <w:t>Казанлък - 4 бр.</w:t>
      </w:r>
      <w:r w:rsidRPr="003A01C7">
        <w:rPr>
          <w:rFonts w:ascii="Times New Roman" w:eastAsia="Calibri" w:hAnsi="Times New Roman" w:cs="Times New Roman"/>
          <w:sz w:val="24"/>
          <w:szCs w:val="24"/>
          <w:lang w:eastAsia="bg-BG"/>
        </w:rPr>
        <w:t xml:space="preserve">, </w:t>
      </w:r>
      <w:r w:rsidRPr="003A01C7">
        <w:rPr>
          <w:rFonts w:ascii="Times New Roman" w:eastAsia="Calibri" w:hAnsi="Times New Roman" w:cs="Times New Roman"/>
          <w:sz w:val="24"/>
          <w:szCs w:val="24"/>
          <w:lang w:val="bg-BG" w:eastAsia="bg-BG"/>
        </w:rPr>
        <w:t xml:space="preserve"> Котел</w:t>
      </w:r>
      <w:r w:rsidR="00337E2A" w:rsidRPr="003A01C7">
        <w:rPr>
          <w:rFonts w:ascii="Times New Roman" w:eastAsia="Calibri" w:hAnsi="Times New Roman" w:cs="Times New Roman"/>
          <w:sz w:val="24"/>
          <w:szCs w:val="24"/>
          <w:lang w:val="bg-BG" w:eastAsia="bg-BG"/>
        </w:rPr>
        <w:t xml:space="preserve"> </w:t>
      </w:r>
      <w:r w:rsidR="00D71C2E" w:rsidRPr="003A01C7">
        <w:rPr>
          <w:rFonts w:ascii="Times New Roman" w:eastAsia="Calibri" w:hAnsi="Times New Roman" w:cs="Times New Roman"/>
          <w:sz w:val="24"/>
          <w:szCs w:val="24"/>
          <w:lang w:val="bg-BG" w:eastAsia="bg-BG"/>
        </w:rPr>
        <w:t>-</w:t>
      </w:r>
      <w:r w:rsidRPr="003A01C7">
        <w:rPr>
          <w:rFonts w:ascii="Times New Roman" w:eastAsia="Calibri" w:hAnsi="Times New Roman" w:cs="Times New Roman"/>
          <w:sz w:val="24"/>
          <w:szCs w:val="24"/>
          <w:lang w:val="bg-BG" w:eastAsia="bg-BG"/>
        </w:rPr>
        <w:t>1бр.</w:t>
      </w:r>
    </w:p>
    <w:p w:rsidR="00710858" w:rsidRPr="00710858" w:rsidRDefault="00710858" w:rsidP="00257497">
      <w:pPr>
        <w:numPr>
          <w:ilvl w:val="0"/>
          <w:numId w:val="11"/>
        </w:numPr>
        <w:autoSpaceDE w:val="0"/>
        <w:autoSpaceDN w:val="0"/>
        <w:adjustRightInd w:val="0"/>
        <w:spacing w:after="0" w:line="360" w:lineRule="auto"/>
        <w:ind w:left="-142" w:firstLine="502"/>
        <w:contextualSpacing/>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b/>
          <w:i/>
          <w:sz w:val="24"/>
          <w:szCs w:val="24"/>
          <w:lang w:val="bg-BG" w:eastAsia="bg-BG"/>
        </w:rPr>
        <w:t>Създадени туристически дестинации на база културно-историческо наследство, в бр.</w:t>
      </w:r>
    </w:p>
    <w:p w:rsidR="00710858" w:rsidRPr="003A01C7" w:rsidRDefault="00710858" w:rsidP="00321EE6">
      <w:pPr>
        <w:spacing w:after="120" w:line="360" w:lineRule="auto"/>
        <w:ind w:left="-142" w:firstLine="720"/>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 xml:space="preserve">По подадена информация от общините в  ЮИР създадените туристически дестинации на база културно-историческо наследство са 7 бр.  както </w:t>
      </w:r>
      <w:r w:rsidRPr="003A01C7">
        <w:rPr>
          <w:rFonts w:ascii="Times New Roman" w:eastAsia="Calibri" w:hAnsi="Times New Roman" w:cs="Times New Roman"/>
          <w:sz w:val="24"/>
          <w:szCs w:val="24"/>
          <w:lang w:val="bg-BG" w:eastAsia="bg-BG"/>
        </w:rPr>
        <w:t xml:space="preserve">следва: </w:t>
      </w:r>
      <w:r w:rsidRPr="003A01C7">
        <w:rPr>
          <w:rFonts w:ascii="Times New Roman" w:eastAsia="Calibri" w:hAnsi="Times New Roman" w:cs="Times New Roman" w:hint="cs"/>
          <w:sz w:val="24"/>
          <w:szCs w:val="24"/>
          <w:lang w:val="bg-BG" w:eastAsia="bg-BG"/>
        </w:rPr>
        <w:t>К</w:t>
      </w:r>
      <w:r w:rsidR="003A01C7" w:rsidRPr="003A01C7">
        <w:rPr>
          <w:rFonts w:ascii="Times New Roman" w:eastAsia="Calibri" w:hAnsi="Times New Roman" w:cs="Times New Roman"/>
          <w:sz w:val="24"/>
          <w:szCs w:val="24"/>
          <w:lang w:val="bg-BG" w:eastAsia="bg-BG"/>
        </w:rPr>
        <w:t xml:space="preserve">отел - </w:t>
      </w:r>
      <w:r w:rsidRPr="003A01C7">
        <w:rPr>
          <w:rFonts w:ascii="Times New Roman" w:eastAsia="Calibri" w:hAnsi="Times New Roman" w:cs="Times New Roman"/>
          <w:sz w:val="24"/>
          <w:szCs w:val="24"/>
          <w:lang w:val="bg-BG" w:eastAsia="bg-BG"/>
        </w:rPr>
        <w:t xml:space="preserve">2 </w:t>
      </w:r>
      <w:r w:rsidRPr="003A01C7">
        <w:rPr>
          <w:rFonts w:ascii="Times New Roman" w:eastAsia="Calibri" w:hAnsi="Times New Roman" w:cs="Times New Roman" w:hint="cs"/>
          <w:sz w:val="24"/>
          <w:szCs w:val="24"/>
          <w:lang w:val="bg-BG" w:eastAsia="bg-BG"/>
        </w:rPr>
        <w:t>бр</w:t>
      </w:r>
      <w:r w:rsidR="003A01C7" w:rsidRPr="003A01C7">
        <w:rPr>
          <w:rFonts w:ascii="Times New Roman" w:eastAsia="Calibri" w:hAnsi="Times New Roman" w:cs="Times New Roman"/>
          <w:sz w:val="24"/>
          <w:szCs w:val="24"/>
          <w:lang w:val="bg-BG" w:eastAsia="bg-BG"/>
        </w:rPr>
        <w:t xml:space="preserve">., </w:t>
      </w:r>
      <w:r w:rsidRPr="003A01C7">
        <w:rPr>
          <w:rFonts w:ascii="Times New Roman" w:eastAsia="Calibri" w:hAnsi="Times New Roman" w:cs="Times New Roman" w:hint="cs"/>
          <w:sz w:val="24"/>
          <w:szCs w:val="24"/>
          <w:lang w:val="bg-BG" w:eastAsia="bg-BG"/>
        </w:rPr>
        <w:t>Поморие</w:t>
      </w:r>
      <w:r w:rsidR="003A01C7" w:rsidRPr="003A01C7">
        <w:rPr>
          <w:rFonts w:ascii="Times New Roman" w:eastAsia="Calibri" w:hAnsi="Times New Roman" w:cs="Times New Roman"/>
          <w:sz w:val="24"/>
          <w:szCs w:val="24"/>
          <w:lang w:val="bg-BG" w:eastAsia="bg-BG"/>
        </w:rPr>
        <w:t xml:space="preserve"> -</w:t>
      </w:r>
      <w:r w:rsidRPr="003A01C7">
        <w:rPr>
          <w:rFonts w:ascii="Times New Roman" w:eastAsia="Calibri" w:hAnsi="Times New Roman" w:cs="Times New Roman"/>
          <w:sz w:val="24"/>
          <w:szCs w:val="24"/>
          <w:lang w:val="bg-BG" w:eastAsia="bg-BG"/>
        </w:rPr>
        <w:t xml:space="preserve">1 </w:t>
      </w:r>
      <w:r w:rsidRPr="003A01C7">
        <w:rPr>
          <w:rFonts w:ascii="Times New Roman" w:eastAsia="Calibri" w:hAnsi="Times New Roman" w:cs="Times New Roman" w:hint="cs"/>
          <w:sz w:val="24"/>
          <w:szCs w:val="24"/>
          <w:lang w:val="bg-BG" w:eastAsia="bg-BG"/>
        </w:rPr>
        <w:t>бр</w:t>
      </w:r>
      <w:r w:rsidRPr="003A01C7">
        <w:rPr>
          <w:rFonts w:ascii="Times New Roman" w:eastAsia="Calibri" w:hAnsi="Times New Roman" w:cs="Times New Roman"/>
          <w:sz w:val="24"/>
          <w:szCs w:val="24"/>
          <w:lang w:val="bg-BG" w:eastAsia="bg-BG"/>
        </w:rPr>
        <w:t>.</w:t>
      </w:r>
      <w:r w:rsidRPr="003A01C7">
        <w:rPr>
          <w:rFonts w:ascii="Times New Roman" w:eastAsia="Calibri" w:hAnsi="Times New Roman" w:cs="Times New Roman"/>
          <w:sz w:val="24"/>
          <w:szCs w:val="24"/>
          <w:lang w:eastAsia="bg-BG"/>
        </w:rPr>
        <w:t>,</w:t>
      </w:r>
      <w:r w:rsidRPr="003A01C7">
        <w:rPr>
          <w:rFonts w:ascii="Times New Roman" w:eastAsia="Calibri" w:hAnsi="Times New Roman" w:cs="Times New Roman"/>
          <w:sz w:val="24"/>
          <w:szCs w:val="24"/>
          <w:lang w:val="bg-BG" w:eastAsia="bg-BG"/>
        </w:rPr>
        <w:t xml:space="preserve">Сливен - 4 </w:t>
      </w:r>
      <w:r w:rsidRPr="003A01C7">
        <w:rPr>
          <w:rFonts w:ascii="Times New Roman" w:eastAsia="Calibri" w:hAnsi="Times New Roman" w:cs="Times New Roman" w:hint="cs"/>
          <w:sz w:val="24"/>
          <w:szCs w:val="24"/>
          <w:lang w:val="bg-BG" w:eastAsia="bg-BG"/>
        </w:rPr>
        <w:t>бр</w:t>
      </w:r>
      <w:r w:rsidRPr="003A01C7">
        <w:rPr>
          <w:rFonts w:ascii="Times New Roman" w:eastAsia="Calibri" w:hAnsi="Times New Roman" w:cs="Times New Roman"/>
          <w:sz w:val="24"/>
          <w:szCs w:val="24"/>
          <w:lang w:val="bg-BG" w:eastAsia="bg-BG"/>
        </w:rPr>
        <w:t>.</w:t>
      </w:r>
    </w:p>
    <w:p w:rsidR="00710858" w:rsidRPr="00710858" w:rsidRDefault="00710858" w:rsidP="00257497">
      <w:pPr>
        <w:numPr>
          <w:ilvl w:val="0"/>
          <w:numId w:val="11"/>
        </w:numPr>
        <w:spacing w:after="120" w:line="360" w:lineRule="auto"/>
        <w:contextualSpacing/>
        <w:jc w:val="both"/>
        <w:rPr>
          <w:rFonts w:ascii="Times New Roman" w:eastAsia="Calibri" w:hAnsi="Times New Roman" w:cs="Times New Roman"/>
          <w:b/>
          <w:i/>
          <w:sz w:val="24"/>
          <w:szCs w:val="24"/>
          <w:lang w:val="bg-BG" w:eastAsia="bg-BG"/>
        </w:rPr>
      </w:pPr>
      <w:r w:rsidRPr="00710858">
        <w:rPr>
          <w:rFonts w:ascii="Times New Roman" w:eastAsia="Calibri" w:hAnsi="Times New Roman" w:cs="Times New Roman"/>
          <w:b/>
          <w:i/>
          <w:sz w:val="24"/>
          <w:szCs w:val="24"/>
          <w:lang w:val="bg-BG" w:eastAsia="bg-BG"/>
        </w:rPr>
        <w:t>Създадени и/или подновени/ремонтирани средства за подслон, в %.</w:t>
      </w:r>
      <w:r w:rsidRPr="00710858">
        <w:rPr>
          <w:rFonts w:ascii="Times New Roman" w:eastAsia="Calibri" w:hAnsi="Times New Roman" w:cs="Times New Roman"/>
          <w:sz w:val="24"/>
          <w:szCs w:val="24"/>
          <w:lang w:val="bg-BG" w:eastAsia="bg-BG"/>
        </w:rPr>
        <w:t xml:space="preserve"> </w:t>
      </w:r>
    </w:p>
    <w:p w:rsidR="00710858" w:rsidRPr="00710858" w:rsidRDefault="00710858" w:rsidP="00321EE6">
      <w:pPr>
        <w:spacing w:after="120" w:line="360" w:lineRule="auto"/>
        <w:ind w:left="-142" w:firstLine="862"/>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По подадена информация от общините в  ЮИР</w:t>
      </w:r>
      <w:r w:rsidRPr="00710858">
        <w:rPr>
          <w:rFonts w:ascii="Times New Roman" w:eastAsia="Calibri" w:hAnsi="Times New Roman" w:cs="Times New Roman"/>
          <w:b/>
          <w:i/>
          <w:sz w:val="24"/>
          <w:szCs w:val="24"/>
          <w:lang w:val="bg-BG" w:eastAsia="bg-BG"/>
        </w:rPr>
        <w:t xml:space="preserve"> </w:t>
      </w:r>
      <w:r w:rsidRPr="00710858">
        <w:rPr>
          <w:rFonts w:ascii="Times New Roman" w:eastAsia="Calibri" w:hAnsi="Times New Roman" w:cs="Times New Roman"/>
          <w:sz w:val="24"/>
          <w:szCs w:val="24"/>
          <w:lang w:val="bg-BG" w:eastAsia="bg-BG"/>
        </w:rPr>
        <w:t xml:space="preserve">създадените и/или подновени/ремонтирани средства за подслон са 101 бр. както следва:  </w:t>
      </w:r>
      <w:r w:rsidRPr="003A01C7">
        <w:rPr>
          <w:rFonts w:ascii="Times New Roman" w:eastAsia="Calibri" w:hAnsi="Times New Roman" w:cs="Times New Roman"/>
          <w:sz w:val="24"/>
          <w:szCs w:val="24"/>
          <w:lang w:val="bg-BG" w:eastAsia="bg-BG"/>
        </w:rPr>
        <w:t xml:space="preserve">В община </w:t>
      </w:r>
      <w:r w:rsidRPr="003A01C7">
        <w:rPr>
          <w:rFonts w:ascii="Times New Roman" w:eastAsia="Calibri" w:hAnsi="Times New Roman" w:cs="Times New Roman" w:hint="cs"/>
          <w:sz w:val="24"/>
          <w:szCs w:val="24"/>
          <w:lang w:val="bg-BG" w:eastAsia="bg-BG"/>
        </w:rPr>
        <w:t>Казанлък</w:t>
      </w:r>
      <w:r w:rsidRPr="003A01C7">
        <w:rPr>
          <w:rFonts w:ascii="Times New Roman" w:eastAsia="Calibri" w:hAnsi="Times New Roman" w:cs="Times New Roman"/>
          <w:sz w:val="24"/>
          <w:szCs w:val="24"/>
          <w:lang w:val="bg-BG" w:eastAsia="bg-BG"/>
        </w:rPr>
        <w:t xml:space="preserve"> п</w:t>
      </w:r>
      <w:r w:rsidRPr="003A01C7">
        <w:rPr>
          <w:rFonts w:ascii="Times New Roman" w:eastAsia="Calibri" w:hAnsi="Times New Roman" w:cs="Times New Roman" w:hint="cs"/>
          <w:sz w:val="24"/>
          <w:szCs w:val="24"/>
          <w:lang w:val="bg-BG" w:eastAsia="bg-BG"/>
        </w:rPr>
        <w:t>рез</w:t>
      </w:r>
      <w:r w:rsidRPr="00710858">
        <w:rPr>
          <w:rFonts w:ascii="Times New Roman" w:eastAsia="Calibri" w:hAnsi="Times New Roman" w:cs="Times New Roman"/>
          <w:sz w:val="24"/>
          <w:szCs w:val="24"/>
          <w:lang w:val="bg-BG" w:eastAsia="bg-BG"/>
        </w:rPr>
        <w:t xml:space="preserve"> 2015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местата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за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подслон</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са</w:t>
      </w:r>
      <w:r w:rsidRPr="00710858">
        <w:rPr>
          <w:rFonts w:ascii="Times New Roman" w:eastAsia="Calibri" w:hAnsi="Times New Roman" w:cs="Times New Roman"/>
          <w:sz w:val="24"/>
          <w:szCs w:val="24"/>
          <w:lang w:val="bg-BG" w:eastAsia="bg-BG"/>
        </w:rPr>
        <w:t xml:space="preserve"> 45 </w:t>
      </w:r>
      <w:r w:rsidRPr="00710858">
        <w:rPr>
          <w:rFonts w:ascii="Times New Roman" w:eastAsia="Calibri" w:hAnsi="Times New Roman" w:cs="Times New Roman" w:hint="cs"/>
          <w:sz w:val="24"/>
          <w:szCs w:val="24"/>
          <w:lang w:val="bg-BG" w:eastAsia="bg-BG"/>
        </w:rPr>
        <w:t>бр</w:t>
      </w:r>
      <w:r w:rsidRPr="00710858">
        <w:rPr>
          <w:rFonts w:ascii="Times New Roman" w:eastAsia="Calibri" w:hAnsi="Times New Roman" w:cs="Times New Roman"/>
          <w:sz w:val="24"/>
          <w:szCs w:val="24"/>
          <w:lang w:val="bg-BG" w:eastAsia="bg-BG"/>
        </w:rPr>
        <w:t xml:space="preserve">.,  а </w:t>
      </w:r>
      <w:r w:rsidRPr="00710858">
        <w:rPr>
          <w:rFonts w:ascii="Times New Roman" w:eastAsia="Calibri" w:hAnsi="Times New Roman" w:cs="Times New Roman" w:hint="cs"/>
          <w:sz w:val="24"/>
          <w:szCs w:val="24"/>
          <w:lang w:val="bg-BG" w:eastAsia="bg-BG"/>
        </w:rPr>
        <w:t>през</w:t>
      </w:r>
      <w:r w:rsidRPr="00710858">
        <w:rPr>
          <w:rFonts w:ascii="Times New Roman" w:eastAsia="Calibri" w:hAnsi="Times New Roman" w:cs="Times New Roman"/>
          <w:sz w:val="24"/>
          <w:szCs w:val="24"/>
          <w:lang w:val="bg-BG" w:eastAsia="bg-BG"/>
        </w:rPr>
        <w:t xml:space="preserve"> 2016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техният брой е 46 </w:t>
      </w:r>
      <w:r w:rsidRPr="00710858">
        <w:rPr>
          <w:rFonts w:ascii="Times New Roman" w:eastAsia="Calibri" w:hAnsi="Times New Roman" w:cs="Times New Roman" w:hint="cs"/>
          <w:sz w:val="24"/>
          <w:szCs w:val="24"/>
          <w:lang w:val="bg-BG" w:eastAsia="bg-BG"/>
        </w:rPr>
        <w:t>бр</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Спрямо</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общия</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брой</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има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нарастване</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от</w:t>
      </w:r>
      <w:r w:rsidRPr="00710858">
        <w:rPr>
          <w:rFonts w:ascii="Times New Roman" w:eastAsia="Calibri" w:hAnsi="Times New Roman" w:cs="Times New Roman"/>
          <w:sz w:val="24"/>
          <w:szCs w:val="24"/>
          <w:lang w:val="bg-BG" w:eastAsia="bg-BG"/>
        </w:rPr>
        <w:t xml:space="preserve"> 2,1% </w:t>
      </w:r>
      <w:r w:rsidRPr="00710858">
        <w:rPr>
          <w:rFonts w:ascii="Times New Roman" w:eastAsia="Calibri" w:hAnsi="Times New Roman" w:cs="Times New Roman" w:hint="cs"/>
          <w:sz w:val="24"/>
          <w:szCs w:val="24"/>
          <w:lang w:val="bg-BG" w:eastAsia="bg-BG"/>
        </w:rPr>
        <w:t>за</w:t>
      </w:r>
      <w:r w:rsidRPr="00710858">
        <w:rPr>
          <w:rFonts w:ascii="Times New Roman" w:eastAsia="Calibri" w:hAnsi="Times New Roman" w:cs="Times New Roman"/>
          <w:sz w:val="24"/>
          <w:szCs w:val="24"/>
          <w:lang w:val="bg-BG" w:eastAsia="bg-BG"/>
        </w:rPr>
        <w:t xml:space="preserve"> 2016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община Бургас</w:t>
      </w:r>
      <w:r w:rsidRPr="00710858">
        <w:rPr>
          <w:rFonts w:ascii="Times New Roman" w:eastAsia="Times New Roman" w:hAnsi="Times New Roman" w:cs="Times New Roman"/>
          <w:b/>
          <w:sz w:val="24"/>
          <w:szCs w:val="24"/>
          <w:lang w:val="bg-BG" w:eastAsia="bg-BG"/>
        </w:rPr>
        <w:t xml:space="preserve"> - </w:t>
      </w:r>
      <w:r w:rsidRPr="00710858">
        <w:rPr>
          <w:rFonts w:ascii="Times New Roman" w:eastAsia="Times New Roman" w:hAnsi="Times New Roman" w:cs="Times New Roman"/>
          <w:sz w:val="24"/>
          <w:szCs w:val="24"/>
          <w:lang w:val="bg-BG" w:eastAsia="bg-BG"/>
        </w:rPr>
        <w:t>2 бр. ремонтирани  и</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66 бр. нови  и 23бр.</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подновени  средства за подслон, извършени от частни инвеститори</w:t>
      </w:r>
      <w:r w:rsidRPr="00710858">
        <w:rPr>
          <w:rFonts w:ascii="Times New Roman" w:eastAsia="Calibri" w:hAnsi="Times New Roman" w:cs="Times New Roman"/>
          <w:sz w:val="24"/>
          <w:szCs w:val="24"/>
          <w:lang w:val="bg-BG" w:eastAsia="bg-BG"/>
        </w:rPr>
        <w:t>. В община Павел баня са подадени 9 бр. средства за подслон подновени или ремонтирани от частни инициатори.</w:t>
      </w:r>
    </w:p>
    <w:p w:rsidR="00710858" w:rsidRPr="00710858" w:rsidRDefault="00710858" w:rsidP="00257497">
      <w:pPr>
        <w:numPr>
          <w:ilvl w:val="0"/>
          <w:numId w:val="11"/>
        </w:numPr>
        <w:spacing w:after="120" w:line="360" w:lineRule="auto"/>
        <w:contextualSpacing/>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b/>
          <w:i/>
          <w:sz w:val="24"/>
          <w:szCs w:val="24"/>
          <w:lang w:val="bg-BG" w:eastAsia="bg-BG"/>
        </w:rPr>
        <w:t>Увеличаване броя на заетите в сектора на туризма, в %.</w:t>
      </w:r>
    </w:p>
    <w:p w:rsidR="00710858" w:rsidRPr="00710858" w:rsidRDefault="00710858" w:rsidP="00321EE6">
      <w:pPr>
        <w:spacing w:after="120" w:line="360" w:lineRule="auto"/>
        <w:ind w:left="-142" w:firstLine="360"/>
        <w:jc w:val="both"/>
        <w:rPr>
          <w:rFonts w:ascii="Perpetua" w:eastAsia="Times New Roman" w:hAnsi="Perpetua"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     Съгласно информация на </w:t>
      </w:r>
      <w:r w:rsidRPr="00710858">
        <w:rPr>
          <w:rFonts w:ascii="Times New Roman" w:eastAsia="Times New Roman" w:hAnsi="Times New Roman" w:cs="Times New Roman"/>
          <w:sz w:val="24"/>
          <w:szCs w:val="24"/>
          <w:lang w:eastAsia="bg-BG"/>
        </w:rPr>
        <w:t>World travel tourism council (</w:t>
      </w:r>
      <w:r w:rsidRPr="00710858">
        <w:rPr>
          <w:rFonts w:ascii="Times New Roman" w:eastAsia="Times New Roman" w:hAnsi="Times New Roman" w:cs="Times New Roman"/>
          <w:sz w:val="24"/>
          <w:szCs w:val="24"/>
          <w:lang w:val="bg-BG" w:eastAsia="bg-BG"/>
        </w:rPr>
        <w:t>Световния съвет за туризъм и пътувания</w:t>
      </w:r>
      <w:r w:rsidRPr="00710858">
        <w:rPr>
          <w:rFonts w:ascii="Times New Roman" w:eastAsia="Times New Roman" w:hAnsi="Times New Roman" w:cs="Times New Roman"/>
          <w:sz w:val="24"/>
          <w:szCs w:val="24"/>
          <w:lang w:eastAsia="bg-BG"/>
        </w:rPr>
        <w:t>)</w:t>
      </w:r>
      <w:r w:rsidRPr="00710858">
        <w:rPr>
          <w:rFonts w:ascii="Times New Roman" w:eastAsia="Times New Roman" w:hAnsi="Times New Roman" w:cs="Times New Roman"/>
          <w:sz w:val="24"/>
          <w:szCs w:val="24"/>
          <w:lang w:val="bg-BG" w:eastAsia="bg-BG"/>
        </w:rPr>
        <w:t xml:space="preserve">, туризмът е осигурил  пряко </w:t>
      </w:r>
      <w:r w:rsidRPr="00710858">
        <w:rPr>
          <w:rFonts w:ascii="Times New Roman" w:eastAsia="Times New Roman" w:hAnsi="Times New Roman" w:cs="Times New Roman"/>
          <w:sz w:val="24"/>
          <w:szCs w:val="24"/>
          <w:lang w:eastAsia="bg-BG"/>
        </w:rPr>
        <w:t xml:space="preserve"> 98 000 </w:t>
      </w:r>
      <w:r w:rsidRPr="00710858">
        <w:rPr>
          <w:rFonts w:ascii="Times New Roman" w:eastAsia="Times New Roman" w:hAnsi="Times New Roman" w:cs="Times New Roman"/>
          <w:sz w:val="24"/>
          <w:szCs w:val="24"/>
          <w:lang w:val="bg-BG" w:eastAsia="bg-BG"/>
        </w:rPr>
        <w:t>работни места 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България, което е с 5,9 повече спрямо 2015 г. ( 92 500 души) и 3,2% от общата заетост. Прогнозата за 2017г. е растеж до 104 000 заети и 3,4% от общата заетост.  Към броя на заетите в туризма се отнасят работещите в хотели, туристически агенции, авиокомпании и други пътнически транспортни услуги, ресторанти и развлекателни индустрии. Броят на директно и индиректно заетите в туристическата индустрия в България през 2016 г. е бил  363 000 души (11,9</w:t>
      </w:r>
      <w:r w:rsidRPr="00710858">
        <w:rPr>
          <w:rFonts w:ascii="Perpetua" w:eastAsia="Perpetua" w:hAnsi="Perpetua" w:cs="Times New Roman"/>
          <w:szCs w:val="20"/>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общата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заетост</w:t>
      </w:r>
      <w:r w:rsidRPr="00710858">
        <w:rPr>
          <w:rFonts w:ascii="Times New Roman" w:eastAsia="Times New Roman" w:hAnsi="Times New Roman" w:cs="Times New Roman"/>
          <w:sz w:val="24"/>
          <w:szCs w:val="24"/>
          <w:lang w:val="bg-BG" w:eastAsia="bg-BG"/>
        </w:rPr>
        <w:t xml:space="preserve">) с прогноза </w:t>
      </w:r>
      <w:r w:rsidRPr="00710858">
        <w:rPr>
          <w:rFonts w:ascii="Times New Roman" w:eastAsia="Times New Roman" w:hAnsi="Times New Roman" w:cs="Times New Roman" w:hint="cs"/>
          <w:sz w:val="24"/>
          <w:szCs w:val="24"/>
          <w:lang w:val="bg-BG" w:eastAsia="bg-BG"/>
        </w:rPr>
        <w:t>за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растеж</w:t>
      </w:r>
      <w:r w:rsidRPr="00710858">
        <w:rPr>
          <w:rFonts w:ascii="Times New Roman" w:eastAsia="Times New Roman" w:hAnsi="Times New Roman" w:cs="Times New Roman"/>
          <w:sz w:val="24"/>
          <w:szCs w:val="24"/>
          <w:lang w:val="bg-BG" w:eastAsia="bg-BG"/>
        </w:rPr>
        <w:t xml:space="preserve"> до 382 500 души </w:t>
      </w:r>
      <w:r w:rsidRPr="00710858">
        <w:rPr>
          <w:rFonts w:ascii="Times New Roman" w:eastAsia="Times New Roman" w:hAnsi="Times New Roman" w:cs="Times New Roman" w:hint="cs"/>
          <w:sz w:val="24"/>
          <w:szCs w:val="24"/>
          <w:lang w:val="bg-BG" w:eastAsia="bg-BG"/>
        </w:rPr>
        <w:t>през</w:t>
      </w:r>
      <w:r w:rsidRPr="00710858">
        <w:rPr>
          <w:rFonts w:ascii="Times New Roman" w:eastAsia="Times New Roman" w:hAnsi="Times New Roman" w:cs="Times New Roman"/>
          <w:sz w:val="24"/>
          <w:szCs w:val="24"/>
          <w:lang w:val="bg-BG" w:eastAsia="bg-BG"/>
        </w:rPr>
        <w:t xml:space="preserve"> 2017</w:t>
      </w:r>
      <w:r w:rsidRPr="00710858">
        <w:rPr>
          <w:rFonts w:ascii="Times New Roman" w:eastAsia="Times New Roman" w:hAnsi="Times New Roman" w:cs="Times New Roman" w:hint="cs"/>
          <w:sz w:val="24"/>
          <w:szCs w:val="24"/>
          <w:lang w:val="bg-BG" w:eastAsia="bg-BG"/>
        </w:rPr>
        <w:t>г</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sz w:val="40"/>
          <w:szCs w:val="40"/>
          <w:lang w:val="bg-BG" w:eastAsia="bg-BG"/>
        </w:rPr>
        <w:t xml:space="preserve"> </w:t>
      </w:r>
    </w:p>
    <w:p w:rsidR="00710858" w:rsidRPr="00710858"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710858">
        <w:rPr>
          <w:rFonts w:ascii="Times New Roman" w:eastAsia="Calibri" w:hAnsi="Times New Roman" w:cs="Times New Roman"/>
          <w:b/>
          <w:i/>
          <w:sz w:val="24"/>
          <w:szCs w:val="24"/>
          <w:lang w:val="bg-BG" w:eastAsia="bg-BG"/>
        </w:rPr>
        <w:t>Брой заети в  хотелиерство и ресторантьорство, в хил.</w:t>
      </w:r>
    </w:p>
    <w:p w:rsidR="00710858" w:rsidRPr="00710858" w:rsidRDefault="00710858" w:rsidP="00321EE6">
      <w:pPr>
        <w:spacing w:after="120" w:line="360" w:lineRule="auto"/>
        <w:ind w:left="-142"/>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            Броят на заетите лица в сектор „Хотелиерство и ресторантьорство” са налични  за  2015г. По данни на НСИ  броят на  заетите лица в сектора за</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sz w:val="24"/>
          <w:szCs w:val="24"/>
          <w:lang w:val="bg-BG" w:eastAsia="bg-BG"/>
        </w:rPr>
        <w:t>ЮИР</w:t>
      </w:r>
      <w:r w:rsidRPr="00710858">
        <w:rPr>
          <w:rFonts w:ascii="Times New Roman" w:eastAsia="Times New Roman" w:hAnsi="Times New Roman" w:cs="Times New Roman"/>
          <w:sz w:val="24"/>
          <w:szCs w:val="24"/>
          <w:lang w:val="bg-BG" w:eastAsia="bg-BG"/>
        </w:rPr>
        <w:t xml:space="preserve">  е 26 343 бр. от 138 445бр. за страната. Данните за останалите райони са следните:  ЮЗР - 49 163 бр., ЮЦР - 23 195 бр., СИР - 21 789 бр., СЦР - 9 840 бр., СЗР - 8 115 бр.</w:t>
      </w:r>
    </w:p>
    <w:p w:rsidR="00710858" w:rsidRPr="00710858"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710858">
        <w:rPr>
          <w:rFonts w:ascii="Times New Roman" w:eastAsia="Calibri" w:hAnsi="Times New Roman" w:cs="Times New Roman"/>
          <w:b/>
          <w:i/>
          <w:sz w:val="24"/>
          <w:szCs w:val="24"/>
          <w:lang w:val="bg-BG" w:eastAsia="bg-BG"/>
        </w:rPr>
        <w:t>Нарастване на реализираните приходи от посещения на музеи.</w:t>
      </w:r>
    </w:p>
    <w:p w:rsidR="00710858" w:rsidRPr="00710858" w:rsidRDefault="00710858" w:rsidP="00321EE6">
      <w:pPr>
        <w:spacing w:after="120" w:line="360" w:lineRule="auto"/>
        <w:ind w:left="-142" w:firstLine="360"/>
        <w:jc w:val="both"/>
        <w:rPr>
          <w:rFonts w:ascii="Times New Roman" w:eastAsia="Perpetua" w:hAnsi="Times New Roman" w:cs="Times New Roman"/>
          <w:sz w:val="24"/>
          <w:szCs w:val="24"/>
          <w:lang w:val="bg-BG" w:eastAsia="bg-BG"/>
        </w:rPr>
      </w:pPr>
      <w:r w:rsidRPr="00710858">
        <w:rPr>
          <w:rFonts w:ascii="Times New Roman" w:eastAsia="Perpetua" w:hAnsi="Times New Roman" w:cs="Times New Roman"/>
          <w:sz w:val="24"/>
          <w:szCs w:val="24"/>
          <w:lang w:val="bg-BG" w:eastAsia="bg-BG"/>
        </w:rPr>
        <w:t xml:space="preserve">     По данни на НСИ  приходите (</w:t>
      </w:r>
      <w:r w:rsidRPr="00710858">
        <w:rPr>
          <w:rFonts w:ascii="Times New Roman" w:eastAsia="Perpetua" w:hAnsi="Times New Roman" w:cs="Times New Roman" w:hint="cs"/>
          <w:sz w:val="24"/>
          <w:szCs w:val="24"/>
          <w:lang w:val="bg-BG" w:eastAsia="bg-BG"/>
        </w:rPr>
        <w:t>в</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това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число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от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европейски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проекти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праграми</w:t>
      </w:r>
      <w:r w:rsidRPr="00710858">
        <w:rPr>
          <w:rFonts w:ascii="Times New Roman" w:eastAsia="Perpetua" w:hAnsi="Times New Roman" w:cs="Times New Roman"/>
          <w:sz w:val="24"/>
          <w:szCs w:val="24"/>
          <w:lang w:val="bg-BG" w:eastAsia="bg-BG"/>
        </w:rPr>
        <w:t>) на  музеите от Югоизточен район  през 2016 г. са в размер на 7 907 хил. лв., с 9,5 % повече в сравнение с предходната  година - 7 219</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хил</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лв</w:t>
      </w:r>
      <w:r w:rsidRPr="00710858">
        <w:rPr>
          <w:rFonts w:ascii="Times New Roman" w:eastAsia="Perpetua" w:hAnsi="Times New Roman" w:cs="Times New Roman"/>
          <w:sz w:val="24"/>
          <w:szCs w:val="24"/>
          <w:lang w:val="bg-BG" w:eastAsia="bg-BG"/>
        </w:rPr>
        <w:t xml:space="preserve">. </w:t>
      </w:r>
    </w:p>
    <w:p w:rsidR="00710858" w:rsidRPr="00710858" w:rsidRDefault="00710858" w:rsidP="00321EE6">
      <w:pPr>
        <w:spacing w:after="120" w:line="360" w:lineRule="auto"/>
        <w:ind w:left="-142" w:firstLine="862"/>
        <w:jc w:val="both"/>
        <w:rPr>
          <w:rFonts w:ascii="Times New Roman" w:eastAsia="Perpetua" w:hAnsi="Times New Roman" w:cs="Times New Roman"/>
          <w:sz w:val="24"/>
          <w:szCs w:val="24"/>
          <w:lang w:val="bg-BG" w:eastAsia="bg-BG"/>
        </w:rPr>
      </w:pPr>
      <w:r w:rsidRPr="00710858">
        <w:rPr>
          <w:rFonts w:ascii="Times New Roman" w:eastAsia="Perpetua" w:hAnsi="Times New Roman" w:cs="Times New Roman"/>
          <w:sz w:val="24"/>
          <w:szCs w:val="24"/>
          <w:lang w:val="bg-BG" w:eastAsia="bg-BG"/>
        </w:rPr>
        <w:t>По  предоставени данни на някои от общините в ЮИР,</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реализираните</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приходи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от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посещения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музеи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са</w:t>
      </w:r>
      <w:r w:rsidRPr="00710858">
        <w:rPr>
          <w:rFonts w:ascii="Times New Roman" w:eastAsia="Perpetua" w:hAnsi="Times New Roman" w:cs="Times New Roman"/>
          <w:sz w:val="24"/>
          <w:szCs w:val="24"/>
          <w:lang w:val="bg-BG" w:eastAsia="bg-BG"/>
        </w:rPr>
        <w:t xml:space="preserve"> както следва: </w:t>
      </w:r>
      <w:r w:rsidRPr="00541CAD">
        <w:rPr>
          <w:rFonts w:ascii="Times New Roman" w:eastAsia="Perpetua" w:hAnsi="Times New Roman" w:cs="Times New Roman"/>
          <w:sz w:val="24"/>
          <w:szCs w:val="24"/>
          <w:lang w:val="bg-BG" w:eastAsia="bg-BG"/>
        </w:rPr>
        <w:t xml:space="preserve">в община Казанлък приходите са  </w:t>
      </w:r>
      <w:r w:rsidRPr="00541CAD">
        <w:rPr>
          <w:rFonts w:ascii="Times New Roman" w:eastAsia="Perpetua" w:hAnsi="Times New Roman" w:cs="Times New Roman" w:hint="cs"/>
          <w:sz w:val="24"/>
          <w:szCs w:val="24"/>
          <w:lang w:val="bg-BG" w:eastAsia="bg-BG"/>
        </w:rPr>
        <w:t>нараснали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w:t>
      </w:r>
      <w:r w:rsidRPr="00541CAD">
        <w:rPr>
          <w:rFonts w:ascii="Times New Roman" w:eastAsia="Perpetua" w:hAnsi="Times New Roman" w:cs="Times New Roman"/>
          <w:sz w:val="24"/>
          <w:szCs w:val="24"/>
          <w:lang w:val="bg-BG" w:eastAsia="bg-BG"/>
        </w:rPr>
        <w:t xml:space="preserve"> 1,33%, </w:t>
      </w:r>
      <w:r w:rsidRPr="00541CAD">
        <w:rPr>
          <w:rFonts w:ascii="Times New Roman" w:eastAsia="Perpetua" w:hAnsi="Times New Roman" w:cs="Times New Roman" w:hint="cs"/>
          <w:sz w:val="24"/>
          <w:szCs w:val="24"/>
          <w:lang w:val="bg-BG" w:eastAsia="bg-BG"/>
        </w:rPr>
        <w:t>спрямо</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предходната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година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или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със</w:t>
      </w:r>
      <w:r w:rsidRPr="00541CAD">
        <w:rPr>
          <w:rFonts w:ascii="Times New Roman" w:eastAsia="Perpetua" w:hAnsi="Times New Roman" w:cs="Times New Roman"/>
          <w:sz w:val="24"/>
          <w:szCs w:val="24"/>
          <w:lang w:val="bg-BG" w:eastAsia="bg-BG"/>
        </w:rPr>
        <w:t xml:space="preserve"> 115 334,18 </w:t>
      </w:r>
      <w:r w:rsidRPr="00541CAD">
        <w:rPr>
          <w:rFonts w:ascii="Times New Roman" w:eastAsia="Perpetua" w:hAnsi="Times New Roman" w:cs="Times New Roman" w:hint="cs"/>
          <w:sz w:val="24"/>
          <w:szCs w:val="24"/>
          <w:lang w:val="bg-BG" w:eastAsia="bg-BG"/>
        </w:rPr>
        <w:t>лв</w:t>
      </w:r>
      <w:r w:rsidRPr="00541CAD">
        <w:rPr>
          <w:rFonts w:ascii="Times New Roman" w:eastAsia="Perpetua" w:hAnsi="Times New Roman" w:cs="Times New Roman"/>
          <w:sz w:val="24"/>
          <w:szCs w:val="24"/>
          <w:lang w:val="bg-BG" w:eastAsia="bg-BG"/>
        </w:rPr>
        <w:t xml:space="preserve">. В община Павел Баня  са събрани 15% повече приходи. Посещаеми от туристи са </w:t>
      </w:r>
      <w:r w:rsidRPr="00541CAD">
        <w:rPr>
          <w:rFonts w:ascii="Times New Roman" w:eastAsia="Perpetua" w:hAnsi="Times New Roman" w:cs="Times New Roman" w:hint="cs"/>
          <w:sz w:val="24"/>
          <w:szCs w:val="24"/>
          <w:lang w:val="bg-BG" w:eastAsia="bg-BG"/>
        </w:rPr>
        <w:t>Къща</w:t>
      </w:r>
      <w:r w:rsidRPr="00541CAD">
        <w:rPr>
          <w:rFonts w:ascii="Times New Roman" w:eastAsia="Perpetua" w:hAnsi="Times New Roman" w:cs="Times New Roman"/>
          <w:sz w:val="24"/>
          <w:szCs w:val="24"/>
          <w:lang w:val="bg-BG" w:eastAsia="bg-BG"/>
        </w:rPr>
        <w:t>-</w:t>
      </w:r>
      <w:r w:rsidRPr="00541CAD">
        <w:rPr>
          <w:rFonts w:ascii="Times New Roman" w:eastAsia="Perpetua" w:hAnsi="Times New Roman" w:cs="Times New Roman" w:hint="cs"/>
          <w:sz w:val="24"/>
          <w:szCs w:val="24"/>
          <w:lang w:val="bg-BG" w:eastAsia="bg-BG"/>
        </w:rPr>
        <w:t>музей</w:t>
      </w:r>
      <w:r w:rsidRPr="00541CAD">
        <w:rPr>
          <w:rFonts w:ascii="Times New Roman" w:eastAsia="Perpetua" w:hAnsi="Times New Roman" w:cs="Times New Roman"/>
          <w:sz w:val="24"/>
          <w:szCs w:val="24"/>
          <w:lang w:val="bg-BG" w:eastAsia="bg-BG"/>
        </w:rPr>
        <w:t xml:space="preserve"> „Ч</w:t>
      </w:r>
      <w:r w:rsidRPr="00541CAD">
        <w:rPr>
          <w:rFonts w:ascii="Times New Roman" w:eastAsia="Perpetua" w:hAnsi="Times New Roman" w:cs="Times New Roman" w:hint="cs"/>
          <w:sz w:val="24"/>
          <w:szCs w:val="24"/>
          <w:lang w:val="bg-BG" w:eastAsia="bg-BG"/>
        </w:rPr>
        <w:t>удомир</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музей</w:t>
      </w:r>
      <w:r w:rsidRPr="00541CAD">
        <w:rPr>
          <w:rFonts w:ascii="Times New Roman" w:eastAsia="Perpetua" w:hAnsi="Times New Roman" w:cs="Times New Roman"/>
          <w:sz w:val="24"/>
          <w:szCs w:val="24"/>
          <w:lang w:val="bg-BG" w:eastAsia="bg-BG"/>
        </w:rPr>
        <w:t xml:space="preserve"> на  </w:t>
      </w:r>
      <w:r w:rsidRPr="00541CAD">
        <w:rPr>
          <w:rFonts w:ascii="Times New Roman" w:eastAsia="Perpetua" w:hAnsi="Times New Roman" w:cs="Times New Roman" w:hint="cs"/>
          <w:sz w:val="24"/>
          <w:szCs w:val="24"/>
          <w:lang w:val="bg-BG" w:eastAsia="bg-BG"/>
        </w:rPr>
        <w:t>В</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Левски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Джананова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къща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Габарево</w:t>
      </w:r>
      <w:r w:rsidRPr="00541CAD">
        <w:rPr>
          <w:rFonts w:ascii="Times New Roman" w:eastAsia="Perpetua" w:hAnsi="Times New Roman" w:cs="Times New Roman"/>
          <w:sz w:val="24"/>
          <w:szCs w:val="24"/>
          <w:lang w:val="bg-BG" w:eastAsia="bg-BG"/>
        </w:rPr>
        <w:t xml:space="preserve">. Приходите </w:t>
      </w:r>
      <w:r w:rsidRPr="00541CAD">
        <w:rPr>
          <w:rFonts w:ascii="Times New Roman" w:eastAsia="Perpetua" w:hAnsi="Times New Roman" w:cs="Times New Roman" w:hint="cs"/>
          <w:sz w:val="24"/>
          <w:szCs w:val="24"/>
          <w:lang w:val="bg-BG" w:eastAsia="bg-BG"/>
        </w:rPr>
        <w:t>от</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посещения</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музеи</w:t>
      </w:r>
      <w:r w:rsidRPr="00541CAD">
        <w:rPr>
          <w:rFonts w:ascii="Times New Roman" w:eastAsia="Perpetua" w:hAnsi="Times New Roman" w:cs="Times New Roman"/>
          <w:sz w:val="24"/>
          <w:szCs w:val="24"/>
          <w:lang w:val="bg-BG" w:eastAsia="bg-BG"/>
        </w:rPr>
        <w:t xml:space="preserve"> в община Стралджа  нарастват с 13%.</w:t>
      </w:r>
      <w:r w:rsidRPr="00541CAD">
        <w:rPr>
          <w:rFonts w:ascii="Times New Roman" w:eastAsia="Perpetua" w:hAnsi="Times New Roman" w:cs="Times New Roman"/>
          <w:szCs w:val="20"/>
        </w:rPr>
        <w:t xml:space="preserve"> </w:t>
      </w:r>
      <w:r w:rsidRPr="00541CAD">
        <w:rPr>
          <w:rFonts w:ascii="Times New Roman" w:eastAsia="Perpetua" w:hAnsi="Times New Roman" w:cs="Times New Roman" w:hint="cs"/>
          <w:sz w:val="24"/>
          <w:szCs w:val="24"/>
          <w:lang w:val="bg-BG" w:eastAsia="bg-BG"/>
        </w:rPr>
        <w:t>По</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данни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община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Сливен</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се</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регистрира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маление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приходите</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в</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размер</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46 %. От община Средец са подали нарастване на реализираните приходи от музеи</w:t>
      </w:r>
      <w:r w:rsidRPr="00710858">
        <w:rPr>
          <w:rFonts w:ascii="Times New Roman" w:eastAsia="Perpetua" w:hAnsi="Times New Roman" w:cs="Times New Roman"/>
          <w:sz w:val="24"/>
          <w:szCs w:val="24"/>
          <w:lang w:val="bg-BG" w:eastAsia="bg-BG"/>
        </w:rPr>
        <w:t xml:space="preserve"> в размер на 125%, дължащо се на Археологическа база „Деултум“ с.Дебелт.</w:t>
      </w:r>
    </w:p>
    <w:p w:rsidR="00710858" w:rsidRPr="00710858" w:rsidRDefault="00710858" w:rsidP="00321EE6">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изпълнението  на  специфичните цели по </w:t>
      </w:r>
      <w:r w:rsidRPr="00710858">
        <w:rPr>
          <w:rFonts w:ascii="Times New Roman" w:eastAsia="Times New Roman" w:hAnsi="Times New Roman" w:cs="Times New Roman"/>
          <w:b/>
          <w:sz w:val="24"/>
          <w:szCs w:val="24"/>
          <w:lang w:val="bg-BG" w:eastAsia="bg-BG"/>
        </w:rPr>
        <w:t xml:space="preserve">Приоритет 2 </w:t>
      </w:r>
      <w:r w:rsidRPr="00710858">
        <w:rPr>
          <w:rFonts w:ascii="Times New Roman" w:eastAsia="Times New Roman" w:hAnsi="Times New Roman" w:cs="Times New Roman"/>
          <w:sz w:val="24"/>
          <w:szCs w:val="24"/>
          <w:lang w:val="bg-BG" w:eastAsia="bg-BG"/>
        </w:rPr>
        <w:t>допринасят  проектите по</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 xml:space="preserve">Оперативна програма „Региони в растеж“ 2014-2020г. - </w:t>
      </w:r>
      <w:r w:rsidRPr="00710858">
        <w:rPr>
          <w:rFonts w:ascii="Times New Roman" w:eastAsia="Times New Roman" w:hAnsi="Times New Roman" w:cs="Times New Roman"/>
          <w:b/>
          <w:sz w:val="24"/>
          <w:szCs w:val="24"/>
          <w:lang w:val="bg-BG" w:eastAsia="bg-BG"/>
        </w:rPr>
        <w:t xml:space="preserve">Приоритетна ос 6 </w:t>
      </w:r>
      <w:r w:rsidRPr="00710858">
        <w:rPr>
          <w:rFonts w:ascii="Times New Roman" w:eastAsia="Times New Roman" w:hAnsi="Times New Roman" w:cs="Times New Roman"/>
          <w:b/>
          <w:i/>
          <w:sz w:val="24"/>
          <w:szCs w:val="24"/>
          <w:lang w:val="bg-BG" w:eastAsia="bg-BG"/>
        </w:rPr>
        <w:t xml:space="preserve">: „Регионален туризъм“ </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sz w:val="24"/>
          <w:szCs w:val="24"/>
          <w:lang w:val="bg-BG" w:eastAsia="bg-BG"/>
        </w:rPr>
        <w:t>Основната цел на Приоритетна ос 6 „Регионален туризъм</w:t>
      </w:r>
      <w:r w:rsidRPr="00710858">
        <w:rPr>
          <w:rFonts w:ascii="Times New Roman" w:eastAsia="Times New Roman" w:hAnsi="Times New Roman" w:cs="Times New Roman" w:hint="eastAsia"/>
          <w:sz w:val="24"/>
          <w:szCs w:val="24"/>
          <w:lang w:val="bg-BG" w:eastAsia="bg-BG"/>
        </w:rPr>
        <w:t>“</w:t>
      </w:r>
      <w:r w:rsidRPr="00710858">
        <w:rPr>
          <w:rFonts w:ascii="Times New Roman" w:eastAsia="Times New Roman" w:hAnsi="Times New Roman" w:cs="Times New Roman"/>
          <w:sz w:val="24"/>
          <w:szCs w:val="24"/>
          <w:lang w:val="bg-BG" w:eastAsia="bg-BG"/>
        </w:rPr>
        <w:t xml:space="preserve"> е опазване 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популяризиране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културното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наследство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чрез</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развитие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цялостни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туристически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продукти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включващи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неизползвания</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потенциал</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за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културен</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туризъм</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регионите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България</w:t>
      </w:r>
      <w:r w:rsidRPr="00710858">
        <w:rPr>
          <w:rFonts w:ascii="Perpetua" w:eastAsia="Times New Roman" w:hAnsi="Perpetua" w:cs="Times New Roman"/>
          <w:sz w:val="24"/>
          <w:szCs w:val="24"/>
          <w:lang w:val="bg-BG" w:eastAsia="bg-BG"/>
        </w:rPr>
        <w:t>.</w:t>
      </w:r>
      <w:r w:rsidRPr="00710858">
        <w:rPr>
          <w:rFonts w:ascii="Times New Roman" w:eastAsia="Times New Roman" w:hAnsi="Times New Roman" w:cs="Times New Roman"/>
          <w:sz w:val="24"/>
          <w:szCs w:val="24"/>
          <w:lang w:val="bg-BG" w:eastAsia="bg-BG"/>
        </w:rPr>
        <w:t>Финансовата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подкрепа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ОПРР</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насочена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към</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проекти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включващи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решения</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само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за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опазване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съответния</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обект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културното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наследство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от</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национално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световно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значение,</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но</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и</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за</w:t>
      </w:r>
      <w:r w:rsidRPr="00710858">
        <w:rPr>
          <w:rFonts w:ascii="Perpetua" w:eastAsia="Times New Roman" w:hAnsi="Perpetua" w:cs="Times New Roman"/>
          <w:sz w:val="24"/>
          <w:szCs w:val="24"/>
          <w:lang w:val="bg-BG" w:eastAsia="bg-BG"/>
        </w:rPr>
        <w:t xml:space="preserve"> </w:t>
      </w:r>
      <w:r w:rsidR="0005118F">
        <w:rPr>
          <w:rFonts w:ascii="Times New Roman" w:eastAsia="Times New Roman" w:hAnsi="Times New Roman" w:cs="Times New Roman"/>
          <w:sz w:val="24"/>
          <w:szCs w:val="24"/>
          <w:lang w:val="bg-BG" w:eastAsia="bg-BG"/>
        </w:rPr>
        <w:t xml:space="preserve">неговото популяризиране, развитие </w:t>
      </w:r>
      <w:r w:rsidRPr="00710858">
        <w:rPr>
          <w:rFonts w:ascii="Times New Roman" w:eastAsia="Times New Roman" w:hAnsi="Times New Roman" w:cs="Times New Roman"/>
          <w:sz w:val="24"/>
          <w:szCs w:val="24"/>
          <w:lang w:val="bg-BG" w:eastAsia="bg-BG"/>
        </w:rPr>
        <w:t>и потенциал за привличане на</w:t>
      </w:r>
      <w:r w:rsidRPr="00710858">
        <w:rPr>
          <w:rFonts w:ascii="Perpetua" w:eastAsia="Times New Roman" w:hAnsi="Perpetua" w:cs="Times New Roman"/>
          <w:sz w:val="24"/>
          <w:szCs w:val="24"/>
          <w:lang w:val="bg-BG" w:eastAsia="bg-BG"/>
        </w:rPr>
        <w:t xml:space="preserve"> </w:t>
      </w:r>
      <w:r w:rsidRPr="00710858">
        <w:rPr>
          <w:rFonts w:ascii="Times New Roman" w:eastAsia="Times New Roman" w:hAnsi="Times New Roman" w:cs="Times New Roman"/>
          <w:sz w:val="24"/>
          <w:szCs w:val="24"/>
          <w:lang w:val="bg-BG" w:eastAsia="bg-BG"/>
        </w:rPr>
        <w:t>туристи. Основните резултати, които се очаква да бъдат постигнати са: опазване и развитие на културното наследство, подобряване на конкурентоспособността на българския туризъм, създаване на условия за развитие на допълнителни туристически услуги и местни бизнес инициативи. Съгласно финансовия план на ОПРР, общият размер на средствата за подкрепа на регионалния туризъм (197 061 376,69 лв.) се разпределя в съотношение 50% БФП и 50% финансов инструмент.</w:t>
      </w:r>
    </w:p>
    <w:p w:rsidR="00710858" w:rsidRPr="00710858" w:rsidRDefault="00710858" w:rsidP="00321EE6">
      <w:pPr>
        <w:autoSpaceDE w:val="0"/>
        <w:autoSpaceDN w:val="0"/>
        <w:adjustRightInd w:val="0"/>
        <w:spacing w:before="100" w:beforeAutospacing="1" w:after="160" w:afterAutospacing="1" w:line="360" w:lineRule="auto"/>
        <w:ind w:left="-142" w:firstLine="720"/>
        <w:jc w:val="both"/>
        <w:rPr>
          <w:rFonts w:ascii="Times New Roman" w:eastAsia="Perpetua" w:hAnsi="Times New Roman" w:cs="Times New Roman"/>
          <w:sz w:val="24"/>
          <w:szCs w:val="24"/>
          <w:lang w:val="bg-BG"/>
        </w:rPr>
      </w:pPr>
      <w:r w:rsidRPr="00710858">
        <w:rPr>
          <w:rFonts w:ascii="Times New Roman" w:eastAsia="Perpetua" w:hAnsi="Times New Roman" w:cs="Times New Roman"/>
          <w:b/>
          <w:sz w:val="24"/>
          <w:szCs w:val="24"/>
          <w:lang w:val="bg-BG" w:eastAsia="bg-BG"/>
        </w:rPr>
        <w:t>По Програмата за развитие на селските райони 2014-2020г.</w:t>
      </w:r>
      <w:r w:rsidRPr="00710858">
        <w:rPr>
          <w:rFonts w:ascii="Times New Roman" w:eastAsia="Perpetua" w:hAnsi="Times New Roman" w:cs="Times New Roman"/>
          <w:sz w:val="24"/>
          <w:szCs w:val="24"/>
          <w:lang w:val="bg-BG" w:eastAsia="bg-BG"/>
        </w:rPr>
        <w:t xml:space="preserve"> е предвидена Подмярка 7.6. „П</w:t>
      </w:r>
      <w:r w:rsidRPr="00710858">
        <w:rPr>
          <w:rFonts w:ascii="Times New Roman" w:eastAsia="Perpetua" w:hAnsi="Times New Roman" w:cs="Times New Roman" w:hint="cs"/>
          <w:sz w:val="24"/>
          <w:szCs w:val="24"/>
          <w:lang w:val="bg-BG" w:eastAsia="bg-BG"/>
        </w:rPr>
        <w:t>роучвания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инвестиции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свързани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поддържане</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възстановяване</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подобряване</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културното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природно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наследство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селата</w:t>
      </w:r>
      <w:r w:rsidRPr="00710858">
        <w:rPr>
          <w:rFonts w:ascii="Times New Roman" w:eastAsia="Perpetua" w:hAnsi="Times New Roman" w:cs="Times New Roman"/>
          <w:sz w:val="24"/>
          <w:szCs w:val="24"/>
          <w:lang w:val="bg-BG" w:eastAsia="bg-BG"/>
        </w:rPr>
        <w:t>“ от Мярка 7 „Основни услуги и обновяване на селата в селските райони“.</w:t>
      </w:r>
    </w:p>
    <w:p w:rsidR="00710858" w:rsidRPr="00710858" w:rsidRDefault="00710858" w:rsidP="00321EE6">
      <w:pPr>
        <w:autoSpaceDE w:val="0"/>
        <w:autoSpaceDN w:val="0"/>
        <w:adjustRightInd w:val="0"/>
        <w:spacing w:before="100" w:beforeAutospacing="1" w:after="160" w:afterAutospacing="1" w:line="360" w:lineRule="auto"/>
        <w:ind w:left="-142" w:firstLine="720"/>
        <w:jc w:val="both"/>
        <w:rPr>
          <w:rFonts w:ascii="Cambria" w:eastAsia="Perpetua" w:hAnsi="Cambria" w:cs="Times New Roman"/>
          <w:sz w:val="24"/>
          <w:szCs w:val="24"/>
          <w:lang w:val="bg-BG"/>
        </w:rPr>
      </w:pPr>
      <w:r w:rsidRPr="00710858">
        <w:rPr>
          <w:rFonts w:ascii="Times New Roman" w:eastAsia="Perpetua" w:hAnsi="Times New Roman" w:cs="Times New Roman"/>
          <w:sz w:val="24"/>
          <w:szCs w:val="24"/>
          <w:lang w:val="bg-BG"/>
        </w:rPr>
        <w:t xml:space="preserve"> По </w:t>
      </w:r>
      <w:r w:rsidRPr="00710858">
        <w:rPr>
          <w:rFonts w:ascii="Times New Roman" w:eastAsia="Perpetua" w:hAnsi="Times New Roman" w:cs="Times New Roman" w:hint="cs"/>
          <w:sz w:val="24"/>
          <w:szCs w:val="24"/>
          <w:lang w:val="bg-BG"/>
        </w:rPr>
        <w:t>Програма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за</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междурегионално</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sz w:val="24"/>
          <w:szCs w:val="24"/>
          <w:lang w:val="bg-BG"/>
        </w:rPr>
        <w:t>сътрудничество</w:t>
      </w:r>
      <w:r w:rsidRPr="00710858">
        <w:rPr>
          <w:rFonts w:ascii="Times New Roman" w:eastAsia="Perpetua" w:hAnsi="Times New Roman" w:cs="Times New Roman"/>
          <w:sz w:val="24"/>
          <w:szCs w:val="24"/>
          <w:lang w:val="bg-BG"/>
        </w:rPr>
        <w:t xml:space="preserve"> </w:t>
      </w:r>
      <w:r w:rsidRPr="00710858">
        <w:rPr>
          <w:rFonts w:ascii="Times New Roman" w:eastAsia="Perpetua" w:hAnsi="Times New Roman" w:cs="Times New Roman" w:hint="cs"/>
          <w:b/>
          <w:sz w:val="24"/>
          <w:szCs w:val="24"/>
          <w:lang w:val="bg-BG"/>
        </w:rPr>
        <w:t>ИНТЕРРЕГ</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ЕВРОПА</w:t>
      </w:r>
      <w:r w:rsidRPr="00710858">
        <w:rPr>
          <w:rFonts w:ascii="Times New Roman" w:eastAsia="Perpetua" w:hAnsi="Times New Roman" w:cs="Times New Roman"/>
          <w:b/>
          <w:sz w:val="24"/>
          <w:szCs w:val="24"/>
          <w:lang w:val="bg-BG"/>
        </w:rPr>
        <w:t xml:space="preserve"> 2014-2020г. </w:t>
      </w:r>
      <w:r w:rsidRPr="00710858">
        <w:rPr>
          <w:rFonts w:ascii="Times New Roman" w:eastAsia="Perpetua" w:hAnsi="Times New Roman" w:cs="Times New Roman"/>
          <w:sz w:val="24"/>
          <w:szCs w:val="24"/>
          <w:lang w:val="bg-BG"/>
        </w:rPr>
        <w:t>в община</w:t>
      </w:r>
      <w:r w:rsidRPr="00710858">
        <w:rPr>
          <w:rFonts w:ascii="Times New Roman" w:eastAsia="Perpetua" w:hAnsi="Times New Roman" w:cs="Times New Roman"/>
          <w:b/>
          <w:sz w:val="24"/>
          <w:szCs w:val="24"/>
          <w:lang w:val="bg-BG"/>
        </w:rPr>
        <w:t xml:space="preserve"> </w:t>
      </w:r>
      <w:r w:rsidRPr="00541CAD">
        <w:rPr>
          <w:rFonts w:ascii="Times New Roman" w:eastAsia="Perpetua" w:hAnsi="Times New Roman" w:cs="Times New Roman"/>
          <w:sz w:val="24"/>
          <w:szCs w:val="24"/>
          <w:lang w:val="bg-BG"/>
        </w:rPr>
        <w:t>Бургас</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sz w:val="24"/>
          <w:szCs w:val="24"/>
          <w:lang w:val="bg-BG"/>
        </w:rPr>
        <w:t>се изпълнява проект</w:t>
      </w:r>
      <w:r w:rsidRPr="00710858">
        <w:rPr>
          <w:rFonts w:ascii="Times New Roman" w:eastAsia="Perpetua" w:hAnsi="Times New Roman" w:cs="Times New Roman"/>
          <w:b/>
          <w:sz w:val="24"/>
          <w:szCs w:val="24"/>
          <w:lang w:val="bg-BG"/>
        </w:rPr>
        <w:t xml:space="preserve"> </w:t>
      </w:r>
      <w:r w:rsidRPr="007B7E91">
        <w:rPr>
          <w:rFonts w:ascii="Times New Roman" w:eastAsia="Perpetua" w:hAnsi="Times New Roman" w:cs="Times New Roman"/>
          <w:sz w:val="24"/>
          <w:szCs w:val="24"/>
          <w:lang w:val="bg-BG"/>
        </w:rPr>
        <w:t>„</w:t>
      </w:r>
      <w:r w:rsidRPr="00710858">
        <w:rPr>
          <w:rFonts w:ascii="Times New Roman" w:eastAsia="Perpetua" w:hAnsi="Times New Roman" w:cs="Times New Roman"/>
          <w:sz w:val="24"/>
          <w:szCs w:val="24"/>
          <w:lang w:val="bg-BG"/>
        </w:rPr>
        <w:t>Роля на културата и културното наследство в развитието на отговорен, новаторски и устойчив туризъм -</w:t>
      </w:r>
      <w:r w:rsidRPr="00710858">
        <w:rPr>
          <w:rFonts w:ascii="Times New Roman" w:eastAsia="Perpetua" w:hAnsi="Times New Roman" w:cs="Times New Roman"/>
          <w:sz w:val="24"/>
          <w:szCs w:val="24"/>
        </w:rPr>
        <w:t xml:space="preserve"> CHRISTA</w:t>
      </w:r>
      <w:r w:rsidRPr="00710858">
        <w:rPr>
          <w:rFonts w:ascii="Times New Roman" w:eastAsia="Perpetua" w:hAnsi="Times New Roman" w:cs="Times New Roman"/>
          <w:sz w:val="24"/>
          <w:szCs w:val="24"/>
          <w:lang w:val="bg-BG"/>
        </w:rPr>
        <w:t xml:space="preserve">“, на стойност -224 036,89 </w:t>
      </w:r>
      <w:r w:rsidRPr="00710858">
        <w:rPr>
          <w:rFonts w:ascii="Times New Roman" w:eastAsia="Perpetua" w:hAnsi="Times New Roman" w:cs="Times New Roman" w:hint="cs"/>
          <w:sz w:val="24"/>
          <w:szCs w:val="24"/>
          <w:lang w:val="bg-BG"/>
        </w:rPr>
        <w:t>лв</w:t>
      </w:r>
      <w:r w:rsidRPr="00710858">
        <w:rPr>
          <w:rFonts w:ascii="Times New Roman" w:eastAsia="Perpetua" w:hAnsi="Times New Roman" w:cs="Times New Roman"/>
          <w:sz w:val="24"/>
          <w:szCs w:val="24"/>
          <w:lang w:val="bg-BG"/>
        </w:rPr>
        <w:t>.</w:t>
      </w:r>
    </w:p>
    <w:p w:rsidR="00710858" w:rsidRPr="00710858" w:rsidRDefault="00710858" w:rsidP="00321EE6">
      <w:pPr>
        <w:autoSpaceDE w:val="0"/>
        <w:autoSpaceDN w:val="0"/>
        <w:adjustRightInd w:val="0"/>
        <w:spacing w:before="100" w:beforeAutospacing="1" w:after="160" w:afterAutospacing="1" w:line="360" w:lineRule="auto"/>
        <w:ind w:left="-142" w:firstLine="720"/>
        <w:jc w:val="both"/>
        <w:rPr>
          <w:rFonts w:ascii="Times New Roman" w:eastAsia="Perpetua" w:hAnsi="Times New Roman" w:cs="Times New Roman"/>
          <w:sz w:val="24"/>
          <w:szCs w:val="24"/>
          <w:lang w:val="bg-BG" w:eastAsia="bg-BG"/>
        </w:rPr>
      </w:pP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sz w:val="24"/>
          <w:szCs w:val="24"/>
          <w:lang w:val="bg-BG"/>
        </w:rPr>
        <w:t>В о</w:t>
      </w:r>
      <w:r w:rsidRPr="00710858">
        <w:rPr>
          <w:rFonts w:ascii="Times New Roman" w:eastAsia="Perpetua" w:hAnsi="Times New Roman" w:cs="Times New Roman"/>
          <w:sz w:val="24"/>
          <w:szCs w:val="24"/>
          <w:lang w:val="bg-BG" w:eastAsia="bg-BG"/>
        </w:rPr>
        <w:t>бщина</w:t>
      </w:r>
      <w:r w:rsidRPr="00541CAD">
        <w:rPr>
          <w:rFonts w:ascii="Times New Roman" w:eastAsia="Perpetua" w:hAnsi="Times New Roman" w:cs="Times New Roman"/>
          <w:sz w:val="24"/>
          <w:szCs w:val="24"/>
          <w:lang w:val="bg-BG" w:eastAsia="bg-BG"/>
        </w:rPr>
        <w:t xml:space="preserve"> Болярово</w:t>
      </w:r>
      <w:r w:rsidRPr="00710858">
        <w:rPr>
          <w:rFonts w:ascii="Times New Roman" w:eastAsia="Perpetua" w:hAnsi="Times New Roman" w:cs="Times New Roman"/>
          <w:b/>
          <w:sz w:val="24"/>
          <w:szCs w:val="24"/>
          <w:lang w:val="bg-BG" w:eastAsia="bg-BG"/>
        </w:rPr>
        <w:t xml:space="preserve"> </w:t>
      </w:r>
      <w:r w:rsidRPr="00710858">
        <w:rPr>
          <w:rFonts w:ascii="Times New Roman" w:eastAsia="Perpetua" w:hAnsi="Times New Roman" w:cs="Times New Roman"/>
          <w:sz w:val="24"/>
          <w:szCs w:val="24"/>
          <w:lang w:val="bg-BG" w:eastAsia="bg-BG"/>
        </w:rPr>
        <w:t>в процес на одобрение е проект „</w:t>
      </w:r>
      <w:r w:rsidRPr="00710858">
        <w:rPr>
          <w:rFonts w:ascii="Times New Roman" w:eastAsia="Perpetua" w:hAnsi="Times New Roman" w:cs="Times New Roman" w:hint="cs"/>
          <w:sz w:val="24"/>
          <w:szCs w:val="24"/>
          <w:lang w:val="bg-BG" w:eastAsia="bg-BG"/>
        </w:rPr>
        <w:t>Нарастване</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туристическата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привлекателност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граничния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регион</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чрез</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инвестиции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в</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читалищната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културна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инфраструктура</w:t>
      </w:r>
      <w:r w:rsidRPr="00710858">
        <w:rPr>
          <w:rFonts w:ascii="Times New Roman" w:eastAsia="Perpetua" w:hAnsi="Times New Roman" w:cs="Times New Roman"/>
          <w:sz w:val="24"/>
          <w:szCs w:val="24"/>
          <w:lang w:val="bg-BG" w:eastAsia="bg-BG"/>
        </w:rPr>
        <w:t xml:space="preserve"> - </w:t>
      </w:r>
      <w:r w:rsidRPr="00710858">
        <w:rPr>
          <w:rFonts w:ascii="Times New Roman" w:eastAsia="Perpetua" w:hAnsi="Times New Roman" w:cs="Times New Roman" w:hint="cs"/>
          <w:sz w:val="24"/>
          <w:szCs w:val="24"/>
          <w:lang w:val="bg-BG" w:eastAsia="bg-BG"/>
        </w:rPr>
        <w:t>Читалищен</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дом</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в</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гр</w:t>
      </w:r>
      <w:r w:rsidRPr="00710858">
        <w:rPr>
          <w:rFonts w:ascii="Times New Roman" w:eastAsia="Perpetua" w:hAnsi="Times New Roman" w:cs="Times New Roman"/>
          <w:sz w:val="24"/>
          <w:szCs w:val="24"/>
          <w:lang w:val="bg-BG" w:eastAsia="bg-BG"/>
        </w:rPr>
        <w:t>.</w:t>
      </w:r>
      <w:r w:rsidRPr="00710858">
        <w:rPr>
          <w:rFonts w:ascii="Times New Roman" w:eastAsia="Perpetua" w:hAnsi="Times New Roman" w:cs="Times New Roman" w:hint="cs"/>
          <w:sz w:val="24"/>
          <w:szCs w:val="24"/>
          <w:lang w:val="bg-BG" w:eastAsia="bg-BG"/>
        </w:rPr>
        <w:t>Болярово</w:t>
      </w:r>
      <w:r w:rsidRPr="00710858">
        <w:rPr>
          <w:rFonts w:ascii="Times New Roman" w:eastAsia="Perpetua" w:hAnsi="Times New Roman" w:cs="Times New Roman"/>
          <w:sz w:val="24"/>
          <w:szCs w:val="24"/>
          <w:lang w:val="bg-BG" w:eastAsia="bg-BG"/>
        </w:rPr>
        <w:t xml:space="preserve">“, на стойност - 389 798,40 </w:t>
      </w:r>
      <w:r w:rsidRPr="00710858">
        <w:rPr>
          <w:rFonts w:ascii="Times New Roman" w:eastAsia="Perpetua" w:hAnsi="Times New Roman" w:cs="Times New Roman" w:hint="cs"/>
          <w:sz w:val="24"/>
          <w:szCs w:val="24"/>
          <w:lang w:val="bg-BG" w:eastAsia="bg-BG"/>
        </w:rPr>
        <w:t>лв</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без</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ДДС</w:t>
      </w:r>
      <w:r w:rsidRPr="00710858">
        <w:rPr>
          <w:rFonts w:ascii="Times New Roman" w:eastAsia="Perpetua" w:hAnsi="Times New Roman" w:cs="Times New Roman"/>
          <w:sz w:val="24"/>
          <w:szCs w:val="24"/>
          <w:lang w:val="bg-BG" w:eastAsia="bg-BG"/>
        </w:rPr>
        <w:t xml:space="preserve">. </w:t>
      </w:r>
    </w:p>
    <w:p w:rsidR="00710858" w:rsidRPr="00710858" w:rsidRDefault="00710858" w:rsidP="00321EE6">
      <w:pPr>
        <w:autoSpaceDE w:val="0"/>
        <w:autoSpaceDN w:val="0"/>
        <w:adjustRightInd w:val="0"/>
        <w:spacing w:after="0" w:line="360" w:lineRule="auto"/>
        <w:ind w:left="-142" w:firstLine="502"/>
        <w:jc w:val="both"/>
        <w:rPr>
          <w:rFonts w:ascii="Times New Roman" w:eastAsia="Perpetua" w:hAnsi="Times New Roman" w:cs="Times New Roman"/>
          <w:sz w:val="24"/>
          <w:szCs w:val="24"/>
          <w:lang w:val="bg-BG"/>
        </w:rPr>
      </w:pP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sz w:val="24"/>
          <w:szCs w:val="24"/>
          <w:lang w:val="bg-BG"/>
        </w:rPr>
        <w:tab/>
        <w:t xml:space="preserve"> По данни на </w:t>
      </w:r>
      <w:r w:rsidRPr="00541CAD">
        <w:rPr>
          <w:rFonts w:ascii="Times New Roman" w:eastAsia="Times New Roman" w:hAnsi="Times New Roman" w:cs="Times New Roman"/>
          <w:sz w:val="24"/>
          <w:szCs w:val="24"/>
          <w:lang w:val="bg-BG"/>
        </w:rPr>
        <w:t xml:space="preserve">община Казанлък  </w:t>
      </w:r>
      <w:r w:rsidRPr="00710858">
        <w:rPr>
          <w:rFonts w:ascii="Times New Roman" w:eastAsia="Times New Roman" w:hAnsi="Times New Roman" w:cs="Times New Roman"/>
          <w:sz w:val="24"/>
          <w:szCs w:val="24"/>
          <w:lang w:val="bg-BG"/>
        </w:rPr>
        <w:t>на територията на общината се изпълнява проект „</w:t>
      </w:r>
      <w:r w:rsidRPr="00710858">
        <w:rPr>
          <w:rFonts w:ascii="Times New Roman" w:eastAsia="Times New Roman" w:hAnsi="Times New Roman" w:cs="Times New Roman" w:hint="cs"/>
          <w:sz w:val="24"/>
          <w:szCs w:val="24"/>
          <w:lang w:val="bg-BG"/>
        </w:rPr>
        <w:t>Документиране</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дигитализиране</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тракийски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гробници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гробни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комплекси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движимо</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културно</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наследство</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от</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Долината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розите</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тракийските</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царе</w:t>
      </w:r>
      <w:r w:rsidRPr="00710858">
        <w:rPr>
          <w:rFonts w:ascii="Times New Roman" w:eastAsia="Times New Roman" w:hAnsi="Times New Roman" w:cs="Times New Roman" w:hint="eastAsia"/>
          <w:sz w:val="24"/>
          <w:szCs w:val="24"/>
          <w:lang w:val="bg-BG"/>
        </w:rPr>
        <w:t>“</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стойност</w:t>
      </w:r>
      <w:r w:rsidRPr="00710858">
        <w:rPr>
          <w:rFonts w:ascii="Times New Roman" w:eastAsia="Times New Roman" w:hAnsi="Times New Roman" w:cs="Times New Roman"/>
          <w:sz w:val="24"/>
          <w:szCs w:val="24"/>
          <w:lang w:val="bg-BG"/>
        </w:rPr>
        <w:t xml:space="preserve">  365 807,51 </w:t>
      </w:r>
      <w:r w:rsidRPr="00710858">
        <w:rPr>
          <w:rFonts w:ascii="Times New Roman" w:eastAsia="Times New Roman" w:hAnsi="Times New Roman" w:cs="Times New Roman" w:hint="cs"/>
          <w:sz w:val="24"/>
          <w:szCs w:val="24"/>
          <w:lang w:val="bg-BG"/>
        </w:rPr>
        <w:t>лв</w:t>
      </w:r>
      <w:r w:rsidRPr="00710858">
        <w:rPr>
          <w:rFonts w:ascii="Times New Roman" w:eastAsia="Times New Roman" w:hAnsi="Times New Roman" w:cs="Times New Roman"/>
          <w:sz w:val="24"/>
          <w:szCs w:val="24"/>
          <w:lang w:val="bg-BG"/>
        </w:rPr>
        <w:t>. по Финансов Механизъм на Европейското Икономическо Пространство,</w:t>
      </w:r>
      <w:r w:rsidRPr="00710858">
        <w:rPr>
          <w:rFonts w:ascii="Times New Roman" w:eastAsia="Times New Roman" w:hAnsi="Times New Roman" w:cs="Times New Roman"/>
          <w:b/>
          <w:sz w:val="24"/>
          <w:szCs w:val="24"/>
          <w:lang w:val="bg-BG"/>
        </w:rPr>
        <w:t xml:space="preserve"> Програма БГ08 „Културно наследство и съвременни изкуства“, мярка 2: „Документиране на културната история“</w:t>
      </w:r>
      <w:r w:rsidRPr="00710858">
        <w:rPr>
          <w:rFonts w:ascii="Times New Roman" w:eastAsia="Perpetua" w:hAnsi="Times New Roman" w:cs="Times New Roman"/>
          <w:sz w:val="24"/>
          <w:szCs w:val="24"/>
          <w:lang w:val="bg-BG"/>
        </w:rPr>
        <w:t xml:space="preserve">. </w:t>
      </w:r>
    </w:p>
    <w:p w:rsidR="00710858" w:rsidRPr="00541CAD" w:rsidRDefault="00710858" w:rsidP="00541CAD">
      <w:pPr>
        <w:autoSpaceDE w:val="0"/>
        <w:autoSpaceDN w:val="0"/>
        <w:adjustRightInd w:val="0"/>
        <w:spacing w:after="0" w:line="360" w:lineRule="auto"/>
        <w:ind w:left="-142" w:firstLine="720"/>
        <w:jc w:val="both"/>
        <w:rPr>
          <w:rFonts w:ascii="Times New Roman" w:eastAsia="Times New Roman" w:hAnsi="Times New Roman" w:cs="Times New Roman"/>
          <w:sz w:val="24"/>
          <w:szCs w:val="24"/>
          <w:lang w:val="bg-BG"/>
        </w:rPr>
      </w:pPr>
      <w:r w:rsidRPr="00710858">
        <w:rPr>
          <w:rFonts w:ascii="Times New Roman" w:eastAsia="Times New Roman" w:hAnsi="Times New Roman" w:cs="Times New Roman"/>
          <w:sz w:val="24"/>
          <w:szCs w:val="24"/>
          <w:lang w:val="bg-BG"/>
        </w:rPr>
        <w:t xml:space="preserve">По същата програма,  </w:t>
      </w:r>
      <w:r w:rsidRPr="00710858">
        <w:rPr>
          <w:rFonts w:ascii="Times New Roman" w:eastAsia="Times New Roman" w:hAnsi="Times New Roman" w:cs="Times New Roman"/>
          <w:b/>
          <w:sz w:val="24"/>
          <w:szCs w:val="24"/>
          <w:lang w:val="bg-BG"/>
        </w:rPr>
        <w:t>мярка 1 „</w:t>
      </w:r>
      <w:r w:rsidRPr="00710858">
        <w:rPr>
          <w:rFonts w:ascii="Times New Roman" w:eastAsia="Times New Roman" w:hAnsi="Times New Roman" w:cs="Times New Roman" w:hint="cs"/>
          <w:b/>
          <w:sz w:val="24"/>
          <w:szCs w:val="24"/>
          <w:lang w:val="bg-BG"/>
        </w:rPr>
        <w:t>Реставриране</w:t>
      </w:r>
      <w:r w:rsidRPr="00710858">
        <w:rPr>
          <w:rFonts w:ascii="Times New Roman" w:eastAsia="Times New Roman" w:hAnsi="Times New Roman" w:cs="Times New Roman"/>
          <w:b/>
          <w:sz w:val="24"/>
          <w:szCs w:val="24"/>
          <w:lang w:val="bg-BG"/>
        </w:rPr>
        <w:t xml:space="preserve">, </w:t>
      </w:r>
      <w:r w:rsidRPr="00710858">
        <w:rPr>
          <w:rFonts w:ascii="Times New Roman" w:eastAsia="Times New Roman" w:hAnsi="Times New Roman" w:cs="Times New Roman" w:hint="cs"/>
          <w:b/>
          <w:sz w:val="24"/>
          <w:szCs w:val="24"/>
          <w:lang w:val="bg-BG"/>
        </w:rPr>
        <w:t>обновяване</w:t>
      </w:r>
      <w:r w:rsidRPr="00710858">
        <w:rPr>
          <w:rFonts w:ascii="Times New Roman" w:eastAsia="Times New Roman" w:hAnsi="Times New Roman" w:cs="Times New Roman"/>
          <w:b/>
          <w:sz w:val="24"/>
          <w:szCs w:val="24"/>
          <w:lang w:val="bg-BG"/>
        </w:rPr>
        <w:t xml:space="preserve"> </w:t>
      </w:r>
      <w:r w:rsidRPr="00710858">
        <w:rPr>
          <w:rFonts w:ascii="Times New Roman" w:eastAsia="Times New Roman" w:hAnsi="Times New Roman" w:cs="Times New Roman" w:hint="cs"/>
          <w:b/>
          <w:sz w:val="24"/>
          <w:szCs w:val="24"/>
          <w:lang w:val="bg-BG"/>
        </w:rPr>
        <w:t>и</w:t>
      </w:r>
      <w:r w:rsidRPr="00710858">
        <w:rPr>
          <w:rFonts w:ascii="Times New Roman" w:eastAsia="Times New Roman" w:hAnsi="Times New Roman" w:cs="Times New Roman"/>
          <w:b/>
          <w:sz w:val="24"/>
          <w:szCs w:val="24"/>
          <w:lang w:val="bg-BG"/>
        </w:rPr>
        <w:t xml:space="preserve"> </w:t>
      </w:r>
      <w:r w:rsidRPr="00710858">
        <w:rPr>
          <w:rFonts w:ascii="Times New Roman" w:eastAsia="Times New Roman" w:hAnsi="Times New Roman" w:cs="Times New Roman" w:hint="cs"/>
          <w:b/>
          <w:sz w:val="24"/>
          <w:szCs w:val="24"/>
          <w:lang w:val="bg-BG"/>
        </w:rPr>
        <w:t>опазване</w:t>
      </w:r>
      <w:r w:rsidRPr="00710858">
        <w:rPr>
          <w:rFonts w:ascii="Times New Roman" w:eastAsia="Times New Roman" w:hAnsi="Times New Roman" w:cs="Times New Roman"/>
          <w:b/>
          <w:sz w:val="24"/>
          <w:szCs w:val="24"/>
          <w:lang w:val="bg-BG"/>
        </w:rPr>
        <w:t xml:space="preserve"> </w:t>
      </w:r>
      <w:r w:rsidRPr="00710858">
        <w:rPr>
          <w:rFonts w:ascii="Times New Roman" w:eastAsia="Times New Roman" w:hAnsi="Times New Roman" w:cs="Times New Roman" w:hint="cs"/>
          <w:b/>
          <w:sz w:val="24"/>
          <w:szCs w:val="24"/>
          <w:lang w:val="bg-BG"/>
        </w:rPr>
        <w:t>на</w:t>
      </w:r>
      <w:r w:rsidRPr="00710858">
        <w:rPr>
          <w:rFonts w:ascii="Times New Roman" w:eastAsia="Times New Roman" w:hAnsi="Times New Roman" w:cs="Times New Roman"/>
          <w:b/>
          <w:sz w:val="24"/>
          <w:szCs w:val="24"/>
          <w:lang w:val="bg-BG"/>
        </w:rPr>
        <w:t xml:space="preserve"> </w:t>
      </w:r>
      <w:r w:rsidRPr="00710858">
        <w:rPr>
          <w:rFonts w:ascii="Times New Roman" w:eastAsia="Times New Roman" w:hAnsi="Times New Roman" w:cs="Times New Roman" w:hint="cs"/>
          <w:b/>
          <w:sz w:val="24"/>
          <w:szCs w:val="24"/>
          <w:lang w:val="bg-BG"/>
        </w:rPr>
        <w:t>културното</w:t>
      </w:r>
      <w:r w:rsidRPr="00710858">
        <w:rPr>
          <w:rFonts w:ascii="Times New Roman" w:eastAsia="Times New Roman" w:hAnsi="Times New Roman" w:cs="Times New Roman"/>
          <w:b/>
          <w:sz w:val="24"/>
          <w:szCs w:val="24"/>
          <w:lang w:val="bg-BG"/>
        </w:rPr>
        <w:t xml:space="preserve"> </w:t>
      </w:r>
      <w:r w:rsidRPr="00710858">
        <w:rPr>
          <w:rFonts w:ascii="Times New Roman" w:eastAsia="Times New Roman" w:hAnsi="Times New Roman" w:cs="Times New Roman" w:hint="cs"/>
          <w:b/>
          <w:sz w:val="24"/>
          <w:szCs w:val="24"/>
          <w:lang w:val="bg-BG"/>
        </w:rPr>
        <w:t>наследство</w:t>
      </w:r>
      <w:r w:rsidRPr="00710858">
        <w:rPr>
          <w:rFonts w:ascii="Times New Roman" w:eastAsia="Times New Roman" w:hAnsi="Times New Roman" w:cs="Times New Roman"/>
          <w:b/>
          <w:sz w:val="24"/>
          <w:szCs w:val="24"/>
          <w:lang w:val="bg-BG"/>
        </w:rPr>
        <w:t xml:space="preserve">“ </w:t>
      </w:r>
      <w:r w:rsidRPr="00710858">
        <w:rPr>
          <w:rFonts w:ascii="Times New Roman" w:eastAsia="Times New Roman" w:hAnsi="Times New Roman" w:cs="Times New Roman"/>
          <w:sz w:val="24"/>
          <w:szCs w:val="24"/>
          <w:lang w:val="bg-BG"/>
        </w:rPr>
        <w:t>община Казанлък изпълнява проект</w:t>
      </w:r>
      <w:r w:rsidRPr="00710858">
        <w:rPr>
          <w:rFonts w:ascii="Times New Roman" w:eastAsia="Times New Roman" w:hAnsi="Times New Roman" w:cs="Times New Roman"/>
          <w:lang w:val="bg-BG"/>
        </w:rPr>
        <w:t xml:space="preserve"> „</w:t>
      </w:r>
      <w:r w:rsidRPr="00710858">
        <w:rPr>
          <w:rFonts w:ascii="Times New Roman" w:eastAsia="Times New Roman" w:hAnsi="Times New Roman" w:cs="Times New Roman"/>
          <w:sz w:val="24"/>
          <w:szCs w:val="24"/>
          <w:lang w:val="bg-BG"/>
        </w:rPr>
        <w:t>Консервация, реставрация и социализация на тракийски могили „Хелвеция“ и „Грифони“, на стойност 2 776 524,49 лв. Със средства  от  държавния бюджет</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sz w:val="24"/>
          <w:szCs w:val="24"/>
          <w:lang w:val="bg-BG"/>
        </w:rPr>
        <w:t>е изпълнен проект  ,,Изграждане на музей на розата“ на територията на Община Казанлък,   на стоиност 1 000 000 лв.</w:t>
      </w:r>
      <w:r w:rsidR="00541CAD">
        <w:rPr>
          <w:rFonts w:ascii="Times New Roman" w:eastAsia="Times New Roman" w:hAnsi="Times New Roman" w:cs="Times New Roman"/>
          <w:sz w:val="24"/>
          <w:szCs w:val="24"/>
          <w:lang w:val="bg-BG"/>
        </w:rPr>
        <w:t xml:space="preserve"> </w:t>
      </w:r>
      <w:r w:rsidRPr="00710858">
        <w:rPr>
          <w:rFonts w:ascii="Times New Roman" w:eastAsia="Perpetua" w:hAnsi="Times New Roman" w:cs="Times New Roman"/>
          <w:sz w:val="24"/>
          <w:szCs w:val="24"/>
          <w:lang w:val="bg-BG"/>
        </w:rPr>
        <w:t>Нов</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елемент</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във</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Фестивала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розата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през</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2016 г. e</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провеждането</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Първия</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национален</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фолклорен</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конкурс</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по</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идея</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внука</w:t>
      </w:r>
      <w:r w:rsidRPr="00710858">
        <w:rPr>
          <w:rFonts w:ascii="Perpetua" w:eastAsia="Perpetua" w:hAnsi="Perpetua" w:cs="Times New Roman"/>
          <w:sz w:val="24"/>
          <w:szCs w:val="24"/>
          <w:lang w:val="bg-BG"/>
        </w:rPr>
        <w:t xml:space="preserve"> </w:t>
      </w:r>
      <w:r w:rsidRPr="00710858">
        <w:rPr>
          <w:rFonts w:ascii="Cambria" w:eastAsia="Perpetua" w:hAnsi="Cambria" w:cs="Times New Roman"/>
          <w:sz w:val="24"/>
          <w:szCs w:val="24"/>
          <w:lang w:val="bg-BG"/>
        </w:rPr>
        <w:t>-</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съименик</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Димитър</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Гайдаров</w:t>
      </w:r>
      <w:r w:rsidRPr="00710858">
        <w:rPr>
          <w:rFonts w:ascii="Perpetua" w:eastAsia="Perpetua" w:hAnsi="Perpetua" w:cs="Times New Roman"/>
          <w:sz w:val="24"/>
          <w:szCs w:val="24"/>
          <w:lang w:val="bg-BG"/>
        </w:rPr>
        <w:t>.</w:t>
      </w:r>
      <w:r w:rsidRPr="00710858">
        <w:rPr>
          <w:rFonts w:ascii="Times New Roman" w:eastAsia="Perpetua" w:hAnsi="Times New Roman" w:cs="Times New Roman"/>
          <w:szCs w:val="20"/>
        </w:rPr>
        <w:t xml:space="preserve"> </w:t>
      </w:r>
      <w:r w:rsidRPr="00710858">
        <w:rPr>
          <w:rFonts w:ascii="Times New Roman" w:eastAsia="Perpetua" w:hAnsi="Times New Roman" w:cs="Times New Roman"/>
          <w:sz w:val="24"/>
          <w:szCs w:val="24"/>
          <w:lang w:val="bg-BG"/>
        </w:rPr>
        <w:t>Нова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сграда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Музея</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розата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построена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парк</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„Розариум“,</w:t>
      </w:r>
      <w:r w:rsidRPr="00710858">
        <w:rPr>
          <w:rFonts w:ascii="Perpetua" w:eastAsia="Perpetua" w:hAnsi="Perpetua" w:cs="Times New Roman"/>
          <w:sz w:val="28"/>
          <w:szCs w:val="24"/>
          <w:lang w:val="bg-BG"/>
        </w:rPr>
        <w:t xml:space="preserve"> </w:t>
      </w:r>
      <w:r w:rsidRPr="00710858">
        <w:rPr>
          <w:rFonts w:ascii="Times New Roman" w:eastAsia="Perpetua" w:hAnsi="Times New Roman" w:cs="Times New Roman"/>
          <w:sz w:val="24"/>
          <w:szCs w:val="24"/>
          <w:lang w:val="bg-BG"/>
        </w:rPr>
        <w:t>отвори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врати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през</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юни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2016 г.,</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финансирана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от</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Националния</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бюджет</w:t>
      </w:r>
      <w:r w:rsidRPr="00710858">
        <w:rPr>
          <w:rFonts w:ascii="Perpetua" w:eastAsia="Perpetua" w:hAnsi="Perpetua" w:cs="Times New Roman"/>
          <w:sz w:val="24"/>
          <w:szCs w:val="24"/>
          <w:lang w:val="bg-BG"/>
        </w:rPr>
        <w:t>.</w:t>
      </w:r>
    </w:p>
    <w:p w:rsidR="00710858" w:rsidRPr="00710858" w:rsidRDefault="00710858" w:rsidP="00321EE6">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rPr>
      </w:pP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Нов</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момент</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по</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време</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Празниците</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Долината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тракийските</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царе</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2016 г.,</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е</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възстановката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на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тракийски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ритуали  „Пътят на мълчанието - екопоход до Мегалита“.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Всеки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участник</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екопохода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до</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Мегалита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в</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с</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Бузовград</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получава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уникален</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сертификат</w:t>
      </w:r>
      <w:r w:rsidRPr="00710858">
        <w:rPr>
          <w:rFonts w:ascii="Perpetua" w:eastAsia="Perpetua" w:hAnsi="Perpetua" w:cs="Times New Roman"/>
          <w:sz w:val="24"/>
          <w:szCs w:val="24"/>
          <w:lang w:val="bg-BG"/>
        </w:rPr>
        <w:t>.</w:t>
      </w:r>
    </w:p>
    <w:p w:rsidR="00710858" w:rsidRPr="00710858" w:rsidRDefault="00710858" w:rsidP="00321EE6">
      <w:pPr>
        <w:autoSpaceDE w:val="0"/>
        <w:autoSpaceDN w:val="0"/>
        <w:adjustRightInd w:val="0"/>
        <w:spacing w:after="0" w:line="360" w:lineRule="auto"/>
        <w:ind w:left="-142" w:firstLine="862"/>
        <w:jc w:val="both"/>
        <w:rPr>
          <w:rFonts w:ascii="Cambria" w:eastAsia="Perpetua" w:hAnsi="Cambria" w:cs="Times New Roman"/>
          <w:sz w:val="24"/>
          <w:szCs w:val="24"/>
          <w:lang w:val="bg-BG"/>
        </w:rPr>
      </w:pPr>
      <w:r w:rsidRPr="00710858">
        <w:rPr>
          <w:rFonts w:ascii="Times New Roman" w:eastAsia="Perpetua" w:hAnsi="Times New Roman" w:cs="Times New Roman"/>
          <w:sz w:val="24"/>
          <w:szCs w:val="24"/>
          <w:lang w:val="bg-BG"/>
        </w:rPr>
        <w:t>През 2016г. за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първи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път</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Музикални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хорови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празници</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„Академик Петко Стайнов“ са</w:t>
      </w:r>
      <w:r w:rsidRPr="00710858">
        <w:rPr>
          <w:rFonts w:ascii="Perpetua" w:eastAsia="Perpetua" w:hAnsi="Perpetua" w:cs="Times New Roman"/>
          <w:sz w:val="24"/>
          <w:szCs w:val="24"/>
          <w:lang w:val="bg-BG"/>
        </w:rPr>
        <w:t xml:space="preserve"> </w:t>
      </w:r>
      <w:r w:rsidRPr="00710858">
        <w:rPr>
          <w:rFonts w:ascii="Times New Roman" w:eastAsia="Perpetua" w:hAnsi="Times New Roman" w:cs="Times New Roman"/>
          <w:sz w:val="24"/>
          <w:szCs w:val="24"/>
          <w:lang w:val="bg-BG"/>
        </w:rPr>
        <w:t>обогатени с Национален хоров празник „120 години - Петко Стайнов“.</w:t>
      </w:r>
    </w:p>
    <w:p w:rsidR="00710858" w:rsidRPr="00710858" w:rsidRDefault="00710858" w:rsidP="00321EE6">
      <w:pPr>
        <w:autoSpaceDE w:val="0"/>
        <w:autoSpaceDN w:val="0"/>
        <w:adjustRightInd w:val="0"/>
        <w:spacing w:after="0" w:line="360" w:lineRule="auto"/>
        <w:ind w:left="-142" w:firstLine="360"/>
        <w:jc w:val="both"/>
        <w:rPr>
          <w:rFonts w:ascii="Times New Roman" w:eastAsia="Times New Roman" w:hAnsi="Times New Roman" w:cs="Times New Roman"/>
          <w:sz w:val="24"/>
          <w:szCs w:val="24"/>
          <w:lang w:val="bg-BG"/>
        </w:rPr>
      </w:pP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sz w:val="24"/>
          <w:szCs w:val="24"/>
          <w:lang w:val="bg-BG"/>
        </w:rPr>
        <w:tab/>
      </w:r>
      <w:r w:rsidRPr="00710858">
        <w:rPr>
          <w:rFonts w:ascii="Times New Roman" w:eastAsia="Times New Roman" w:hAnsi="Times New Roman" w:cs="Times New Roman"/>
          <w:b/>
          <w:sz w:val="24"/>
          <w:szCs w:val="24"/>
          <w:lang w:val="bg-BG"/>
        </w:rPr>
        <w:t>По ФМ на ЕИП</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в</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община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Поморие</w:t>
      </w:r>
      <w:r w:rsidRPr="00710858">
        <w:rPr>
          <w:rFonts w:ascii="Times New Roman" w:eastAsia="Times New Roman" w:hAnsi="Times New Roman" w:cs="Times New Roman"/>
          <w:sz w:val="24"/>
          <w:szCs w:val="24"/>
          <w:lang w:val="bg-BG"/>
        </w:rPr>
        <w:t xml:space="preserve"> е приключен проект „</w:t>
      </w:r>
      <w:r w:rsidRPr="00710858">
        <w:rPr>
          <w:rFonts w:ascii="Times New Roman" w:eastAsia="Times New Roman" w:hAnsi="Times New Roman" w:cs="Times New Roman" w:hint="cs"/>
          <w:sz w:val="24"/>
          <w:szCs w:val="24"/>
          <w:lang w:val="bg-BG"/>
        </w:rPr>
        <w:t>Осигуряване</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достъп</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до</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културно</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наследство</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културни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продукти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чрез</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отваряне</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за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посещения</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сгради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с</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културно</w:t>
      </w:r>
      <w:r w:rsidRPr="00710858">
        <w:rPr>
          <w:rFonts w:ascii="Times New Roman" w:eastAsia="Times New Roman" w:hAnsi="Times New Roman" w:cs="Times New Roman"/>
          <w:sz w:val="24"/>
          <w:szCs w:val="24"/>
          <w:lang w:val="bg-BG"/>
        </w:rPr>
        <w:t>-</w:t>
      </w:r>
      <w:r w:rsidRPr="00710858">
        <w:rPr>
          <w:rFonts w:ascii="Times New Roman" w:eastAsia="Times New Roman" w:hAnsi="Times New Roman" w:cs="Times New Roman" w:hint="cs"/>
          <w:sz w:val="24"/>
          <w:szCs w:val="24"/>
          <w:lang w:val="bg-BG"/>
        </w:rPr>
        <w:t>историческа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стойност</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разработване</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нови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дигитални</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съдържания</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в</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областта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културното</w:t>
      </w:r>
      <w:r w:rsidRPr="00710858">
        <w:rPr>
          <w:rFonts w:ascii="Times New Roman" w:eastAsia="Times New Roman" w:hAnsi="Times New Roman" w:cs="Times New Roman"/>
          <w:sz w:val="24"/>
          <w:szCs w:val="24"/>
          <w:lang w:val="bg-BG"/>
        </w:rPr>
        <w:t xml:space="preserve"> </w:t>
      </w:r>
      <w:r w:rsidRPr="00710858">
        <w:rPr>
          <w:rFonts w:ascii="Times New Roman" w:eastAsia="Times New Roman" w:hAnsi="Times New Roman" w:cs="Times New Roman" w:hint="cs"/>
          <w:sz w:val="24"/>
          <w:szCs w:val="24"/>
          <w:lang w:val="bg-BG"/>
        </w:rPr>
        <w:t>наследство</w:t>
      </w:r>
      <w:r w:rsidRPr="00710858">
        <w:rPr>
          <w:rFonts w:ascii="Times New Roman" w:eastAsia="Times New Roman" w:hAnsi="Times New Roman" w:cs="Times New Roman" w:hint="eastAsia"/>
          <w:sz w:val="24"/>
          <w:szCs w:val="24"/>
          <w:lang w:val="bg-BG"/>
        </w:rPr>
        <w:t>“</w:t>
      </w:r>
      <w:r w:rsidRPr="00710858">
        <w:rPr>
          <w:rFonts w:ascii="Times New Roman" w:eastAsia="Times New Roman" w:hAnsi="Times New Roman" w:cs="Times New Roman"/>
          <w:sz w:val="24"/>
          <w:szCs w:val="24"/>
          <w:lang w:val="bg-BG"/>
        </w:rPr>
        <w:t xml:space="preserve"> на стойност - 795 425, 46 </w:t>
      </w:r>
      <w:r w:rsidRPr="00710858">
        <w:rPr>
          <w:rFonts w:ascii="Times New Roman" w:eastAsia="Times New Roman" w:hAnsi="Times New Roman" w:cs="Times New Roman" w:hint="cs"/>
          <w:sz w:val="24"/>
          <w:szCs w:val="24"/>
          <w:lang w:val="bg-BG"/>
        </w:rPr>
        <w:t>лв</w:t>
      </w:r>
      <w:r w:rsidRPr="00710858">
        <w:rPr>
          <w:rFonts w:ascii="Times New Roman" w:eastAsia="Times New Roman" w:hAnsi="Times New Roman" w:cs="Times New Roman"/>
          <w:sz w:val="24"/>
          <w:szCs w:val="24"/>
          <w:lang w:val="bg-BG"/>
        </w:rPr>
        <w:t>.</w:t>
      </w:r>
    </w:p>
    <w:p w:rsidR="00710858" w:rsidRPr="00710858" w:rsidRDefault="00710858" w:rsidP="00321EE6">
      <w:pPr>
        <w:autoSpaceDE w:val="0"/>
        <w:autoSpaceDN w:val="0"/>
        <w:adjustRightInd w:val="0"/>
        <w:spacing w:after="0" w:line="360" w:lineRule="auto"/>
        <w:ind w:left="-142" w:firstLine="720"/>
        <w:jc w:val="both"/>
        <w:rPr>
          <w:rFonts w:ascii="Times New Roman" w:eastAsia="Times New Roman" w:hAnsi="Times New Roman" w:cs="Times New Roman"/>
          <w:i/>
          <w:sz w:val="24"/>
          <w:szCs w:val="24"/>
          <w:lang w:val="bg-BG" w:eastAsia="bg-BG"/>
        </w:rPr>
      </w:pPr>
      <w:r w:rsidRPr="00710858">
        <w:rPr>
          <w:rFonts w:ascii="Times New Roman" w:eastAsia="Times New Roman" w:hAnsi="Times New Roman" w:cs="Times New Roman"/>
          <w:sz w:val="24"/>
          <w:szCs w:val="24"/>
          <w:lang w:val="bg-BG" w:eastAsia="bg-BG"/>
        </w:rPr>
        <w:t xml:space="preserve">Програма </w:t>
      </w:r>
      <w:r w:rsidRPr="00710858">
        <w:rPr>
          <w:rFonts w:ascii="Times New Roman" w:eastAsia="Times New Roman" w:hAnsi="Times New Roman" w:cs="Times New Roman" w:hint="cs"/>
          <w:b/>
          <w:sz w:val="24"/>
          <w:szCs w:val="24"/>
          <w:lang w:val="bg-BG" w:eastAsia="bg-BG"/>
        </w:rPr>
        <w:t>Интеррег</w:t>
      </w:r>
      <w:r w:rsidRPr="00710858">
        <w:rPr>
          <w:rFonts w:ascii="Times New Roman" w:eastAsia="Times New Roman" w:hAnsi="Times New Roman" w:cs="Times New Roman"/>
          <w:b/>
          <w:sz w:val="24"/>
          <w:szCs w:val="24"/>
          <w:lang w:val="bg-BG" w:eastAsia="bg-BG"/>
        </w:rPr>
        <w:t xml:space="preserve"> - </w:t>
      </w:r>
      <w:r w:rsidRPr="00710858">
        <w:rPr>
          <w:rFonts w:ascii="Times New Roman" w:eastAsia="Times New Roman" w:hAnsi="Times New Roman" w:cs="Times New Roman" w:hint="cs"/>
          <w:b/>
          <w:sz w:val="24"/>
          <w:szCs w:val="24"/>
          <w:lang w:val="bg-BG" w:eastAsia="bg-BG"/>
        </w:rPr>
        <w:t>ИПП</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hint="cs"/>
          <w:b/>
          <w:sz w:val="24"/>
          <w:szCs w:val="24"/>
          <w:lang w:val="bg-BG" w:eastAsia="bg-BG"/>
        </w:rPr>
        <w:t>за</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hint="cs"/>
          <w:b/>
          <w:sz w:val="24"/>
          <w:szCs w:val="24"/>
          <w:lang w:val="bg-BG" w:eastAsia="bg-BG"/>
        </w:rPr>
        <w:t>трансгранично</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hint="cs"/>
          <w:b/>
          <w:sz w:val="24"/>
          <w:szCs w:val="24"/>
          <w:lang w:val="bg-BG" w:eastAsia="bg-BG"/>
        </w:rPr>
        <w:t>сътрудничество</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hint="cs"/>
          <w:b/>
          <w:sz w:val="24"/>
          <w:szCs w:val="24"/>
          <w:lang w:val="bg-BG" w:eastAsia="bg-BG"/>
        </w:rPr>
        <w:t>България</w:t>
      </w:r>
      <w:r w:rsidRPr="00710858">
        <w:rPr>
          <w:rFonts w:ascii="Times New Roman" w:eastAsia="Times New Roman" w:hAnsi="Times New Roman" w:cs="Times New Roman"/>
          <w:b/>
          <w:sz w:val="24"/>
          <w:szCs w:val="24"/>
          <w:lang w:val="bg-BG" w:eastAsia="bg-BG"/>
        </w:rPr>
        <w:t>-</w:t>
      </w:r>
      <w:r w:rsidRPr="00710858">
        <w:rPr>
          <w:rFonts w:ascii="Times New Roman" w:eastAsia="Times New Roman" w:hAnsi="Times New Roman" w:cs="Times New Roman" w:hint="cs"/>
          <w:b/>
          <w:sz w:val="24"/>
          <w:szCs w:val="24"/>
          <w:lang w:val="bg-BG" w:eastAsia="bg-BG"/>
        </w:rPr>
        <w:t>Турция</w:t>
      </w:r>
      <w:r w:rsidRPr="00710858">
        <w:rPr>
          <w:rFonts w:ascii="Times New Roman" w:eastAsia="Times New Roman" w:hAnsi="Times New Roman" w:cs="Times New Roman"/>
          <w:b/>
          <w:sz w:val="24"/>
          <w:szCs w:val="24"/>
          <w:lang w:val="bg-BG" w:eastAsia="bg-BG"/>
        </w:rPr>
        <w:t xml:space="preserve"> 2014-2020</w:t>
      </w:r>
      <w:r w:rsidRPr="00710858">
        <w:rPr>
          <w:rFonts w:ascii="Times New Roman" w:eastAsia="Times New Roman" w:hAnsi="Times New Roman" w:cs="Times New Roman" w:hint="cs"/>
          <w:b/>
          <w:sz w:val="24"/>
          <w:szCs w:val="24"/>
          <w:lang w:val="bg-BG" w:eastAsia="bg-BG"/>
        </w:rPr>
        <w:t>г</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 xml:space="preserve">подкрепя  развитието на туризма в Югоизточен район,  чрез </w:t>
      </w:r>
      <w:r w:rsidRPr="00710858">
        <w:rPr>
          <w:rFonts w:ascii="Times New Roman" w:eastAsia="Times New Roman" w:hAnsi="Times New Roman" w:cs="Times New Roman" w:hint="cs"/>
          <w:b/>
          <w:sz w:val="24"/>
          <w:szCs w:val="24"/>
          <w:lang w:val="bg-BG" w:eastAsia="bg-BG"/>
        </w:rPr>
        <w:t>Приоритетна</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hint="cs"/>
          <w:b/>
          <w:sz w:val="24"/>
          <w:szCs w:val="24"/>
          <w:lang w:val="bg-BG" w:eastAsia="bg-BG"/>
        </w:rPr>
        <w:t>ос</w:t>
      </w:r>
      <w:r w:rsidRPr="00710858">
        <w:rPr>
          <w:rFonts w:ascii="Times New Roman" w:eastAsia="Times New Roman" w:hAnsi="Times New Roman" w:cs="Times New Roman"/>
          <w:b/>
          <w:sz w:val="24"/>
          <w:szCs w:val="24"/>
          <w:lang w:val="bg-BG" w:eastAsia="bg-BG"/>
        </w:rPr>
        <w:t xml:space="preserve"> 2:</w:t>
      </w:r>
      <w:r w:rsidRPr="00710858">
        <w:rPr>
          <w:rFonts w:ascii="Times New Roman" w:eastAsia="Times New Roman" w:hAnsi="Times New Roman" w:cs="Times New Roman"/>
          <w:b/>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Устойчив</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туризъм</w:t>
      </w:r>
      <w:r w:rsidRPr="00710858">
        <w:rPr>
          <w:rFonts w:ascii="Times New Roman" w:eastAsia="Times New Roman" w:hAnsi="Times New Roman" w:cs="Times New Roman"/>
          <w:bCs/>
          <w:sz w:val="24"/>
          <w:szCs w:val="24"/>
          <w:lang w:val="bg-BG" w:eastAsia="bg-BG"/>
        </w:rPr>
        <w:t>,</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b/>
          <w:bCs/>
          <w:sz w:val="24"/>
          <w:szCs w:val="24"/>
          <w:lang w:val="bg-BG" w:eastAsia="bg-BG"/>
        </w:rPr>
        <w:t>Специфична</w:t>
      </w:r>
      <w:r w:rsidRPr="00710858">
        <w:rPr>
          <w:rFonts w:ascii="Times New Roman" w:eastAsia="Times New Roman" w:hAnsi="Times New Roman" w:cs="Times New Roman"/>
          <w:b/>
          <w:bCs/>
          <w:sz w:val="24"/>
          <w:szCs w:val="24"/>
          <w:lang w:val="bg-BG" w:eastAsia="bg-BG"/>
        </w:rPr>
        <w:t xml:space="preserve"> </w:t>
      </w:r>
      <w:r w:rsidRPr="00710858">
        <w:rPr>
          <w:rFonts w:ascii="Times New Roman" w:eastAsia="Times New Roman" w:hAnsi="Times New Roman" w:cs="Times New Roman" w:hint="cs"/>
          <w:b/>
          <w:bCs/>
          <w:sz w:val="24"/>
          <w:szCs w:val="24"/>
          <w:lang w:val="bg-BG" w:eastAsia="bg-BG"/>
        </w:rPr>
        <w:t>цел</w:t>
      </w:r>
      <w:r w:rsidRPr="00710858">
        <w:rPr>
          <w:rFonts w:ascii="Times New Roman" w:eastAsia="Times New Roman" w:hAnsi="Times New Roman" w:cs="Times New Roman"/>
          <w:b/>
          <w:bCs/>
          <w:sz w:val="24"/>
          <w:szCs w:val="24"/>
          <w:lang w:val="bg-BG" w:eastAsia="bg-BG"/>
        </w:rPr>
        <w:t xml:space="preserve"> 2.1. </w:t>
      </w:r>
      <w:r w:rsidRPr="00710858">
        <w:rPr>
          <w:rFonts w:ascii="Times New Roman" w:eastAsia="Times New Roman" w:hAnsi="Times New Roman" w:cs="Times New Roman" w:hint="cs"/>
          <w:bCs/>
          <w:i/>
          <w:sz w:val="24"/>
          <w:szCs w:val="24"/>
          <w:lang w:val="bg-BG" w:eastAsia="bg-BG"/>
        </w:rPr>
        <w:t>Повишаване</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на</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туристическата</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привлекателност</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на</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трансграничния</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район</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чрез</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по</w:t>
      </w:r>
      <w:r w:rsidRPr="00710858">
        <w:rPr>
          <w:rFonts w:ascii="Times New Roman" w:eastAsia="Times New Roman" w:hAnsi="Times New Roman" w:cs="Times New Roman"/>
          <w:bCs/>
          <w:i/>
          <w:sz w:val="24"/>
          <w:szCs w:val="24"/>
          <w:lang w:val="bg-BG" w:eastAsia="bg-BG"/>
        </w:rPr>
        <w:t>-</w:t>
      </w:r>
      <w:r w:rsidRPr="00710858">
        <w:rPr>
          <w:rFonts w:ascii="Times New Roman" w:eastAsia="Times New Roman" w:hAnsi="Times New Roman" w:cs="Times New Roman" w:hint="cs"/>
          <w:bCs/>
          <w:i/>
          <w:sz w:val="24"/>
          <w:szCs w:val="24"/>
          <w:lang w:val="bg-BG" w:eastAsia="bg-BG"/>
        </w:rPr>
        <w:t>добро</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използване</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на</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природното</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културното</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и</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историческото</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наследство</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и</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свързаната</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с</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него</w:t>
      </w:r>
      <w:r w:rsidRPr="00710858">
        <w:rPr>
          <w:rFonts w:ascii="Times New Roman" w:eastAsia="Times New Roman" w:hAnsi="Times New Roman" w:cs="Times New Roman"/>
          <w:bCs/>
          <w:i/>
          <w:sz w:val="24"/>
          <w:szCs w:val="24"/>
          <w:lang w:val="bg-BG" w:eastAsia="bg-BG"/>
        </w:rPr>
        <w:t xml:space="preserve"> </w:t>
      </w:r>
      <w:r w:rsidRPr="00710858">
        <w:rPr>
          <w:rFonts w:ascii="Times New Roman" w:eastAsia="Times New Roman" w:hAnsi="Times New Roman" w:cs="Times New Roman" w:hint="cs"/>
          <w:bCs/>
          <w:i/>
          <w:sz w:val="24"/>
          <w:szCs w:val="24"/>
          <w:lang w:val="bg-BG" w:eastAsia="bg-BG"/>
        </w:rPr>
        <w:t>инфраструктура</w:t>
      </w:r>
      <w:r w:rsidRPr="00710858">
        <w:rPr>
          <w:rFonts w:ascii="Times New Roman" w:eastAsia="Times New Roman" w:hAnsi="Times New Roman" w:cs="Times New Roman"/>
          <w:bCs/>
          <w:sz w:val="24"/>
          <w:szCs w:val="24"/>
          <w:lang w:val="bg-BG" w:eastAsia="bg-BG"/>
        </w:rPr>
        <w:t xml:space="preserve"> и</w:t>
      </w:r>
      <w:r w:rsidRPr="00710858">
        <w:rPr>
          <w:rFonts w:ascii="Times New Roman" w:eastAsia="Times New Roman" w:hAnsi="Times New Roman" w:cs="Times New Roman"/>
          <w:b/>
          <w:bCs/>
          <w:sz w:val="24"/>
          <w:szCs w:val="24"/>
          <w:lang w:val="bg-BG" w:eastAsia="bg-BG"/>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b/>
          <w:sz w:val="24"/>
          <w:szCs w:val="24"/>
          <w:lang w:val="bg-BG" w:eastAsia="bg-BG"/>
        </w:rPr>
        <w:t>Специфична</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hint="cs"/>
          <w:b/>
          <w:sz w:val="24"/>
          <w:szCs w:val="24"/>
          <w:lang w:val="bg-BG" w:eastAsia="bg-BG"/>
        </w:rPr>
        <w:t>цел</w:t>
      </w:r>
      <w:r w:rsidRPr="00710858">
        <w:rPr>
          <w:rFonts w:ascii="Times New Roman" w:eastAsia="Times New Roman" w:hAnsi="Times New Roman" w:cs="Times New Roman"/>
          <w:b/>
          <w:sz w:val="24"/>
          <w:szCs w:val="24"/>
          <w:lang w:val="bg-BG" w:eastAsia="bg-BG"/>
        </w:rPr>
        <w:t xml:space="preserve"> 2.2</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i/>
          <w:sz w:val="24"/>
          <w:szCs w:val="24"/>
          <w:lang w:val="bg-BG" w:eastAsia="bg-BG"/>
        </w:rPr>
        <w:t>Повишаване</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на</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потенциала</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за</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трансграничен</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туризъм</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чрез</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развитие</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на</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общи</w:t>
      </w:r>
      <w:r w:rsidRPr="00710858">
        <w:rPr>
          <w:rFonts w:ascii="Times New Roman" w:eastAsia="Times New Roman" w:hAnsi="Times New Roman" w:cs="Times New Roman"/>
          <w:i/>
          <w:sz w:val="24"/>
          <w:szCs w:val="24"/>
          <w:lang w:val="bg-BG" w:eastAsia="bg-BG"/>
        </w:rPr>
        <w:t xml:space="preserve"> </w:t>
      </w:r>
      <w:r w:rsidRPr="00710858">
        <w:rPr>
          <w:rFonts w:ascii="Times New Roman" w:eastAsia="Times New Roman" w:hAnsi="Times New Roman" w:cs="Times New Roman" w:hint="cs"/>
          <w:i/>
          <w:sz w:val="24"/>
          <w:szCs w:val="24"/>
          <w:lang w:val="bg-BG" w:eastAsia="bg-BG"/>
        </w:rPr>
        <w:t>дестинации</w:t>
      </w:r>
      <w:r w:rsidRPr="00710858">
        <w:rPr>
          <w:rFonts w:ascii="Times New Roman" w:eastAsia="Times New Roman" w:hAnsi="Times New Roman" w:cs="Times New Roman"/>
          <w:i/>
          <w:sz w:val="24"/>
          <w:szCs w:val="24"/>
          <w:lang w:val="bg-BG" w:eastAsia="bg-BG"/>
        </w:rPr>
        <w:t xml:space="preserve">. </w:t>
      </w:r>
    </w:p>
    <w:p w:rsidR="00710858" w:rsidRPr="00710858" w:rsidRDefault="00710858" w:rsidP="00321EE6">
      <w:pPr>
        <w:autoSpaceDE w:val="0"/>
        <w:autoSpaceDN w:val="0"/>
        <w:adjustRightInd w:val="0"/>
        <w:spacing w:after="0" w:line="360" w:lineRule="auto"/>
        <w:ind w:left="-142" w:firstLine="720"/>
        <w:jc w:val="both"/>
        <w:rPr>
          <w:rFonts w:ascii="Times New Roman" w:eastAsia="Perpetua" w:hAnsi="Times New Roman" w:cs="Times New Roman"/>
          <w:b/>
          <w:sz w:val="24"/>
          <w:szCs w:val="24"/>
          <w:lang w:val="bg-BG" w:eastAsia="bg-BG"/>
        </w:rPr>
      </w:pPr>
      <w:r w:rsidRPr="00710858">
        <w:rPr>
          <w:rFonts w:ascii="Times New Roman" w:eastAsia="Times New Roman" w:hAnsi="Times New Roman" w:cs="Times New Roman"/>
          <w:sz w:val="24"/>
          <w:szCs w:val="24"/>
          <w:lang w:val="bg-BG" w:eastAsia="bg-BG"/>
        </w:rPr>
        <w:t xml:space="preserve">По данни на Управляващия орган на  </w:t>
      </w:r>
      <w:r w:rsidRPr="00710858">
        <w:rPr>
          <w:rFonts w:ascii="Times New Roman" w:eastAsia="Times New Roman" w:hAnsi="Times New Roman" w:cs="Times New Roman" w:hint="cs"/>
          <w:sz w:val="24"/>
          <w:szCs w:val="24"/>
          <w:lang w:val="bg-BG" w:eastAsia="bg-BG"/>
        </w:rPr>
        <w:t>програмата</w:t>
      </w:r>
      <w:r w:rsidRPr="00710858">
        <w:rPr>
          <w:rFonts w:ascii="Times New Roman" w:eastAsia="Times New Roman" w:hAnsi="Times New Roman" w:cs="Times New Roman"/>
          <w:sz w:val="24"/>
          <w:szCs w:val="24"/>
          <w:lang w:val="bg-BG" w:eastAsia="bg-BG"/>
        </w:rPr>
        <w:t xml:space="preserve">   към 31.12.2016г.</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sz w:val="24"/>
          <w:szCs w:val="24"/>
          <w:lang w:val="bg-BG" w:eastAsia="bg-BG"/>
        </w:rPr>
        <w:t xml:space="preserve">на територията на  Югоизточен район  в  процес на изпълнение </w:t>
      </w:r>
      <w:r w:rsidRPr="00710858">
        <w:rPr>
          <w:rFonts w:ascii="Times New Roman" w:eastAsia="Perpetua" w:hAnsi="Times New Roman" w:cs="Times New Roman"/>
          <w:sz w:val="24"/>
          <w:szCs w:val="24"/>
          <w:lang w:val="bg-BG" w:eastAsia="bg-BG"/>
        </w:rPr>
        <w:t xml:space="preserve">са </w:t>
      </w:r>
      <w:r w:rsidRPr="00710858">
        <w:rPr>
          <w:rFonts w:ascii="Times New Roman" w:eastAsia="Perpetua" w:hAnsi="Times New Roman" w:cs="Times New Roman"/>
          <w:b/>
          <w:sz w:val="24"/>
          <w:szCs w:val="24"/>
          <w:lang w:val="bg-BG" w:eastAsia="bg-BG"/>
        </w:rPr>
        <w:t>13</w:t>
      </w:r>
      <w:r w:rsidRPr="00710858">
        <w:rPr>
          <w:rFonts w:ascii="Times New Roman" w:eastAsia="Perpetua" w:hAnsi="Times New Roman" w:cs="Times New Roman"/>
          <w:sz w:val="24"/>
          <w:szCs w:val="24"/>
          <w:lang w:val="bg-BG" w:eastAsia="bg-BG"/>
        </w:rPr>
        <w:t xml:space="preserve"> проекта</w:t>
      </w:r>
      <w:r w:rsidRPr="00710858">
        <w:rPr>
          <w:rFonts w:ascii="Times New Roman" w:eastAsia="Perpetua" w:hAnsi="Times New Roman" w:cs="Times New Roman"/>
          <w:b/>
          <w:sz w:val="24"/>
          <w:szCs w:val="24"/>
          <w:lang w:val="bg-BG" w:eastAsia="bg-BG"/>
        </w:rPr>
        <w:t xml:space="preserve"> </w:t>
      </w:r>
      <w:r w:rsidRPr="00710858">
        <w:rPr>
          <w:rFonts w:ascii="Times New Roman" w:eastAsia="Perpetua" w:hAnsi="Times New Roman" w:cs="Times New Roman"/>
          <w:sz w:val="24"/>
          <w:szCs w:val="24"/>
          <w:lang w:val="bg-BG" w:eastAsia="bg-BG"/>
        </w:rPr>
        <w:t>на стойност</w:t>
      </w:r>
      <w:r w:rsidRPr="00710858">
        <w:rPr>
          <w:rFonts w:ascii="Times New Roman" w:eastAsia="Perpetua" w:hAnsi="Times New Roman" w:cs="Times New Roman"/>
          <w:b/>
          <w:sz w:val="24"/>
          <w:szCs w:val="24"/>
          <w:lang w:val="bg-BG" w:eastAsia="bg-BG"/>
        </w:rPr>
        <w:t xml:space="preserve"> –</w:t>
      </w:r>
      <w:r w:rsidRPr="00710858">
        <w:rPr>
          <w:rFonts w:ascii="Calibri" w:eastAsia="Perpetua" w:hAnsi="Calibri" w:cs="Times New Roman"/>
        </w:rPr>
        <w:t xml:space="preserve"> </w:t>
      </w:r>
      <w:r w:rsidRPr="00710858">
        <w:rPr>
          <w:rFonts w:ascii="Times New Roman" w:eastAsia="Perpetua" w:hAnsi="Times New Roman" w:cs="Times New Roman"/>
          <w:b/>
          <w:sz w:val="24"/>
          <w:szCs w:val="24"/>
          <w:lang w:eastAsia="bg-BG"/>
        </w:rPr>
        <w:t>2</w:t>
      </w:r>
      <w:r w:rsidRPr="00710858">
        <w:rPr>
          <w:rFonts w:ascii="Times New Roman" w:eastAsia="Perpetua" w:hAnsi="Times New Roman" w:cs="Times New Roman"/>
          <w:b/>
          <w:sz w:val="24"/>
          <w:szCs w:val="24"/>
          <w:lang w:val="bg-BG" w:eastAsia="bg-BG"/>
        </w:rPr>
        <w:t xml:space="preserve"> </w:t>
      </w:r>
      <w:r w:rsidRPr="00710858">
        <w:rPr>
          <w:rFonts w:ascii="Times New Roman" w:eastAsia="Perpetua" w:hAnsi="Times New Roman" w:cs="Times New Roman"/>
          <w:b/>
          <w:sz w:val="24"/>
          <w:szCs w:val="24"/>
          <w:lang w:eastAsia="bg-BG"/>
        </w:rPr>
        <w:t>764</w:t>
      </w:r>
      <w:r w:rsidRPr="00710858">
        <w:rPr>
          <w:rFonts w:ascii="Times New Roman" w:eastAsia="Perpetua" w:hAnsi="Times New Roman" w:cs="Times New Roman"/>
          <w:b/>
          <w:sz w:val="24"/>
          <w:szCs w:val="24"/>
          <w:lang w:val="bg-BG" w:eastAsia="bg-BG"/>
        </w:rPr>
        <w:t> </w:t>
      </w:r>
      <w:r w:rsidRPr="00710858">
        <w:rPr>
          <w:rFonts w:ascii="Times New Roman" w:eastAsia="Perpetua" w:hAnsi="Times New Roman" w:cs="Times New Roman"/>
          <w:b/>
          <w:sz w:val="24"/>
          <w:szCs w:val="24"/>
          <w:lang w:eastAsia="bg-BG"/>
        </w:rPr>
        <w:t>369</w:t>
      </w:r>
      <w:r w:rsidRPr="00710858">
        <w:rPr>
          <w:rFonts w:ascii="Times New Roman" w:eastAsia="Perpetua" w:hAnsi="Times New Roman" w:cs="Times New Roman"/>
          <w:b/>
          <w:sz w:val="24"/>
          <w:szCs w:val="24"/>
          <w:lang w:val="bg-BG" w:eastAsia="bg-BG"/>
        </w:rPr>
        <w:t xml:space="preserve"> евро.</w:t>
      </w:r>
    </w:p>
    <w:p w:rsidR="00710858" w:rsidRPr="00710858" w:rsidRDefault="00710858" w:rsidP="00257497">
      <w:pPr>
        <w:numPr>
          <w:ilvl w:val="0"/>
          <w:numId w:val="12"/>
        </w:numPr>
        <w:shd w:val="clear" w:color="auto" w:fill="FFFFFF"/>
        <w:tabs>
          <w:tab w:val="left" w:pos="284"/>
        </w:tabs>
        <w:spacing w:before="100" w:beforeAutospacing="1" w:after="100" w:afterAutospacing="1" w:line="360" w:lineRule="auto"/>
        <w:ind w:hanging="294"/>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hint="cs"/>
          <w:sz w:val="24"/>
          <w:szCs w:val="24"/>
          <w:lang w:val="bg-BG" w:eastAsia="bg-BG"/>
        </w:rPr>
        <w:t>Съвместни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инициативи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за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промоция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трансграничния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регион</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България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Турция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като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атрактивна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туристическа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дестинация</w:t>
      </w:r>
      <w:r w:rsidRPr="00710858">
        <w:rPr>
          <w:rFonts w:ascii="Times New Roman" w:eastAsia="Perpetua" w:hAnsi="Times New Roman" w:cs="Times New Roman"/>
          <w:sz w:val="24"/>
          <w:szCs w:val="24"/>
          <w:lang w:val="bg-BG" w:eastAsia="bg-BG"/>
        </w:rPr>
        <w:t xml:space="preserve"> -</w:t>
      </w:r>
      <w:r w:rsidRPr="00710858">
        <w:rPr>
          <w:rFonts w:ascii="Perpetua" w:eastAsia="Perpetua" w:hAnsi="Perpetua" w:cs="Times New Roman"/>
          <w:sz w:val="24"/>
          <w:szCs w:val="24"/>
          <w:lang w:val="bg-BG" w:eastAsia="bg-BG"/>
        </w:rPr>
        <w:t xml:space="preserve"> </w:t>
      </w:r>
      <w:r w:rsidRPr="00710858">
        <w:rPr>
          <w:rFonts w:ascii="Times New Roman" w:eastAsia="Perpetua" w:hAnsi="Times New Roman" w:cs="Times New Roman"/>
          <w:sz w:val="24"/>
          <w:szCs w:val="24"/>
          <w:lang w:val="bg-BG" w:eastAsia="bg-BG"/>
        </w:rPr>
        <w:t xml:space="preserve">с бенефициент </w:t>
      </w:r>
      <w:r w:rsidRPr="00710858">
        <w:rPr>
          <w:rFonts w:ascii="Times New Roman" w:eastAsia="Perpetua" w:hAnsi="Times New Roman" w:cs="Times New Roman"/>
          <w:sz w:val="24"/>
          <w:szCs w:val="24"/>
          <w:lang w:eastAsia="bg-BG"/>
        </w:rPr>
        <w:t>Бургаска Регионална Туристическа Aсоциация</w:t>
      </w:r>
      <w:r w:rsidRPr="00710858">
        <w:rPr>
          <w:rFonts w:ascii="Perpetua" w:eastAsia="Perpetua" w:hAnsi="Perpetua" w:cs="Times New Roman"/>
          <w:sz w:val="24"/>
          <w:szCs w:val="24"/>
          <w:lang w:val="bg-BG" w:eastAsia="bg-BG"/>
        </w:rPr>
        <w:t xml:space="preserve">, </w:t>
      </w:r>
      <w:r w:rsidR="006C4D84" w:rsidRPr="006C4D84">
        <w:rPr>
          <w:rFonts w:ascii="Times New Roman" w:eastAsia="Perpetua" w:hAnsi="Times New Roman" w:cs="Times New Roman"/>
          <w:sz w:val="24"/>
          <w:szCs w:val="24"/>
          <w:lang w:val="bg-BG" w:eastAsia="bg-BG"/>
        </w:rPr>
        <w:t>на стойност</w:t>
      </w:r>
      <w:r w:rsidR="006C4D84" w:rsidRPr="006C4D84">
        <w:rPr>
          <w:rFonts w:ascii="Times New Roman" w:eastAsia="Perpetua" w:hAnsi="Times New Roman" w:cs="Times New Roman"/>
          <w:b/>
          <w:sz w:val="24"/>
          <w:szCs w:val="24"/>
          <w:lang w:val="bg-BG" w:eastAsia="bg-BG"/>
        </w:rPr>
        <w:t xml:space="preserve"> </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sz w:val="24"/>
          <w:szCs w:val="24"/>
          <w:lang w:eastAsia="bg-BG"/>
        </w:rPr>
        <w:t xml:space="preserve">106 064,85 </w:t>
      </w:r>
      <w:r w:rsidRPr="00710858">
        <w:rPr>
          <w:rFonts w:ascii="Times New Roman" w:eastAsia="Perpetua" w:hAnsi="Times New Roman" w:cs="Times New Roman"/>
          <w:sz w:val="24"/>
          <w:szCs w:val="24"/>
          <w:lang w:val="bg-BG" w:eastAsia="bg-BG"/>
        </w:rPr>
        <w:t>евро;</w:t>
      </w:r>
    </w:p>
    <w:p w:rsidR="00710858" w:rsidRPr="00710858" w:rsidRDefault="00710858" w:rsidP="00257497">
      <w:pPr>
        <w:numPr>
          <w:ilvl w:val="0"/>
          <w:numId w:val="12"/>
        </w:numPr>
        <w:shd w:val="clear" w:color="auto" w:fill="FFFFFF"/>
        <w:tabs>
          <w:tab w:val="left" w:pos="284"/>
        </w:tabs>
        <w:spacing w:before="100" w:beforeAutospacing="1" w:after="100" w:afterAutospacing="1" w:line="360" w:lineRule="auto"/>
        <w:ind w:hanging="294"/>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hint="cs"/>
          <w:sz w:val="24"/>
          <w:szCs w:val="24"/>
          <w:lang w:eastAsia="bg-BG"/>
        </w:rPr>
        <w:t>Странджа</w:t>
      </w:r>
      <w:r w:rsidRPr="00710858">
        <w:rPr>
          <w:rFonts w:ascii="Times New Roman" w:eastAsia="Perpetua" w:hAnsi="Times New Roman" w:cs="Times New Roman"/>
          <w:sz w:val="24"/>
          <w:szCs w:val="24"/>
          <w:lang w:eastAsia="bg-BG"/>
        </w:rPr>
        <w:t>/</w:t>
      </w:r>
      <w:r w:rsidRPr="00710858">
        <w:rPr>
          <w:rFonts w:ascii="Times New Roman" w:eastAsia="Perpetua" w:hAnsi="Times New Roman" w:cs="Times New Roman" w:hint="cs"/>
          <w:sz w:val="24"/>
          <w:szCs w:val="24"/>
          <w:lang w:eastAsia="bg-BG"/>
        </w:rPr>
        <w:t>Йълдъз</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eastAsia="bg-BG"/>
        </w:rPr>
        <w:t>планината</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на</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фестивалите</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Странджа</w:t>
      </w:r>
      <w:r w:rsidRPr="00710858">
        <w:rPr>
          <w:rFonts w:ascii="Times New Roman" w:eastAsia="Perpetua" w:hAnsi="Times New Roman" w:cs="Times New Roman"/>
          <w:sz w:val="24"/>
          <w:szCs w:val="24"/>
          <w:lang w:eastAsia="bg-BG"/>
        </w:rPr>
        <w:t>-</w:t>
      </w:r>
      <w:r w:rsidRPr="00710858">
        <w:rPr>
          <w:rFonts w:ascii="Times New Roman" w:eastAsia="Perpetua" w:hAnsi="Times New Roman" w:cs="Times New Roman" w:hint="cs"/>
          <w:sz w:val="24"/>
          <w:szCs w:val="24"/>
          <w:lang w:eastAsia="bg-BG"/>
        </w:rPr>
        <w:t>Фест</w:t>
      </w:r>
      <w:r w:rsidRPr="00710858">
        <w:rPr>
          <w:rFonts w:ascii="Times New Roman" w:eastAsia="Perpetua" w:hAnsi="Times New Roman" w:cs="Times New Roman"/>
          <w:sz w:val="24"/>
          <w:szCs w:val="24"/>
          <w:lang w:eastAsia="bg-BG"/>
        </w:rPr>
        <w:t>)</w:t>
      </w:r>
      <w:r w:rsidRPr="00710858">
        <w:rPr>
          <w:rFonts w:ascii="Times New Roman" w:eastAsia="Perpetua" w:hAnsi="Times New Roman" w:cs="Times New Roman"/>
          <w:sz w:val="24"/>
          <w:szCs w:val="24"/>
          <w:lang w:val="bg-BG" w:eastAsia="bg-BG"/>
        </w:rPr>
        <w:t>, с бенефициент -</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eastAsia="bg-BG"/>
        </w:rPr>
        <w:t>НЧ</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eastAsia="bg-BG"/>
        </w:rPr>
        <w:t>Просвета</w:t>
      </w:r>
      <w:r w:rsidRPr="00710858">
        <w:rPr>
          <w:rFonts w:ascii="Times New Roman" w:eastAsia="Perpetua" w:hAnsi="Times New Roman" w:cs="Times New Roman"/>
          <w:sz w:val="24"/>
          <w:szCs w:val="24"/>
          <w:lang w:eastAsia="bg-BG"/>
        </w:rPr>
        <w:t xml:space="preserve"> 1914</w:t>
      </w:r>
      <w:r w:rsidRPr="00710858">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eastAsia="bg-BG"/>
        </w:rPr>
        <w:t>Малко</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Търново</w:t>
      </w:r>
      <w:r w:rsidR="006C4D84">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val="bg-BG" w:eastAsia="bg-BG"/>
        </w:rPr>
        <w:t xml:space="preserve"> </w:t>
      </w:r>
      <w:r w:rsidR="006C4D84" w:rsidRPr="00710858">
        <w:rPr>
          <w:rFonts w:ascii="Times New Roman" w:eastAsia="Perpetua" w:hAnsi="Times New Roman" w:cs="Times New Roman"/>
          <w:sz w:val="24"/>
          <w:szCs w:val="24"/>
          <w:lang w:val="bg-BG" w:eastAsia="bg-BG"/>
        </w:rPr>
        <w:t>на стойност</w:t>
      </w:r>
      <w:r w:rsidR="006C4D84" w:rsidRPr="00710858">
        <w:rPr>
          <w:rFonts w:ascii="Times New Roman" w:eastAsia="Perpetua" w:hAnsi="Times New Roman" w:cs="Times New Roman"/>
          <w:b/>
          <w:sz w:val="24"/>
          <w:szCs w:val="24"/>
          <w:lang w:val="bg-BG" w:eastAsia="bg-BG"/>
        </w:rPr>
        <w:t xml:space="preserve"> </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sz w:val="24"/>
          <w:szCs w:val="24"/>
          <w:lang w:eastAsia="bg-BG"/>
        </w:rPr>
        <w:t xml:space="preserve">114 113,96 </w:t>
      </w:r>
      <w:r w:rsidRPr="00710858">
        <w:rPr>
          <w:rFonts w:ascii="Times New Roman" w:eastAsia="Perpetua" w:hAnsi="Times New Roman" w:cs="Times New Roman"/>
          <w:sz w:val="24"/>
          <w:szCs w:val="24"/>
          <w:lang w:val="bg-BG" w:eastAsia="bg-BG"/>
        </w:rPr>
        <w:t>евро;</w:t>
      </w:r>
    </w:p>
    <w:p w:rsidR="00710858" w:rsidRPr="00710858" w:rsidRDefault="00710858" w:rsidP="00257497">
      <w:pPr>
        <w:numPr>
          <w:ilvl w:val="0"/>
          <w:numId w:val="12"/>
        </w:numPr>
        <w:shd w:val="clear" w:color="auto" w:fill="FFFFFF"/>
        <w:tabs>
          <w:tab w:val="left" w:pos="284"/>
        </w:tabs>
        <w:spacing w:before="100" w:beforeAutospacing="1" w:after="100" w:afterAutospacing="1" w:line="360" w:lineRule="auto"/>
        <w:ind w:hanging="294"/>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hint="cs"/>
          <w:sz w:val="24"/>
          <w:szCs w:val="24"/>
          <w:lang w:eastAsia="bg-BG"/>
        </w:rPr>
        <w:t>Партньорство</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за</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sz w:val="24"/>
          <w:szCs w:val="24"/>
          <w:lang w:val="bg-BG" w:eastAsia="bg-BG"/>
        </w:rPr>
        <w:t>т</w:t>
      </w:r>
      <w:r w:rsidRPr="00710858">
        <w:rPr>
          <w:rFonts w:ascii="Times New Roman" w:eastAsia="Perpetua" w:hAnsi="Times New Roman" w:cs="Times New Roman" w:hint="cs"/>
          <w:sz w:val="24"/>
          <w:szCs w:val="24"/>
          <w:lang w:eastAsia="bg-BG"/>
        </w:rPr>
        <w:t>ворчески</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sz w:val="24"/>
          <w:szCs w:val="24"/>
          <w:lang w:val="bg-BG" w:eastAsia="bg-BG"/>
        </w:rPr>
        <w:t>к</w:t>
      </w:r>
      <w:r w:rsidRPr="00710858">
        <w:rPr>
          <w:rFonts w:ascii="Times New Roman" w:eastAsia="Perpetua" w:hAnsi="Times New Roman" w:cs="Times New Roman" w:hint="cs"/>
          <w:sz w:val="24"/>
          <w:szCs w:val="24"/>
          <w:lang w:eastAsia="bg-BG"/>
        </w:rPr>
        <w:t>ултурен</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sz w:val="24"/>
          <w:szCs w:val="24"/>
          <w:lang w:val="bg-BG" w:eastAsia="bg-BG"/>
        </w:rPr>
        <w:t>т</w:t>
      </w:r>
      <w:r w:rsidRPr="00710858">
        <w:rPr>
          <w:rFonts w:ascii="Times New Roman" w:eastAsia="Perpetua" w:hAnsi="Times New Roman" w:cs="Times New Roman" w:hint="cs"/>
          <w:sz w:val="24"/>
          <w:szCs w:val="24"/>
          <w:lang w:eastAsia="bg-BG"/>
        </w:rPr>
        <w:t>уризъм</w:t>
      </w:r>
      <w:r w:rsidRPr="00710858">
        <w:rPr>
          <w:rFonts w:ascii="Times New Roman" w:eastAsia="Perpetua" w:hAnsi="Times New Roman" w:cs="Times New Roman"/>
          <w:sz w:val="24"/>
          <w:szCs w:val="24"/>
          <w:lang w:val="bg-BG" w:eastAsia="bg-BG"/>
        </w:rPr>
        <w:t xml:space="preserve">, с бенефициент </w:t>
      </w:r>
      <w:r w:rsidRPr="00710858">
        <w:rPr>
          <w:rFonts w:ascii="Times New Roman" w:eastAsia="Perpetua" w:hAnsi="Times New Roman" w:cs="Times New Roman"/>
          <w:sz w:val="24"/>
          <w:szCs w:val="24"/>
          <w:lang w:eastAsia="bg-BG"/>
        </w:rPr>
        <w:t xml:space="preserve">Регионална Занаятчийска Камара </w:t>
      </w:r>
      <w:r w:rsidRPr="00710858">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eastAsia="bg-BG"/>
        </w:rPr>
        <w:t xml:space="preserve"> Бургас</w:t>
      </w:r>
      <w:r w:rsidR="006C4D84">
        <w:rPr>
          <w:rFonts w:ascii="Times New Roman" w:eastAsia="Perpetua" w:hAnsi="Times New Roman" w:cs="Times New Roman"/>
          <w:sz w:val="24"/>
          <w:szCs w:val="24"/>
          <w:lang w:val="bg-BG" w:eastAsia="bg-BG"/>
        </w:rPr>
        <w:t>,</w:t>
      </w:r>
      <w:r w:rsidR="006C4D84" w:rsidRPr="006C4D84">
        <w:rPr>
          <w:rFonts w:ascii="Times New Roman" w:eastAsia="Perpetua" w:hAnsi="Times New Roman" w:cs="Times New Roman"/>
          <w:sz w:val="24"/>
          <w:szCs w:val="24"/>
          <w:lang w:val="bg-BG" w:eastAsia="bg-BG"/>
        </w:rPr>
        <w:t xml:space="preserve"> </w:t>
      </w:r>
      <w:r w:rsidR="006C4D84" w:rsidRPr="00710858">
        <w:rPr>
          <w:rFonts w:ascii="Times New Roman" w:eastAsia="Perpetua" w:hAnsi="Times New Roman" w:cs="Times New Roman"/>
          <w:sz w:val="24"/>
          <w:szCs w:val="24"/>
          <w:lang w:val="bg-BG" w:eastAsia="bg-BG"/>
        </w:rPr>
        <w:t>на стойност</w:t>
      </w:r>
      <w:r w:rsidR="006C4D84">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sz w:val="24"/>
          <w:szCs w:val="24"/>
          <w:lang w:val="bg-BG" w:eastAsia="bg-BG"/>
        </w:rPr>
        <w:t xml:space="preserve"> -  </w:t>
      </w:r>
      <w:r w:rsidRPr="00710858">
        <w:rPr>
          <w:rFonts w:ascii="Times New Roman" w:eastAsia="Perpetua" w:hAnsi="Times New Roman" w:cs="Times New Roman"/>
          <w:sz w:val="24"/>
          <w:szCs w:val="24"/>
          <w:lang w:eastAsia="bg-BG"/>
        </w:rPr>
        <w:t xml:space="preserve">84 575,12 </w:t>
      </w:r>
      <w:r w:rsidRPr="00710858">
        <w:rPr>
          <w:rFonts w:ascii="Times New Roman" w:eastAsia="Perpetua" w:hAnsi="Times New Roman" w:cs="Times New Roman"/>
          <w:sz w:val="24"/>
          <w:szCs w:val="24"/>
          <w:lang w:val="bg-BG" w:eastAsia="bg-BG"/>
        </w:rPr>
        <w:t>евро;</w:t>
      </w:r>
    </w:p>
    <w:p w:rsidR="00D71C2E" w:rsidRPr="00D71C2E" w:rsidRDefault="00710858" w:rsidP="00257497">
      <w:pPr>
        <w:numPr>
          <w:ilvl w:val="0"/>
          <w:numId w:val="12"/>
        </w:numPr>
        <w:shd w:val="clear" w:color="auto" w:fill="FFFFFF"/>
        <w:tabs>
          <w:tab w:val="left" w:pos="284"/>
        </w:tabs>
        <w:spacing w:before="100" w:beforeAutospacing="1" w:after="100" w:afterAutospacing="1" w:line="360" w:lineRule="auto"/>
        <w:ind w:hanging="294"/>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sz w:val="24"/>
          <w:szCs w:val="24"/>
          <w:lang w:eastAsia="bg-BG"/>
        </w:rPr>
        <w:t>Подкрепа за промотиране на устойчив туризъм</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бенефициент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sz w:val="24"/>
          <w:szCs w:val="24"/>
          <w:lang w:eastAsia="bg-BG"/>
        </w:rPr>
        <w:t>Фондация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sz w:val="24"/>
          <w:szCs w:val="24"/>
          <w:lang w:eastAsia="bg-BG"/>
        </w:rPr>
        <w:t>Кладара</w:t>
      </w:r>
      <w:r w:rsidRPr="00710858">
        <w:rPr>
          <w:rFonts w:ascii="Times New Roman" w:eastAsia="Perpetua" w:hAnsi="Times New Roman" w:cs="Times New Roman"/>
          <w:sz w:val="24"/>
          <w:szCs w:val="24"/>
          <w:lang w:val="bg-BG" w:eastAsia="bg-BG"/>
        </w:rPr>
        <w:t>“</w:t>
      </w:r>
      <w:r w:rsidR="006C4D84">
        <w:rPr>
          <w:rFonts w:ascii="Times New Roman" w:eastAsia="Perpetua" w:hAnsi="Times New Roman" w:cs="Times New Roman"/>
          <w:sz w:val="24"/>
          <w:szCs w:val="24"/>
          <w:lang w:val="bg-BG" w:eastAsia="bg-BG"/>
        </w:rPr>
        <w:t>,</w:t>
      </w:r>
      <w:r w:rsidRPr="00710858">
        <w:rPr>
          <w:rFonts w:ascii="Arial" w:eastAsia="Perpetua" w:hAnsi="Arial" w:cs="Arial"/>
          <w:sz w:val="20"/>
          <w:szCs w:val="20"/>
        </w:rPr>
        <w:t xml:space="preserve"> </w:t>
      </w:r>
      <w:r w:rsidR="006C4D84" w:rsidRPr="00710858">
        <w:rPr>
          <w:rFonts w:ascii="Times New Roman" w:eastAsia="Perpetua" w:hAnsi="Times New Roman" w:cs="Times New Roman"/>
          <w:sz w:val="24"/>
          <w:szCs w:val="24"/>
          <w:lang w:val="bg-BG" w:eastAsia="bg-BG"/>
        </w:rPr>
        <w:t>на стойност</w:t>
      </w:r>
      <w:r w:rsidR="006C4D84" w:rsidRPr="00710858">
        <w:rPr>
          <w:rFonts w:ascii="Times New Roman" w:eastAsia="Perpetua" w:hAnsi="Times New Roman" w:cs="Times New Roman"/>
          <w:b/>
          <w:sz w:val="24"/>
          <w:szCs w:val="24"/>
          <w:lang w:val="bg-BG" w:eastAsia="bg-BG"/>
        </w:rPr>
        <w:t xml:space="preserve"> </w:t>
      </w:r>
      <w:r w:rsidRPr="00710858">
        <w:rPr>
          <w:rFonts w:ascii="Arial" w:eastAsia="Perpetua" w:hAnsi="Arial" w:cs="Arial"/>
          <w:b/>
          <w:sz w:val="20"/>
          <w:szCs w:val="20"/>
          <w:lang w:val="bg-BG"/>
        </w:rPr>
        <w:t>-</w:t>
      </w:r>
      <w:r w:rsidRPr="00710858">
        <w:rPr>
          <w:rFonts w:ascii="Arial" w:eastAsia="Perpetua" w:hAnsi="Arial" w:cs="Arial"/>
          <w:sz w:val="20"/>
          <w:szCs w:val="20"/>
          <w:lang w:val="bg-BG"/>
        </w:rPr>
        <w:t xml:space="preserve"> </w:t>
      </w:r>
      <w:r w:rsidRPr="00710858">
        <w:rPr>
          <w:rFonts w:ascii="Times New Roman" w:eastAsia="Perpetua" w:hAnsi="Times New Roman" w:cs="Times New Roman"/>
          <w:sz w:val="24"/>
          <w:szCs w:val="24"/>
          <w:lang w:eastAsia="bg-BG"/>
        </w:rPr>
        <w:t>101 842,46</w:t>
      </w:r>
      <w:r w:rsidRPr="00710858">
        <w:rPr>
          <w:rFonts w:ascii="Times New Roman" w:eastAsia="Perpetua" w:hAnsi="Times New Roman" w:cs="Times New Roman"/>
          <w:sz w:val="24"/>
          <w:szCs w:val="24"/>
          <w:lang w:val="bg-BG" w:eastAsia="bg-BG"/>
        </w:rPr>
        <w:t xml:space="preserve"> евро;</w:t>
      </w:r>
    </w:p>
    <w:p w:rsidR="00541CAD" w:rsidRPr="00541CAD" w:rsidRDefault="00710858" w:rsidP="00541CAD">
      <w:pPr>
        <w:numPr>
          <w:ilvl w:val="0"/>
          <w:numId w:val="12"/>
        </w:numPr>
        <w:shd w:val="clear" w:color="auto" w:fill="FFFFFF"/>
        <w:tabs>
          <w:tab w:val="left" w:pos="284"/>
        </w:tabs>
        <w:spacing w:before="100" w:beforeAutospacing="1" w:after="100" w:afterAutospacing="1" w:line="360" w:lineRule="auto"/>
        <w:ind w:hanging="294"/>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sz w:val="24"/>
          <w:szCs w:val="24"/>
          <w:lang w:eastAsia="bg-BG"/>
        </w:rPr>
        <w:t>Път на легенди - създаване на нови партньорства з</w:t>
      </w:r>
      <w:r w:rsidR="00321EE6">
        <w:rPr>
          <w:rFonts w:ascii="Times New Roman" w:eastAsia="Perpetua" w:hAnsi="Times New Roman" w:cs="Times New Roman"/>
          <w:sz w:val="24"/>
          <w:szCs w:val="24"/>
          <w:lang w:eastAsia="bg-BG"/>
        </w:rPr>
        <w:t>а развитие на устойчив културно</w:t>
      </w:r>
      <w:r w:rsidR="00321EE6">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eastAsia="bg-BG"/>
        </w:rPr>
        <w:t>исторически туризъм</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Център</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за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еврейско</w:t>
      </w:r>
      <w:r w:rsidRPr="00710858">
        <w:rPr>
          <w:rFonts w:ascii="Times New Roman" w:eastAsia="Perpetua" w:hAnsi="Times New Roman" w:cs="Times New Roman"/>
          <w:sz w:val="24"/>
          <w:szCs w:val="24"/>
          <w:lang w:val="bg-BG" w:eastAsia="bg-BG"/>
        </w:rPr>
        <w:t>-</w:t>
      </w:r>
      <w:r w:rsidRPr="00710858">
        <w:rPr>
          <w:rFonts w:ascii="Times New Roman" w:eastAsia="Perpetua" w:hAnsi="Times New Roman" w:cs="Times New Roman" w:hint="cs"/>
          <w:sz w:val="24"/>
          <w:szCs w:val="24"/>
          <w:lang w:val="bg-BG" w:eastAsia="bg-BG"/>
        </w:rPr>
        <w:t>българско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сътрудничество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Алеф</w:t>
      </w:r>
      <w:r w:rsidRPr="00710858">
        <w:rPr>
          <w:rFonts w:ascii="Times New Roman" w:eastAsia="Perpetua" w:hAnsi="Times New Roman" w:cs="Times New Roman"/>
          <w:sz w:val="24"/>
          <w:szCs w:val="24"/>
          <w:lang w:val="bg-BG" w:eastAsia="bg-BG"/>
        </w:rPr>
        <w:t>“,</w:t>
      </w:r>
      <w:r w:rsidR="00321EE6">
        <w:rPr>
          <w:rFonts w:ascii="Times New Roman" w:eastAsia="Perpetua" w:hAnsi="Times New Roman" w:cs="Times New Roman"/>
          <w:sz w:val="24"/>
          <w:szCs w:val="24"/>
          <w:lang w:val="bg-BG" w:eastAsia="bg-BG"/>
        </w:rPr>
        <w:t xml:space="preserve"> </w:t>
      </w:r>
      <w:r w:rsidRPr="00321EE6">
        <w:rPr>
          <w:rFonts w:ascii="Times New Roman" w:eastAsia="Perpetua" w:hAnsi="Times New Roman" w:cs="Times New Roman"/>
          <w:sz w:val="24"/>
          <w:szCs w:val="24"/>
          <w:lang w:val="bg-BG" w:eastAsia="bg-BG"/>
        </w:rPr>
        <w:t xml:space="preserve">на стойност - </w:t>
      </w:r>
      <w:r w:rsidRPr="00321EE6">
        <w:rPr>
          <w:rFonts w:ascii="Times New Roman" w:eastAsia="Perpetua" w:hAnsi="Times New Roman" w:cs="Times New Roman"/>
          <w:sz w:val="24"/>
          <w:szCs w:val="24"/>
          <w:lang w:eastAsia="bg-BG"/>
        </w:rPr>
        <w:t xml:space="preserve">81 040,04 </w:t>
      </w:r>
      <w:r w:rsidRPr="00321EE6">
        <w:rPr>
          <w:rFonts w:ascii="Times New Roman" w:eastAsia="Perpetua" w:hAnsi="Times New Roman" w:cs="Times New Roman"/>
          <w:sz w:val="24"/>
          <w:szCs w:val="24"/>
          <w:lang w:val="bg-BG" w:eastAsia="bg-BG"/>
        </w:rPr>
        <w:t>евро;</w:t>
      </w:r>
    </w:p>
    <w:p w:rsidR="00710858" w:rsidRPr="00541CAD" w:rsidRDefault="00710858" w:rsidP="00541CAD">
      <w:pPr>
        <w:numPr>
          <w:ilvl w:val="0"/>
          <w:numId w:val="12"/>
        </w:numPr>
        <w:shd w:val="clear" w:color="auto" w:fill="FFFFFF"/>
        <w:tabs>
          <w:tab w:val="left" w:pos="284"/>
        </w:tabs>
        <w:spacing w:before="100" w:beforeAutospacing="1" w:after="100" w:afterAutospacing="1" w:line="360" w:lineRule="auto"/>
        <w:ind w:hanging="294"/>
        <w:contextualSpacing/>
        <w:jc w:val="both"/>
        <w:rPr>
          <w:rFonts w:ascii="Times New Roman" w:eastAsia="Perpetua" w:hAnsi="Times New Roman" w:cs="Times New Roman"/>
          <w:sz w:val="24"/>
          <w:szCs w:val="24"/>
          <w:lang w:eastAsia="bg-BG"/>
        </w:rPr>
      </w:pPr>
      <w:r w:rsidRPr="00541CAD">
        <w:rPr>
          <w:rFonts w:ascii="Times New Roman" w:eastAsia="Perpetua" w:hAnsi="Times New Roman" w:cs="Times New Roman" w:hint="cs"/>
          <w:sz w:val="24"/>
          <w:szCs w:val="24"/>
          <w:lang w:eastAsia="bg-BG"/>
        </w:rPr>
        <w:t>Повишаване</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на</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туристическата</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атрактивност</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на</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Несебър</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и</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Къркларели</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чрез</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опазване</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на</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Световното</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културно</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и</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природно</w:t>
      </w:r>
      <w:r w:rsidRPr="00541CAD">
        <w:rPr>
          <w:rFonts w:ascii="Times New Roman" w:eastAsia="Perpetua" w:hAnsi="Times New Roman" w:cs="Times New Roman"/>
          <w:sz w:val="24"/>
          <w:szCs w:val="24"/>
          <w:lang w:eastAsia="bg-BG"/>
        </w:rPr>
        <w:t xml:space="preserve"> </w:t>
      </w:r>
      <w:r w:rsidRPr="00541CAD">
        <w:rPr>
          <w:rFonts w:ascii="Times New Roman" w:eastAsia="Perpetua" w:hAnsi="Times New Roman" w:cs="Times New Roman" w:hint="cs"/>
          <w:sz w:val="24"/>
          <w:szCs w:val="24"/>
          <w:lang w:eastAsia="bg-BG"/>
        </w:rPr>
        <w:t>наследство</w:t>
      </w:r>
      <w:r w:rsidRPr="00541CAD">
        <w:rPr>
          <w:rFonts w:ascii="Times New Roman" w:eastAsia="Perpetua" w:hAnsi="Times New Roman" w:cs="Times New Roman"/>
          <w:sz w:val="24"/>
          <w:szCs w:val="24"/>
          <w:lang w:val="bg-BG" w:eastAsia="bg-BG"/>
        </w:rPr>
        <w:t>, с бенефициент о</w:t>
      </w:r>
      <w:r w:rsidRPr="00541CAD">
        <w:rPr>
          <w:rFonts w:ascii="Times New Roman" w:eastAsia="Perpetua" w:hAnsi="Times New Roman" w:cs="Times New Roman"/>
          <w:sz w:val="24"/>
          <w:szCs w:val="24"/>
          <w:lang w:eastAsia="bg-BG"/>
        </w:rPr>
        <w:t>бщина Несебър</w:t>
      </w:r>
      <w:r w:rsidR="006C4D84">
        <w:rPr>
          <w:rFonts w:ascii="Times New Roman" w:eastAsia="Perpetua" w:hAnsi="Times New Roman" w:cs="Times New Roman"/>
          <w:sz w:val="24"/>
          <w:szCs w:val="24"/>
          <w:lang w:val="bg-BG" w:eastAsia="bg-BG"/>
        </w:rPr>
        <w:t>,</w:t>
      </w:r>
      <w:r w:rsidRPr="00541CAD">
        <w:rPr>
          <w:rFonts w:ascii="Times New Roman" w:eastAsia="Perpetua" w:hAnsi="Times New Roman" w:cs="Times New Roman"/>
          <w:sz w:val="24"/>
          <w:szCs w:val="24"/>
          <w:lang w:val="bg-BG" w:eastAsia="bg-BG"/>
        </w:rPr>
        <w:t xml:space="preserve"> </w:t>
      </w:r>
      <w:r w:rsidR="006C4D84" w:rsidRPr="00710858">
        <w:rPr>
          <w:rFonts w:ascii="Times New Roman" w:eastAsia="Perpetua" w:hAnsi="Times New Roman" w:cs="Times New Roman"/>
          <w:sz w:val="24"/>
          <w:szCs w:val="24"/>
          <w:lang w:val="bg-BG" w:eastAsia="bg-BG"/>
        </w:rPr>
        <w:t>на стойност</w:t>
      </w:r>
      <w:r w:rsidRPr="00541CAD">
        <w:rPr>
          <w:rFonts w:ascii="Times New Roman" w:eastAsia="Perpetua" w:hAnsi="Times New Roman" w:cs="Times New Roman"/>
          <w:sz w:val="24"/>
          <w:szCs w:val="24"/>
          <w:lang w:val="bg-BG" w:eastAsia="bg-BG"/>
        </w:rPr>
        <w:t xml:space="preserve"> - </w:t>
      </w:r>
      <w:r w:rsidRPr="00541CAD">
        <w:rPr>
          <w:rFonts w:ascii="Times New Roman" w:eastAsia="Perpetua" w:hAnsi="Times New Roman" w:cs="Times New Roman"/>
          <w:sz w:val="24"/>
          <w:szCs w:val="24"/>
          <w:lang w:eastAsia="bg-BG"/>
        </w:rPr>
        <w:t xml:space="preserve">496 495,09 </w:t>
      </w:r>
      <w:r w:rsidRPr="00541CAD">
        <w:rPr>
          <w:rFonts w:ascii="Times New Roman" w:eastAsia="Perpetua" w:hAnsi="Times New Roman" w:cs="Times New Roman"/>
          <w:sz w:val="24"/>
          <w:szCs w:val="24"/>
          <w:lang w:val="bg-BG" w:eastAsia="bg-BG"/>
        </w:rPr>
        <w:t>евро;</w:t>
      </w:r>
    </w:p>
    <w:p w:rsidR="00710858" w:rsidRPr="00710858" w:rsidRDefault="00710858" w:rsidP="00321EE6">
      <w:pPr>
        <w:numPr>
          <w:ilvl w:val="0"/>
          <w:numId w:val="12"/>
        </w:numPr>
        <w:shd w:val="clear" w:color="auto" w:fill="FFFFFF"/>
        <w:tabs>
          <w:tab w:val="left" w:pos="284"/>
        </w:tabs>
        <w:spacing w:before="100" w:beforeAutospacing="1" w:after="100" w:afterAutospacing="1" w:line="360" w:lineRule="auto"/>
        <w:ind w:left="-142" w:firstLine="568"/>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sz w:val="24"/>
          <w:szCs w:val="24"/>
          <w:lang w:eastAsia="bg-BG"/>
        </w:rPr>
        <w:t>Промотиране на историческите, културни и туристически богатства на Одрин и Несебър</w:t>
      </w:r>
      <w:r w:rsidRPr="00710858">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sz w:val="24"/>
          <w:szCs w:val="24"/>
          <w:lang w:val="bg-BG" w:eastAsia="bg-BG"/>
        </w:rPr>
        <w:t>с бенефициент о</w:t>
      </w:r>
      <w:r w:rsidRPr="00710858">
        <w:rPr>
          <w:rFonts w:ascii="Times New Roman" w:eastAsia="Perpetua" w:hAnsi="Times New Roman" w:cs="Times New Roman"/>
          <w:sz w:val="24"/>
          <w:szCs w:val="24"/>
          <w:lang w:eastAsia="bg-BG"/>
        </w:rPr>
        <w:t>бщина Несебър</w:t>
      </w:r>
      <w:r w:rsidR="006C4D84">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val="bg-BG" w:eastAsia="bg-BG"/>
        </w:rPr>
        <w:t xml:space="preserve"> </w:t>
      </w:r>
      <w:r w:rsidR="006C4D84" w:rsidRPr="00710858">
        <w:rPr>
          <w:rFonts w:ascii="Times New Roman" w:eastAsia="Perpetua" w:hAnsi="Times New Roman" w:cs="Times New Roman"/>
          <w:sz w:val="24"/>
          <w:szCs w:val="24"/>
          <w:lang w:val="bg-BG" w:eastAsia="bg-BG"/>
        </w:rPr>
        <w:t>на стойност</w:t>
      </w:r>
      <w:r w:rsidR="006C4D84" w:rsidRPr="00710858">
        <w:rPr>
          <w:rFonts w:ascii="Times New Roman" w:eastAsia="Perpetua" w:hAnsi="Times New Roman" w:cs="Times New Roman"/>
          <w:b/>
          <w:sz w:val="24"/>
          <w:szCs w:val="24"/>
          <w:lang w:val="bg-BG" w:eastAsia="bg-BG"/>
        </w:rPr>
        <w:t xml:space="preserve"> </w:t>
      </w:r>
      <w:r w:rsidRPr="00710858">
        <w:rPr>
          <w:rFonts w:ascii="Times New Roman" w:eastAsia="Perpetua" w:hAnsi="Times New Roman" w:cs="Times New Roman"/>
          <w:sz w:val="24"/>
          <w:szCs w:val="24"/>
          <w:lang w:val="bg-BG" w:eastAsia="bg-BG"/>
        </w:rPr>
        <w:t>-</w:t>
      </w:r>
      <w:r w:rsidRPr="00710858">
        <w:rPr>
          <w:rFonts w:ascii="Arial" w:eastAsia="Perpetua" w:hAnsi="Arial" w:cs="Arial"/>
          <w:sz w:val="20"/>
          <w:szCs w:val="20"/>
        </w:rPr>
        <w:t xml:space="preserve"> </w:t>
      </w:r>
      <w:r w:rsidRPr="00710858">
        <w:rPr>
          <w:rFonts w:ascii="Times New Roman" w:eastAsia="Perpetua" w:hAnsi="Times New Roman" w:cs="Times New Roman"/>
          <w:sz w:val="24"/>
          <w:szCs w:val="24"/>
          <w:lang w:eastAsia="bg-BG"/>
        </w:rPr>
        <w:t xml:space="preserve">451 837,87 </w:t>
      </w:r>
      <w:r w:rsidRPr="00710858">
        <w:rPr>
          <w:rFonts w:ascii="Times New Roman" w:eastAsia="Perpetua" w:hAnsi="Times New Roman" w:cs="Times New Roman"/>
          <w:sz w:val="24"/>
          <w:szCs w:val="24"/>
          <w:lang w:val="bg-BG" w:eastAsia="bg-BG"/>
        </w:rPr>
        <w:t>евро;</w:t>
      </w:r>
    </w:p>
    <w:p w:rsidR="00710858" w:rsidRPr="00710858" w:rsidRDefault="00710858" w:rsidP="00541CAD">
      <w:pPr>
        <w:numPr>
          <w:ilvl w:val="0"/>
          <w:numId w:val="12"/>
        </w:numPr>
        <w:shd w:val="clear" w:color="auto" w:fill="FFFFFF"/>
        <w:tabs>
          <w:tab w:val="left" w:pos="284"/>
        </w:tabs>
        <w:spacing w:before="100" w:beforeAutospacing="1" w:after="100" w:afterAutospacing="1" w:line="360" w:lineRule="auto"/>
        <w:ind w:left="-142" w:firstLine="568"/>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hint="cs"/>
          <w:sz w:val="24"/>
          <w:szCs w:val="24"/>
          <w:lang w:eastAsia="bg-BG"/>
        </w:rPr>
        <w:t>Общото</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културно</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наследство</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без</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граници</w:t>
      </w:r>
      <w:r w:rsidRPr="00710858">
        <w:rPr>
          <w:rFonts w:ascii="Times New Roman" w:eastAsia="Perpetua" w:hAnsi="Times New Roman" w:cs="Times New Roman"/>
          <w:sz w:val="24"/>
          <w:szCs w:val="24"/>
          <w:lang w:val="bg-BG" w:eastAsia="bg-BG"/>
        </w:rPr>
        <w:t xml:space="preserve">,  с бенефициент - </w:t>
      </w:r>
      <w:r w:rsidRPr="00710858">
        <w:rPr>
          <w:rFonts w:ascii="Times New Roman" w:eastAsia="Perpetua" w:hAnsi="Times New Roman" w:cs="Times New Roman"/>
          <w:sz w:val="24"/>
          <w:szCs w:val="24"/>
          <w:lang w:eastAsia="bg-BG"/>
        </w:rPr>
        <w:t>Регионален исторически музей Бургас</w:t>
      </w:r>
      <w:r w:rsidRPr="00710858">
        <w:rPr>
          <w:rFonts w:ascii="Times New Roman" w:eastAsia="Perpetua" w:hAnsi="Times New Roman" w:cs="Times New Roman"/>
          <w:sz w:val="24"/>
          <w:szCs w:val="24"/>
          <w:lang w:val="bg-BG" w:eastAsia="bg-BG"/>
        </w:rPr>
        <w:t xml:space="preserve">, </w:t>
      </w:r>
      <w:r w:rsidR="006C4D84" w:rsidRPr="00710858">
        <w:rPr>
          <w:rFonts w:ascii="Times New Roman" w:eastAsia="Perpetua" w:hAnsi="Times New Roman" w:cs="Times New Roman"/>
          <w:sz w:val="24"/>
          <w:szCs w:val="24"/>
          <w:lang w:val="bg-BG" w:eastAsia="bg-BG"/>
        </w:rPr>
        <w:t>на стойност</w:t>
      </w:r>
      <w:r w:rsidR="006C4D84" w:rsidRPr="00710858">
        <w:rPr>
          <w:rFonts w:ascii="Times New Roman" w:eastAsia="Perpetua" w:hAnsi="Times New Roman" w:cs="Times New Roman"/>
          <w:b/>
          <w:sz w:val="24"/>
          <w:szCs w:val="24"/>
          <w:lang w:val="bg-BG" w:eastAsia="bg-BG"/>
        </w:rPr>
        <w:t xml:space="preserve"> </w:t>
      </w:r>
      <w:r w:rsidR="006C4D84">
        <w:rPr>
          <w:rFonts w:ascii="Times New Roman" w:eastAsia="Perpetua" w:hAnsi="Times New Roman" w:cs="Times New Roman"/>
          <w:b/>
          <w:sz w:val="24"/>
          <w:szCs w:val="24"/>
          <w:lang w:val="bg-BG" w:eastAsia="bg-BG"/>
        </w:rPr>
        <w:t xml:space="preserve"> - </w:t>
      </w:r>
      <w:r w:rsidRPr="00710858">
        <w:rPr>
          <w:rFonts w:ascii="Times New Roman" w:eastAsia="Perpetua" w:hAnsi="Times New Roman" w:cs="Times New Roman"/>
          <w:sz w:val="24"/>
          <w:szCs w:val="24"/>
          <w:lang w:eastAsia="bg-BG"/>
        </w:rPr>
        <w:t xml:space="preserve">486 735,54 </w:t>
      </w:r>
      <w:r w:rsidRPr="00710858">
        <w:rPr>
          <w:rFonts w:ascii="Times New Roman" w:eastAsia="Perpetua" w:hAnsi="Times New Roman" w:cs="Times New Roman"/>
          <w:sz w:val="24"/>
          <w:szCs w:val="24"/>
          <w:lang w:val="bg-BG" w:eastAsia="bg-BG"/>
        </w:rPr>
        <w:t>евро;</w:t>
      </w:r>
    </w:p>
    <w:p w:rsidR="00710858" w:rsidRPr="00710858" w:rsidRDefault="00710858" w:rsidP="00541CAD">
      <w:pPr>
        <w:numPr>
          <w:ilvl w:val="0"/>
          <w:numId w:val="12"/>
        </w:numPr>
        <w:shd w:val="clear" w:color="auto" w:fill="FFFFFF"/>
        <w:tabs>
          <w:tab w:val="left" w:pos="284"/>
        </w:tabs>
        <w:spacing w:before="100" w:beforeAutospacing="1" w:after="100" w:afterAutospacing="1" w:line="360" w:lineRule="auto"/>
        <w:ind w:left="-142" w:firstLine="568"/>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sz w:val="24"/>
          <w:szCs w:val="24"/>
          <w:lang w:eastAsia="bg-BG"/>
        </w:rPr>
        <w:t>Развитие на общи дестинации за културен туризъм в района на Странджа (Йълдъз)/ Сакар на базата на археологически и исторически обекти</w:t>
      </w:r>
      <w:r w:rsidRPr="00710858">
        <w:rPr>
          <w:rFonts w:ascii="Times New Roman" w:eastAsia="Perpetua" w:hAnsi="Times New Roman" w:cs="Times New Roman"/>
          <w:sz w:val="24"/>
          <w:szCs w:val="24"/>
          <w:lang w:val="bg-BG" w:eastAsia="bg-BG"/>
        </w:rPr>
        <w:t xml:space="preserve"> - </w:t>
      </w:r>
      <w:r w:rsidRPr="00710858">
        <w:rPr>
          <w:rFonts w:ascii="Times New Roman" w:eastAsia="Perpetua" w:hAnsi="Times New Roman" w:cs="Times New Roman"/>
          <w:sz w:val="24"/>
          <w:szCs w:val="24"/>
          <w:lang w:eastAsia="bg-BG"/>
        </w:rPr>
        <w:t>„Солени ветрове“</w:t>
      </w:r>
      <w:r w:rsidR="00F06F50">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eastAsia="bg-BG"/>
        </w:rPr>
        <w:t xml:space="preserve"> Сдружение с нестопанска цел в обществена полза</w:t>
      </w:r>
      <w:r w:rsidRPr="00710858">
        <w:rPr>
          <w:rFonts w:ascii="Times New Roman" w:eastAsia="Perpetua" w:hAnsi="Times New Roman" w:cs="Times New Roman"/>
          <w:sz w:val="24"/>
          <w:szCs w:val="24"/>
          <w:lang w:val="bg-BG" w:eastAsia="bg-BG"/>
        </w:rPr>
        <w:t>, на стойност -</w:t>
      </w:r>
      <w:r w:rsidRPr="00710858">
        <w:rPr>
          <w:rFonts w:ascii="Arial" w:eastAsia="Perpetua" w:hAnsi="Arial" w:cs="Arial"/>
          <w:sz w:val="20"/>
          <w:szCs w:val="20"/>
        </w:rPr>
        <w:t xml:space="preserve"> </w:t>
      </w:r>
      <w:r w:rsidRPr="00710858">
        <w:rPr>
          <w:rFonts w:ascii="Times New Roman" w:eastAsia="Perpetua" w:hAnsi="Times New Roman" w:cs="Times New Roman"/>
          <w:sz w:val="24"/>
          <w:szCs w:val="24"/>
          <w:lang w:eastAsia="bg-BG"/>
        </w:rPr>
        <w:t xml:space="preserve">100 560,38 </w:t>
      </w:r>
      <w:r w:rsidRPr="00710858">
        <w:rPr>
          <w:rFonts w:ascii="Times New Roman" w:eastAsia="Perpetua" w:hAnsi="Times New Roman" w:cs="Times New Roman"/>
          <w:sz w:val="24"/>
          <w:szCs w:val="24"/>
          <w:lang w:val="bg-BG" w:eastAsia="bg-BG"/>
        </w:rPr>
        <w:t>евро;</w:t>
      </w:r>
    </w:p>
    <w:p w:rsidR="00710858" w:rsidRPr="00710858" w:rsidRDefault="00710858" w:rsidP="00541CAD">
      <w:pPr>
        <w:numPr>
          <w:ilvl w:val="0"/>
          <w:numId w:val="12"/>
        </w:numPr>
        <w:shd w:val="clear" w:color="auto" w:fill="FFFFFF"/>
        <w:tabs>
          <w:tab w:val="left" w:pos="426"/>
        </w:tabs>
        <w:spacing w:before="100" w:beforeAutospacing="1" w:after="100" w:afterAutospacing="1" w:line="360" w:lineRule="auto"/>
        <w:ind w:left="-142" w:firstLine="502"/>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sz w:val="24"/>
          <w:szCs w:val="24"/>
          <w:lang w:eastAsia="bg-BG"/>
        </w:rPr>
        <w:t>Израстване на Фестивалите с иновативни подходи</w:t>
      </w:r>
      <w:r w:rsidRPr="00710858">
        <w:rPr>
          <w:rFonts w:ascii="Times New Roman" w:eastAsia="Perpetua" w:hAnsi="Times New Roman" w:cs="Times New Roman"/>
          <w:sz w:val="24"/>
          <w:szCs w:val="24"/>
          <w:lang w:val="bg-BG" w:eastAsia="bg-BG"/>
        </w:rPr>
        <w:t xml:space="preserve"> - бенефициент - о</w:t>
      </w:r>
      <w:r w:rsidRPr="00710858">
        <w:rPr>
          <w:rFonts w:ascii="Times New Roman" w:eastAsia="Perpetua" w:hAnsi="Times New Roman" w:cs="Times New Roman"/>
          <w:sz w:val="24"/>
          <w:szCs w:val="24"/>
          <w:lang w:eastAsia="bg-BG"/>
        </w:rPr>
        <w:t>бщина Тунджа</w:t>
      </w:r>
      <w:r w:rsidRPr="00710858">
        <w:rPr>
          <w:rFonts w:ascii="Times New Roman" w:eastAsia="Perpetua" w:hAnsi="Times New Roman" w:cs="Times New Roman"/>
          <w:sz w:val="24"/>
          <w:szCs w:val="24"/>
          <w:lang w:val="bg-BG" w:eastAsia="bg-BG"/>
        </w:rPr>
        <w:t>,</w:t>
      </w:r>
      <w:r w:rsidRPr="00710858">
        <w:rPr>
          <w:rFonts w:ascii="Arial" w:eastAsia="Perpetua" w:hAnsi="Arial" w:cs="Arial"/>
          <w:sz w:val="20"/>
          <w:szCs w:val="20"/>
        </w:rPr>
        <w:t xml:space="preserve"> </w:t>
      </w:r>
      <w:r w:rsidR="00321EE6">
        <w:rPr>
          <w:rFonts w:ascii="Arial" w:eastAsia="Perpetua" w:hAnsi="Arial" w:cs="Arial"/>
          <w:sz w:val="20"/>
          <w:szCs w:val="20"/>
          <w:lang w:val="bg-BG"/>
        </w:rPr>
        <w:t xml:space="preserve">        </w:t>
      </w:r>
      <w:r w:rsidR="006C4D84" w:rsidRPr="00710858">
        <w:rPr>
          <w:rFonts w:ascii="Times New Roman" w:eastAsia="Perpetua" w:hAnsi="Times New Roman" w:cs="Times New Roman"/>
          <w:sz w:val="24"/>
          <w:szCs w:val="24"/>
          <w:lang w:val="bg-BG" w:eastAsia="bg-BG"/>
        </w:rPr>
        <w:t>на стойност</w:t>
      </w:r>
      <w:r w:rsidR="006C4D84" w:rsidRPr="00710858">
        <w:rPr>
          <w:rFonts w:ascii="Times New Roman" w:eastAsia="Perpetua" w:hAnsi="Times New Roman" w:cs="Times New Roman"/>
          <w:b/>
          <w:sz w:val="24"/>
          <w:szCs w:val="24"/>
          <w:lang w:val="bg-BG" w:eastAsia="bg-BG"/>
        </w:rPr>
        <w:t xml:space="preserve"> </w:t>
      </w:r>
      <w:r w:rsidR="006C4D84">
        <w:rPr>
          <w:rFonts w:ascii="Times New Roman" w:eastAsia="Perpetua" w:hAnsi="Times New Roman" w:cs="Times New Roman"/>
          <w:b/>
          <w:sz w:val="24"/>
          <w:szCs w:val="24"/>
          <w:lang w:val="bg-BG" w:eastAsia="bg-BG"/>
        </w:rPr>
        <w:t xml:space="preserve"> - </w:t>
      </w:r>
      <w:r w:rsidRPr="00710858">
        <w:rPr>
          <w:rFonts w:ascii="Times New Roman" w:eastAsia="Perpetua" w:hAnsi="Times New Roman" w:cs="Times New Roman"/>
          <w:sz w:val="24"/>
          <w:szCs w:val="24"/>
          <w:lang w:eastAsia="bg-BG"/>
        </w:rPr>
        <w:t xml:space="preserve">96 177,77 </w:t>
      </w:r>
      <w:r w:rsidRPr="00710858">
        <w:rPr>
          <w:rFonts w:ascii="Times New Roman" w:eastAsia="Perpetua" w:hAnsi="Times New Roman" w:cs="Times New Roman"/>
          <w:sz w:val="24"/>
          <w:szCs w:val="24"/>
          <w:lang w:val="bg-BG" w:eastAsia="bg-BG"/>
        </w:rPr>
        <w:t>евро;</w:t>
      </w:r>
    </w:p>
    <w:p w:rsidR="00710858" w:rsidRPr="00710858" w:rsidRDefault="00710858" w:rsidP="00257497">
      <w:pPr>
        <w:numPr>
          <w:ilvl w:val="0"/>
          <w:numId w:val="12"/>
        </w:numPr>
        <w:shd w:val="clear" w:color="auto" w:fill="FFFFFF"/>
        <w:tabs>
          <w:tab w:val="left" w:pos="284"/>
        </w:tabs>
        <w:spacing w:before="100" w:beforeAutospacing="1" w:after="100" w:afterAutospacing="1" w:line="360" w:lineRule="auto"/>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hint="cs"/>
          <w:sz w:val="24"/>
          <w:szCs w:val="24"/>
          <w:lang w:eastAsia="bg-BG"/>
        </w:rPr>
        <w:t>Мрежа</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Кулинарен</w:t>
      </w:r>
      <w:r w:rsidRPr="00710858">
        <w:rPr>
          <w:rFonts w:ascii="Times New Roman" w:eastAsia="Perpetua" w:hAnsi="Times New Roman" w:cs="Times New Roman"/>
          <w:sz w:val="24"/>
          <w:szCs w:val="24"/>
          <w:lang w:eastAsia="bg-BG"/>
        </w:rPr>
        <w:t xml:space="preserve"> </w:t>
      </w:r>
      <w:r w:rsidRPr="00710858">
        <w:rPr>
          <w:rFonts w:ascii="Times New Roman" w:eastAsia="Perpetua" w:hAnsi="Times New Roman" w:cs="Times New Roman" w:hint="cs"/>
          <w:sz w:val="24"/>
          <w:szCs w:val="24"/>
          <w:lang w:eastAsia="bg-BG"/>
        </w:rPr>
        <w:t>Комшулук</w:t>
      </w:r>
      <w:r w:rsidRPr="00710858">
        <w:rPr>
          <w:rFonts w:ascii="Times New Roman" w:eastAsia="Perpetua" w:hAnsi="Times New Roman" w:cs="Times New Roman"/>
          <w:sz w:val="24"/>
          <w:szCs w:val="24"/>
          <w:lang w:val="bg-BG" w:eastAsia="bg-BG"/>
        </w:rPr>
        <w:t xml:space="preserve"> -  </w:t>
      </w:r>
      <w:r w:rsidRPr="00710858">
        <w:rPr>
          <w:rFonts w:ascii="Times New Roman" w:eastAsia="Perpetua" w:hAnsi="Times New Roman" w:cs="Times New Roman"/>
          <w:sz w:val="24"/>
          <w:szCs w:val="24"/>
          <w:lang w:eastAsia="bg-BG"/>
        </w:rPr>
        <w:t>Асоциация БИОМРЕЖА (БИОНЕТ)</w:t>
      </w:r>
      <w:r w:rsidRPr="00710858">
        <w:rPr>
          <w:rFonts w:ascii="Arial" w:eastAsia="Perpetua" w:hAnsi="Arial" w:cs="Arial"/>
          <w:sz w:val="20"/>
          <w:szCs w:val="20"/>
        </w:rPr>
        <w:t xml:space="preserve"> </w:t>
      </w:r>
      <w:r w:rsidRPr="00710858">
        <w:rPr>
          <w:rFonts w:ascii="Times New Roman" w:eastAsia="Perpetua" w:hAnsi="Times New Roman" w:cs="Times New Roman"/>
          <w:sz w:val="24"/>
          <w:szCs w:val="24"/>
          <w:lang w:eastAsia="bg-BG"/>
        </w:rPr>
        <w:t xml:space="preserve">78 693,27 </w:t>
      </w:r>
      <w:r w:rsidRPr="00710858">
        <w:rPr>
          <w:rFonts w:ascii="Times New Roman" w:eastAsia="Perpetua" w:hAnsi="Times New Roman" w:cs="Times New Roman"/>
          <w:sz w:val="24"/>
          <w:szCs w:val="24"/>
          <w:lang w:val="bg-BG" w:eastAsia="bg-BG"/>
        </w:rPr>
        <w:t>евро;</w:t>
      </w:r>
    </w:p>
    <w:p w:rsidR="00710858" w:rsidRPr="00710858" w:rsidRDefault="00710858" w:rsidP="00321EE6">
      <w:pPr>
        <w:numPr>
          <w:ilvl w:val="0"/>
          <w:numId w:val="12"/>
        </w:numPr>
        <w:shd w:val="clear" w:color="auto" w:fill="FFFFFF"/>
        <w:tabs>
          <w:tab w:val="left" w:pos="284"/>
        </w:tabs>
        <w:spacing w:before="100" w:beforeAutospacing="1" w:after="100" w:afterAutospacing="1" w:line="360" w:lineRule="auto"/>
        <w:ind w:left="-142" w:firstLine="502"/>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sz w:val="24"/>
          <w:szCs w:val="24"/>
          <w:lang w:eastAsia="bg-BG"/>
        </w:rPr>
        <w:t>Нека напишем приказка за Бургас и Одрин</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sz w:val="24"/>
          <w:szCs w:val="24"/>
          <w:lang w:eastAsia="bg-BG"/>
        </w:rPr>
        <w:t xml:space="preserve">ЦДГ № 6 </w:t>
      </w:r>
      <w:r w:rsidRPr="00710858">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eastAsia="bg-BG"/>
        </w:rPr>
        <w:t>Вълшебство</w:t>
      </w:r>
      <w:r w:rsidRPr="00710858">
        <w:rPr>
          <w:rFonts w:ascii="Times New Roman" w:eastAsia="Perpetua" w:hAnsi="Times New Roman" w:cs="Times New Roman"/>
          <w:sz w:val="24"/>
          <w:szCs w:val="24"/>
          <w:lang w:val="bg-BG" w:eastAsia="bg-BG"/>
        </w:rPr>
        <w:t>“</w:t>
      </w:r>
      <w:r w:rsidRPr="00710858">
        <w:rPr>
          <w:rFonts w:ascii="Times New Roman" w:eastAsia="Perpetua" w:hAnsi="Times New Roman" w:cs="Times New Roman"/>
          <w:sz w:val="24"/>
          <w:szCs w:val="24"/>
          <w:lang w:eastAsia="bg-BG"/>
        </w:rPr>
        <w:t xml:space="preserve"> </w:t>
      </w:r>
      <w:r w:rsidR="006C4D84">
        <w:rPr>
          <w:rFonts w:ascii="Times New Roman" w:eastAsia="Perpetua" w:hAnsi="Times New Roman" w:cs="Times New Roman"/>
          <w:sz w:val="24"/>
          <w:szCs w:val="24"/>
          <w:lang w:eastAsia="bg-BG"/>
        </w:rPr>
        <w:t>–</w:t>
      </w:r>
      <w:r w:rsidRPr="00710858">
        <w:rPr>
          <w:rFonts w:ascii="Times New Roman" w:eastAsia="Perpetua" w:hAnsi="Times New Roman" w:cs="Times New Roman"/>
          <w:sz w:val="24"/>
          <w:szCs w:val="24"/>
          <w:lang w:eastAsia="bg-BG"/>
        </w:rPr>
        <w:t xml:space="preserve"> Бургас</w:t>
      </w:r>
      <w:r w:rsidR="006C4D84">
        <w:rPr>
          <w:rFonts w:ascii="Times New Roman" w:eastAsia="Perpetua" w:hAnsi="Times New Roman" w:cs="Times New Roman"/>
          <w:sz w:val="24"/>
          <w:szCs w:val="24"/>
          <w:lang w:val="bg-BG" w:eastAsia="bg-BG"/>
        </w:rPr>
        <w:t>,</w:t>
      </w:r>
      <w:r w:rsidR="006C4D84" w:rsidRPr="006C4D84">
        <w:rPr>
          <w:rFonts w:ascii="Times New Roman" w:eastAsia="Perpetua" w:hAnsi="Times New Roman" w:cs="Times New Roman"/>
          <w:sz w:val="24"/>
          <w:szCs w:val="24"/>
          <w:lang w:val="bg-BG" w:eastAsia="bg-BG"/>
        </w:rPr>
        <w:t xml:space="preserve"> на стойност</w:t>
      </w:r>
      <w:r w:rsidR="006C4D84">
        <w:rPr>
          <w:rFonts w:ascii="Times New Roman" w:eastAsia="Perpetua" w:hAnsi="Times New Roman" w:cs="Times New Roman"/>
          <w:sz w:val="24"/>
          <w:szCs w:val="24"/>
          <w:lang w:val="bg-BG" w:eastAsia="bg-BG"/>
        </w:rPr>
        <w:t xml:space="preserve"> -</w:t>
      </w:r>
      <w:r w:rsidRPr="00710858">
        <w:rPr>
          <w:rFonts w:ascii="Arial" w:eastAsia="Perpetua" w:hAnsi="Arial" w:cs="Arial"/>
          <w:sz w:val="20"/>
          <w:szCs w:val="20"/>
        </w:rPr>
        <w:t xml:space="preserve"> </w:t>
      </w:r>
      <w:r w:rsidRPr="00710858">
        <w:rPr>
          <w:rFonts w:ascii="Times New Roman" w:eastAsia="Perpetua" w:hAnsi="Times New Roman" w:cs="Times New Roman"/>
          <w:sz w:val="24"/>
          <w:szCs w:val="24"/>
          <w:lang w:eastAsia="bg-BG"/>
        </w:rPr>
        <w:t xml:space="preserve">82 800,70 </w:t>
      </w:r>
      <w:r w:rsidRPr="00710858">
        <w:rPr>
          <w:rFonts w:ascii="Times New Roman" w:eastAsia="Perpetua" w:hAnsi="Times New Roman" w:cs="Times New Roman"/>
          <w:sz w:val="24"/>
          <w:szCs w:val="24"/>
          <w:lang w:val="bg-BG" w:eastAsia="bg-BG"/>
        </w:rPr>
        <w:t>евро;</w:t>
      </w:r>
    </w:p>
    <w:p w:rsidR="00710858" w:rsidRPr="00710858" w:rsidRDefault="00710858" w:rsidP="00257497">
      <w:pPr>
        <w:numPr>
          <w:ilvl w:val="0"/>
          <w:numId w:val="12"/>
        </w:numPr>
        <w:shd w:val="clear" w:color="auto" w:fill="FFFFFF"/>
        <w:tabs>
          <w:tab w:val="left" w:pos="284"/>
        </w:tabs>
        <w:spacing w:before="100" w:beforeAutospacing="1" w:after="100" w:afterAutospacing="1" w:line="360" w:lineRule="auto"/>
        <w:contextualSpacing/>
        <w:jc w:val="both"/>
        <w:rPr>
          <w:rFonts w:ascii="Times New Roman" w:eastAsia="Perpetua" w:hAnsi="Times New Roman" w:cs="Times New Roman"/>
          <w:sz w:val="24"/>
          <w:szCs w:val="24"/>
          <w:lang w:eastAsia="bg-BG"/>
        </w:rPr>
      </w:pPr>
      <w:r w:rsidRPr="00710858">
        <w:rPr>
          <w:rFonts w:ascii="Times New Roman" w:eastAsia="Perpetua" w:hAnsi="Times New Roman" w:cs="Times New Roman"/>
          <w:sz w:val="24"/>
          <w:szCs w:val="24"/>
          <w:lang w:eastAsia="bg-BG"/>
        </w:rPr>
        <w:t xml:space="preserve">Ямбол и </w:t>
      </w:r>
      <w:r w:rsidRPr="00710858">
        <w:rPr>
          <w:rFonts w:ascii="Times New Roman" w:eastAsia="Perpetua" w:hAnsi="Times New Roman" w:cs="Times New Roman"/>
          <w:sz w:val="24"/>
          <w:szCs w:val="24"/>
          <w:lang w:val="bg-BG" w:eastAsia="bg-BG"/>
        </w:rPr>
        <w:t>О</w:t>
      </w:r>
      <w:r w:rsidRPr="00710858">
        <w:rPr>
          <w:rFonts w:ascii="Times New Roman" w:eastAsia="Perpetua" w:hAnsi="Times New Roman" w:cs="Times New Roman"/>
          <w:sz w:val="24"/>
          <w:szCs w:val="24"/>
          <w:lang w:eastAsia="bg-BG"/>
        </w:rPr>
        <w:t>дрин - два града на Тунджа</w:t>
      </w:r>
      <w:r w:rsidRPr="00710858">
        <w:rPr>
          <w:rFonts w:ascii="Times New Roman" w:eastAsia="Perpetua" w:hAnsi="Times New Roman" w:cs="Times New Roman"/>
          <w:sz w:val="24"/>
          <w:szCs w:val="24"/>
          <w:lang w:val="bg-BG" w:eastAsia="bg-BG"/>
        </w:rPr>
        <w:t xml:space="preserve"> - </w:t>
      </w:r>
      <w:r w:rsidRPr="00710858">
        <w:rPr>
          <w:rFonts w:ascii="Times New Roman" w:eastAsia="Perpetua" w:hAnsi="Times New Roman" w:cs="Times New Roman"/>
          <w:sz w:val="24"/>
          <w:szCs w:val="24"/>
          <w:lang w:eastAsia="bg-BG"/>
        </w:rPr>
        <w:t>Община Ямбол</w:t>
      </w:r>
      <w:r w:rsidRPr="00710858">
        <w:rPr>
          <w:rFonts w:ascii="Times New Roman" w:eastAsia="Perpetua" w:hAnsi="Times New Roman" w:cs="Times New Roman"/>
          <w:sz w:val="24"/>
          <w:szCs w:val="24"/>
          <w:lang w:val="bg-BG" w:eastAsia="bg-BG"/>
        </w:rPr>
        <w:t xml:space="preserve">, </w:t>
      </w:r>
      <w:r w:rsidR="006C4D84" w:rsidRPr="00710858">
        <w:rPr>
          <w:rFonts w:ascii="Times New Roman" w:eastAsia="Perpetua" w:hAnsi="Times New Roman" w:cs="Times New Roman"/>
          <w:sz w:val="24"/>
          <w:szCs w:val="24"/>
          <w:lang w:val="bg-BG" w:eastAsia="bg-BG"/>
        </w:rPr>
        <w:t>на стойност</w:t>
      </w:r>
      <w:r w:rsidR="006C4D84" w:rsidRPr="00710858">
        <w:rPr>
          <w:rFonts w:ascii="Times New Roman" w:eastAsia="Perpetua" w:hAnsi="Times New Roman" w:cs="Times New Roman"/>
          <w:b/>
          <w:sz w:val="24"/>
          <w:szCs w:val="24"/>
          <w:lang w:val="bg-BG" w:eastAsia="bg-BG"/>
        </w:rPr>
        <w:t xml:space="preserve"> </w:t>
      </w:r>
      <w:r w:rsidR="006C4D84">
        <w:rPr>
          <w:rFonts w:ascii="Times New Roman" w:eastAsia="Perpetua" w:hAnsi="Times New Roman" w:cs="Times New Roman"/>
          <w:b/>
          <w:sz w:val="24"/>
          <w:szCs w:val="24"/>
          <w:lang w:val="bg-BG" w:eastAsia="bg-BG"/>
        </w:rPr>
        <w:t xml:space="preserve"> - </w:t>
      </w:r>
      <w:r w:rsidRPr="00710858">
        <w:rPr>
          <w:rFonts w:ascii="Times New Roman" w:eastAsia="Perpetua" w:hAnsi="Times New Roman" w:cs="Times New Roman"/>
          <w:sz w:val="24"/>
          <w:szCs w:val="24"/>
          <w:lang w:eastAsia="bg-BG"/>
        </w:rPr>
        <w:t xml:space="preserve">483 431,68 </w:t>
      </w:r>
      <w:r w:rsidRPr="00710858">
        <w:rPr>
          <w:rFonts w:ascii="Times New Roman" w:eastAsia="Perpetua" w:hAnsi="Times New Roman" w:cs="Times New Roman"/>
          <w:sz w:val="24"/>
          <w:szCs w:val="24"/>
          <w:lang w:val="bg-BG" w:eastAsia="bg-BG"/>
        </w:rPr>
        <w:t>евро.</w:t>
      </w:r>
    </w:p>
    <w:p w:rsidR="00710858" w:rsidRPr="00710858" w:rsidRDefault="00710858" w:rsidP="00710858">
      <w:pPr>
        <w:shd w:val="clear" w:color="auto" w:fill="FFFFFF"/>
        <w:tabs>
          <w:tab w:val="left" w:pos="284"/>
        </w:tabs>
        <w:spacing w:before="100" w:beforeAutospacing="1" w:after="100" w:afterAutospacing="1" w:line="360" w:lineRule="auto"/>
        <w:contextualSpacing/>
        <w:jc w:val="both"/>
        <w:rPr>
          <w:rFonts w:ascii="Times New Roman" w:eastAsia="Perpetua" w:hAnsi="Times New Roman" w:cs="Times New Roman"/>
          <w:sz w:val="24"/>
          <w:szCs w:val="24"/>
          <w:lang w:eastAsia="bg-BG"/>
        </w:rPr>
      </w:pPr>
    </w:p>
    <w:p w:rsidR="00D71C2E" w:rsidRPr="00321EE6" w:rsidRDefault="00710858" w:rsidP="00321EE6">
      <w:pPr>
        <w:shd w:val="clear" w:color="auto" w:fill="FFFFFF"/>
        <w:tabs>
          <w:tab w:val="left" w:pos="284"/>
        </w:tabs>
        <w:spacing w:before="100" w:beforeAutospacing="1" w:after="100" w:afterAutospacing="1" w:line="360" w:lineRule="auto"/>
        <w:ind w:left="-142"/>
        <w:jc w:val="both"/>
        <w:rPr>
          <w:rFonts w:ascii="Cambria" w:eastAsia="Perpetua" w:hAnsi="Cambria" w:cs="Times New Roman"/>
          <w:bCs/>
          <w:szCs w:val="20"/>
          <w:lang w:val="bg-BG"/>
        </w:rPr>
      </w:pPr>
      <w:r w:rsidRPr="00710858">
        <w:rPr>
          <w:rFonts w:ascii="Times New Roman" w:eastAsia="Perpetua" w:hAnsi="Times New Roman" w:cs="Times New Roman"/>
          <w:b/>
          <w:sz w:val="24"/>
          <w:szCs w:val="24"/>
          <w:lang w:val="bg-BG" w:eastAsia="bg-BG"/>
        </w:rPr>
        <w:t xml:space="preserve">  </w:t>
      </w:r>
      <w:r w:rsidR="00321EE6">
        <w:rPr>
          <w:rFonts w:ascii="Times New Roman" w:eastAsia="Perpetua" w:hAnsi="Times New Roman" w:cs="Times New Roman"/>
          <w:b/>
          <w:sz w:val="24"/>
          <w:szCs w:val="24"/>
          <w:lang w:val="bg-BG" w:eastAsia="bg-BG"/>
        </w:rPr>
        <w:tab/>
      </w:r>
      <w:r w:rsidR="00321EE6">
        <w:rPr>
          <w:rFonts w:ascii="Times New Roman" w:eastAsia="Perpetua" w:hAnsi="Times New Roman" w:cs="Times New Roman"/>
          <w:b/>
          <w:sz w:val="24"/>
          <w:szCs w:val="24"/>
          <w:lang w:val="bg-BG" w:eastAsia="bg-BG"/>
        </w:rPr>
        <w:tab/>
      </w:r>
      <w:r w:rsidRPr="00710858">
        <w:rPr>
          <w:rFonts w:ascii="Times New Roman" w:eastAsia="Perpetua" w:hAnsi="Times New Roman" w:cs="Times New Roman"/>
          <w:b/>
          <w:sz w:val="24"/>
          <w:szCs w:val="24"/>
          <w:lang w:val="bg-BG" w:eastAsia="bg-BG"/>
        </w:rPr>
        <w:t>Област</w:t>
      </w:r>
      <w:r w:rsidRPr="00710858">
        <w:rPr>
          <w:rFonts w:ascii="Perpetua" w:eastAsia="Perpetua" w:hAnsi="Perpetua" w:cs="Times New Roman"/>
          <w:b/>
          <w:sz w:val="24"/>
          <w:szCs w:val="24"/>
          <w:lang w:val="bg-BG" w:eastAsia="bg-BG"/>
        </w:rPr>
        <w:t xml:space="preserve"> </w:t>
      </w:r>
      <w:r w:rsidRPr="00710858">
        <w:rPr>
          <w:rFonts w:ascii="Times New Roman" w:eastAsia="Perpetua" w:hAnsi="Times New Roman" w:cs="Times New Roman"/>
          <w:b/>
          <w:sz w:val="24"/>
          <w:szCs w:val="24"/>
          <w:lang w:val="bg-BG" w:eastAsia="bg-BG"/>
        </w:rPr>
        <w:t>Бургас</w:t>
      </w:r>
      <w:r w:rsidRPr="00710858">
        <w:rPr>
          <w:rFonts w:ascii="Perpetua" w:eastAsia="Perpetua" w:hAnsi="Perpetua" w:cs="Times New Roman"/>
          <w:sz w:val="24"/>
          <w:szCs w:val="24"/>
          <w:lang w:val="bg-BG" w:eastAsia="bg-BG"/>
        </w:rPr>
        <w:t xml:space="preserve"> </w:t>
      </w:r>
      <w:r w:rsidRPr="00710858">
        <w:rPr>
          <w:rFonts w:ascii="Times New Roman" w:eastAsia="Perpetua" w:hAnsi="Times New Roman" w:cs="Times New Roman"/>
          <w:sz w:val="24"/>
          <w:szCs w:val="24"/>
          <w:lang w:val="bg-BG" w:eastAsia="bg-BG"/>
        </w:rPr>
        <w:t>е</w:t>
      </w:r>
      <w:r w:rsidRPr="00710858">
        <w:rPr>
          <w:rFonts w:ascii="Perpetua" w:eastAsia="Perpetua" w:hAnsi="Perpetua" w:cs="Times New Roman"/>
          <w:sz w:val="24"/>
          <w:szCs w:val="24"/>
          <w:lang w:val="bg-BG" w:eastAsia="bg-BG"/>
        </w:rPr>
        <w:t xml:space="preserve"> </w:t>
      </w:r>
      <w:r w:rsidRPr="00710858">
        <w:rPr>
          <w:rFonts w:ascii="Times New Roman" w:eastAsia="Perpetua" w:hAnsi="Times New Roman" w:cs="Times New Roman"/>
          <w:sz w:val="24"/>
          <w:szCs w:val="24"/>
          <w:lang w:val="bg-BG" w:eastAsia="bg-BG"/>
        </w:rPr>
        <w:t>партньор</w:t>
      </w:r>
      <w:r w:rsidRPr="00710858">
        <w:rPr>
          <w:rFonts w:ascii="Perpetua" w:eastAsia="Perpetua" w:hAnsi="Perpetua" w:cs="Times New Roman"/>
          <w:sz w:val="24"/>
          <w:szCs w:val="24"/>
          <w:lang w:val="bg-BG" w:eastAsia="bg-BG"/>
        </w:rPr>
        <w:t xml:space="preserve">  </w:t>
      </w:r>
      <w:r w:rsidRPr="00710858">
        <w:rPr>
          <w:rFonts w:ascii="Times New Roman" w:eastAsia="Perpetua" w:hAnsi="Times New Roman" w:cs="Times New Roman"/>
          <w:sz w:val="24"/>
          <w:szCs w:val="24"/>
          <w:lang w:val="bg-BG" w:eastAsia="bg-BG"/>
        </w:rPr>
        <w:t>по</w:t>
      </w:r>
      <w:r w:rsidRPr="00710858">
        <w:rPr>
          <w:rFonts w:ascii="Perpetua" w:eastAsia="Perpetua" w:hAnsi="Perpetua" w:cs="Times New Roman"/>
          <w:sz w:val="24"/>
          <w:szCs w:val="24"/>
          <w:lang w:val="bg-BG" w:eastAsia="bg-BG"/>
        </w:rPr>
        <w:t xml:space="preserve"> </w:t>
      </w:r>
      <w:r w:rsidRPr="00710858">
        <w:rPr>
          <w:rFonts w:ascii="Times New Roman" w:eastAsia="Perpetua" w:hAnsi="Times New Roman" w:cs="Times New Roman"/>
          <w:sz w:val="24"/>
          <w:szCs w:val="24"/>
          <w:lang w:val="bg-BG" w:eastAsia="bg-BG"/>
        </w:rPr>
        <w:t xml:space="preserve">проект </w:t>
      </w:r>
      <w:r w:rsidRPr="00710858">
        <w:rPr>
          <w:rFonts w:ascii="Times New Roman" w:eastAsia="Perpetua" w:hAnsi="Times New Roman" w:cs="Times New Roman"/>
          <w:b/>
          <w:sz w:val="24"/>
          <w:szCs w:val="24"/>
          <w:lang w:val="bg-BG" w:eastAsia="bg-BG"/>
        </w:rPr>
        <w:t>„</w:t>
      </w:r>
      <w:r w:rsidRPr="00710858">
        <w:rPr>
          <w:rFonts w:ascii="Times New Roman" w:eastAsia="Perpetua" w:hAnsi="Times New Roman" w:cs="Times New Roman"/>
          <w:b/>
          <w:sz w:val="24"/>
          <w:szCs w:val="24"/>
          <w:lang w:val="bg-BG"/>
        </w:rPr>
        <w:t>Туристически пътеки в Черноморския регион“,</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b/>
          <w:sz w:val="24"/>
          <w:szCs w:val="24"/>
          <w:lang w:val="bg-BG"/>
        </w:rPr>
        <w:t>Съвместна</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оперативна</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програма</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Черноморски</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hint="cs"/>
          <w:b/>
          <w:sz w:val="24"/>
          <w:szCs w:val="24"/>
          <w:lang w:val="bg-BG"/>
        </w:rPr>
        <w:t>басейн</w:t>
      </w:r>
      <w:r w:rsidRPr="00710858">
        <w:rPr>
          <w:rFonts w:ascii="Times New Roman" w:eastAsia="Perpetua" w:hAnsi="Times New Roman" w:cs="Times New Roman" w:hint="eastAsia"/>
          <w:b/>
          <w:sz w:val="24"/>
          <w:szCs w:val="24"/>
          <w:lang w:val="bg-BG"/>
        </w:rPr>
        <w:t>“</w:t>
      </w:r>
      <w:r w:rsidRPr="00710858">
        <w:rPr>
          <w:rFonts w:ascii="Times New Roman" w:eastAsia="Perpetua" w:hAnsi="Times New Roman" w:cs="Times New Roman"/>
          <w:b/>
          <w:sz w:val="24"/>
          <w:szCs w:val="24"/>
          <w:lang w:val="bg-BG"/>
        </w:rPr>
        <w:t xml:space="preserve"> 2007-2013 </w:t>
      </w:r>
      <w:r w:rsidRPr="00710858">
        <w:rPr>
          <w:rFonts w:ascii="Times New Roman" w:eastAsia="Perpetua" w:hAnsi="Times New Roman" w:cs="Times New Roman" w:hint="cs"/>
          <w:b/>
          <w:sz w:val="24"/>
          <w:szCs w:val="24"/>
          <w:lang w:val="bg-BG"/>
        </w:rPr>
        <w:t>г</w:t>
      </w:r>
      <w:r w:rsidRPr="00710858">
        <w:rPr>
          <w:rFonts w:ascii="Times New Roman" w:eastAsia="Perpetua" w:hAnsi="Times New Roman" w:cs="Times New Roman"/>
          <w:b/>
          <w:sz w:val="24"/>
          <w:szCs w:val="24"/>
          <w:lang w:val="bg-BG"/>
        </w:rPr>
        <w:t xml:space="preserve">. </w:t>
      </w:r>
      <w:r w:rsidRPr="00710858">
        <w:rPr>
          <w:rFonts w:ascii="Times New Roman" w:eastAsia="Perpetua" w:hAnsi="Times New Roman" w:cs="Times New Roman"/>
          <w:sz w:val="24"/>
          <w:szCs w:val="24"/>
          <w:lang w:val="bg-BG"/>
        </w:rPr>
        <w:t>с период на изпълнение 24 месеца, на стойност 215 498,49 лв.</w:t>
      </w:r>
      <w:r w:rsidRPr="00710858">
        <w:rPr>
          <w:rFonts w:ascii="Times New Roman" w:eastAsia="Perpetua" w:hAnsi="Times New Roman" w:cs="Times New Roman"/>
          <w:sz w:val="24"/>
          <w:szCs w:val="24"/>
          <w:lang w:val="bg-BG" w:eastAsia="bg-BG"/>
        </w:rPr>
        <w:t xml:space="preserve">   Целите на проекта са свързани с  популяризиране на туризма, традиционните продукти и културното богатство на Черноморския регион; Създаване на туристическа мрежа за устойчиво развитие на туризма в региона;  Увеличаване на ползите за производителите на традиционни продукти чрез създаване на трансгранична мрежа; Организиране на събития, съвместно представяне на продуктите на Европейския и Черноморския пазар.</w:t>
      </w:r>
    </w:p>
    <w:p w:rsidR="00710858" w:rsidRPr="00040A5C" w:rsidRDefault="00710858" w:rsidP="00321EE6">
      <w:pPr>
        <w:shd w:val="clear" w:color="auto" w:fill="D9D9D9" w:themeFill="background1" w:themeFillShade="D9"/>
        <w:spacing w:after="0" w:line="360" w:lineRule="auto"/>
        <w:ind w:left="-142"/>
        <w:jc w:val="both"/>
        <w:rPr>
          <w:rFonts w:ascii="Times New Roman" w:eastAsia="Times New Roman" w:hAnsi="Times New Roman" w:cs="Times New Roman"/>
          <w:i/>
          <w:color w:val="000000" w:themeColor="text1"/>
          <w:sz w:val="24"/>
          <w:szCs w:val="24"/>
          <w:lang w:val="bg-BG" w:eastAsia="bg-BG"/>
        </w:rPr>
      </w:pPr>
      <w:r w:rsidRPr="00321EE6">
        <w:rPr>
          <w:rFonts w:ascii="Times New Roman" w:eastAsia="Times New Roman" w:hAnsi="Times New Roman" w:cs="Times New Roman"/>
          <w:b/>
          <w:i/>
          <w:color w:val="000000" w:themeColor="text1"/>
          <w:sz w:val="24"/>
          <w:szCs w:val="24"/>
          <w:lang w:val="bg-BG" w:eastAsia="bg-BG"/>
        </w:rPr>
        <w:t>Извод:</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През отчетната година се наблюдава</w:t>
      </w:r>
      <w:r w:rsidRPr="00040A5C">
        <w:rPr>
          <w:rFonts w:ascii="Times New Roman" w:eastAsia="Perpetua" w:hAnsi="Times New Roman" w:cs="Times New Roman"/>
          <w:color w:val="000000" w:themeColor="text1"/>
          <w:szCs w:val="20"/>
        </w:rPr>
        <w:t xml:space="preserve"> </w:t>
      </w:r>
      <w:r w:rsidRPr="00040A5C">
        <w:rPr>
          <w:rFonts w:ascii="Times New Roman" w:eastAsia="Times New Roman" w:hAnsi="Times New Roman" w:cs="Times New Roman"/>
          <w:i/>
          <w:color w:val="000000" w:themeColor="text1"/>
          <w:sz w:val="24"/>
          <w:szCs w:val="24"/>
          <w:lang w:val="bg-BG" w:eastAsia="bg-BG"/>
        </w:rPr>
        <w:t>у</w:t>
      </w:r>
      <w:r w:rsidRPr="00040A5C">
        <w:rPr>
          <w:rFonts w:ascii="Times New Roman" w:eastAsia="Times New Roman" w:hAnsi="Times New Roman" w:cs="Times New Roman" w:hint="cs"/>
          <w:i/>
          <w:color w:val="000000" w:themeColor="text1"/>
          <w:sz w:val="24"/>
          <w:szCs w:val="24"/>
          <w:lang w:val="bg-BG" w:eastAsia="bg-BG"/>
        </w:rPr>
        <w:t>величение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към</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страната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Pr="00040A5C">
        <w:rPr>
          <w:rFonts w:ascii="Times New Roman" w:eastAsia="Times New Roman" w:hAnsi="Times New Roman" w:cs="Times New Roman"/>
          <w:i/>
          <w:color w:val="000000" w:themeColor="text1"/>
          <w:sz w:val="24"/>
          <w:szCs w:val="24"/>
          <w:lang w:val="bg-BG" w:eastAsia="bg-BG"/>
        </w:rPr>
        <w:t xml:space="preserve"> 10,6% </w:t>
      </w:r>
      <w:r w:rsidRPr="00040A5C">
        <w:rPr>
          <w:rFonts w:ascii="Times New Roman" w:eastAsia="Times New Roman" w:hAnsi="Times New Roman" w:cs="Times New Roman" w:hint="cs"/>
          <w:i/>
          <w:color w:val="000000" w:themeColor="text1"/>
          <w:sz w:val="24"/>
          <w:szCs w:val="24"/>
          <w:lang w:val="bg-BG" w:eastAsia="bg-BG"/>
        </w:rPr>
        <w:t>спрямо</w:t>
      </w:r>
      <w:r w:rsidRPr="00040A5C">
        <w:rPr>
          <w:rFonts w:ascii="Times New Roman" w:eastAsia="Times New Roman" w:hAnsi="Times New Roman" w:cs="Times New Roman"/>
          <w:i/>
          <w:color w:val="000000" w:themeColor="text1"/>
          <w:sz w:val="24"/>
          <w:szCs w:val="24"/>
          <w:lang w:val="bg-BG" w:eastAsia="bg-BG"/>
        </w:rPr>
        <w:t xml:space="preserve"> 2015 </w:t>
      </w:r>
      <w:r w:rsidRPr="00040A5C">
        <w:rPr>
          <w:rFonts w:ascii="Times New Roman" w:eastAsia="Times New Roman" w:hAnsi="Times New Roman" w:cs="Times New Roman" w:hint="cs"/>
          <w:i/>
          <w:color w:val="000000" w:themeColor="text1"/>
          <w:sz w:val="24"/>
          <w:szCs w:val="24"/>
          <w:lang w:val="bg-BG" w:eastAsia="bg-BG"/>
        </w:rPr>
        <w:t>г</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според</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статистиката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НСИ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Успоредно</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w:t>
      </w:r>
      <w:r w:rsidRPr="00040A5C">
        <w:rPr>
          <w:rFonts w:ascii="Times New Roman" w:eastAsia="Times New Roman" w:hAnsi="Times New Roman" w:cs="Times New Roman"/>
          <w:i/>
          <w:color w:val="000000" w:themeColor="text1"/>
          <w:sz w:val="24"/>
          <w:szCs w:val="24"/>
          <w:lang w:val="bg-BG" w:eastAsia="bg-BG"/>
        </w:rPr>
        <w:t>-</w:t>
      </w:r>
      <w:r w:rsidRPr="00040A5C">
        <w:rPr>
          <w:rFonts w:ascii="Times New Roman" w:eastAsia="Times New Roman" w:hAnsi="Times New Roman" w:cs="Times New Roman" w:hint="cs"/>
          <w:i/>
          <w:color w:val="000000" w:themeColor="text1"/>
          <w:sz w:val="24"/>
          <w:szCs w:val="24"/>
          <w:lang w:val="bg-BG" w:eastAsia="bg-BG"/>
        </w:rPr>
        <w:t>големия</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брой</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повишават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приходите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от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нощувки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чужди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граждани</w:t>
      </w:r>
      <w:r w:rsidRPr="00040A5C">
        <w:rPr>
          <w:rFonts w:ascii="Times New Roman" w:eastAsia="Times New Roman" w:hAnsi="Times New Roman" w:cs="Times New Roman"/>
          <w:i/>
          <w:color w:val="000000" w:themeColor="text1"/>
          <w:sz w:val="24"/>
          <w:szCs w:val="24"/>
          <w:lang w:val="bg-BG" w:eastAsia="bg-BG"/>
        </w:rPr>
        <w:t>.</w:t>
      </w:r>
    </w:p>
    <w:p w:rsidR="003240C2" w:rsidRPr="004722AE" w:rsidRDefault="00710858" w:rsidP="004722AE">
      <w:pPr>
        <w:shd w:val="clear" w:color="auto" w:fill="D9D9D9" w:themeFill="background1" w:themeFillShade="D9"/>
        <w:spacing w:after="0" w:line="360" w:lineRule="auto"/>
        <w:ind w:left="-142"/>
        <w:jc w:val="both"/>
        <w:rPr>
          <w:rFonts w:eastAsia="Times New Roman" w:cs="Times New Roman"/>
          <w:i/>
          <w:color w:val="FF0000"/>
          <w:sz w:val="24"/>
          <w:szCs w:val="24"/>
          <w:lang w:val="bg-BG" w:eastAsia="bg-BG"/>
        </w:rPr>
      </w:pPr>
      <w:r w:rsidRPr="00040A5C">
        <w:rPr>
          <w:rFonts w:ascii="Times New Roman" w:eastAsia="Times New Roman" w:hAnsi="Times New Roman" w:cs="Times New Roman"/>
          <w:i/>
          <w:color w:val="000000" w:themeColor="text1"/>
          <w:sz w:val="24"/>
          <w:szCs w:val="24"/>
          <w:lang w:val="bg-BG" w:eastAsia="bg-BG"/>
        </w:rPr>
        <w:t xml:space="preserve">На  територията на Югоизточен район продължава изпълнението на мерки и дейности, насочени към подобряване достъпа и съхранение на природните и антропогенни туристически ресурси, създаване на инфраструктура до обектите на природното и културно наследство и подобряване на регионалния туристически продукт. </w:t>
      </w:r>
    </w:p>
    <w:p w:rsidR="004722AE" w:rsidRDefault="004722A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D74A9E" w:rsidRDefault="00D74A9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040A5C" w:rsidRPr="00040A5C" w:rsidRDefault="00040A5C" w:rsidP="003700CA">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040A5C">
        <w:rPr>
          <w:rFonts w:ascii="Times New Roman" w:eastAsia="Times New Roman" w:hAnsi="Times New Roman" w:cs="Times New Roman"/>
          <w:b/>
          <w:color w:val="000000" w:themeColor="text1"/>
          <w:sz w:val="24"/>
          <w:szCs w:val="24"/>
          <w:lang w:val="bg-BG" w:eastAsia="bg-BG"/>
        </w:rPr>
        <w:t xml:space="preserve">Приоритет </w:t>
      </w:r>
      <w:r w:rsidRPr="00040A5C">
        <w:rPr>
          <w:rFonts w:ascii="Times New Roman" w:eastAsia="Times New Roman" w:hAnsi="Times New Roman" w:cs="Times New Roman"/>
          <w:b/>
          <w:bCs/>
          <w:color w:val="000000" w:themeColor="text1"/>
          <w:sz w:val="24"/>
          <w:szCs w:val="24"/>
          <w:lang w:val="bg-BG" w:eastAsia="bg-BG"/>
        </w:rPr>
        <w:t>3. Развитие на инфраструктурата за опазване на околната среда в Югоизточен район.</w:t>
      </w:r>
    </w:p>
    <w:p w:rsidR="00040A5C" w:rsidRPr="00040A5C" w:rsidRDefault="00040A5C" w:rsidP="000404DD">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този приоритет основен фокус е подобряване, запазване и възстановяване на естествената околна среда и развитие</w:t>
      </w:r>
      <w:r w:rsidR="00A046CD">
        <w:rPr>
          <w:rFonts w:ascii="Times New Roman" w:eastAsia="Times New Roman" w:hAnsi="Times New Roman" w:cs="Times New Roman"/>
          <w:color w:val="000000" w:themeColor="text1"/>
          <w:sz w:val="24"/>
          <w:szCs w:val="24"/>
          <w:lang w:val="bg-BG" w:eastAsia="bg-BG"/>
        </w:rPr>
        <w:t>то</w:t>
      </w:r>
      <w:r w:rsidRPr="00040A5C">
        <w:rPr>
          <w:rFonts w:ascii="Times New Roman" w:eastAsia="Times New Roman" w:hAnsi="Times New Roman" w:cs="Times New Roman"/>
          <w:color w:val="000000" w:themeColor="text1"/>
          <w:sz w:val="24"/>
          <w:szCs w:val="24"/>
          <w:lang w:val="bg-BG" w:eastAsia="bg-BG"/>
        </w:rPr>
        <w:t xml:space="preserve"> на екологичната инфраструктура. </w:t>
      </w:r>
      <w:r w:rsidR="00687AF6" w:rsidRPr="00687AF6">
        <w:rPr>
          <w:rFonts w:ascii="Times New Roman" w:eastAsia="Times New Roman" w:hAnsi="Times New Roman" w:cs="Times New Roman"/>
          <w:color w:val="000000" w:themeColor="text1"/>
          <w:sz w:val="24"/>
          <w:szCs w:val="24"/>
          <w:lang w:val="bg-BG" w:eastAsia="bg-BG"/>
        </w:rPr>
        <w:t xml:space="preserve">По </w:t>
      </w:r>
      <w:r w:rsidR="00687AF6">
        <w:rPr>
          <w:rFonts w:ascii="Times New Roman" w:eastAsia="Times New Roman" w:hAnsi="Times New Roman" w:cs="Times New Roman"/>
          <w:color w:val="000000" w:themeColor="text1"/>
          <w:sz w:val="24"/>
          <w:szCs w:val="24"/>
          <w:lang w:val="bg-BG" w:eastAsia="bg-BG"/>
        </w:rPr>
        <w:t xml:space="preserve">отношение отчитане напредъка </w:t>
      </w:r>
      <w:r w:rsidR="00687AF6" w:rsidRPr="00687AF6">
        <w:rPr>
          <w:rFonts w:ascii="Times New Roman" w:eastAsia="Times New Roman" w:hAnsi="Times New Roman" w:cs="Times New Roman"/>
          <w:color w:val="000000" w:themeColor="text1"/>
          <w:sz w:val="24"/>
          <w:szCs w:val="24"/>
          <w:lang w:val="bg-BG" w:eastAsia="bg-BG"/>
        </w:rPr>
        <w:t xml:space="preserve">на Приоритет 3, </w:t>
      </w:r>
      <w:r w:rsidR="00687AF6">
        <w:rPr>
          <w:rFonts w:ascii="Times New Roman" w:eastAsia="Times New Roman" w:hAnsi="Times New Roman" w:cs="Times New Roman"/>
          <w:color w:val="000000" w:themeColor="text1"/>
          <w:sz w:val="24"/>
          <w:szCs w:val="24"/>
          <w:lang w:val="bg-BG" w:eastAsia="bg-BG"/>
        </w:rPr>
        <w:t xml:space="preserve">изпълнението на </w:t>
      </w:r>
      <w:r w:rsidR="00687AF6" w:rsidRPr="00687AF6">
        <w:rPr>
          <w:rFonts w:ascii="Times New Roman" w:eastAsia="Times New Roman" w:hAnsi="Times New Roman" w:cs="Times New Roman"/>
          <w:color w:val="000000" w:themeColor="text1"/>
          <w:sz w:val="24"/>
          <w:szCs w:val="24"/>
          <w:lang w:val="bg-BG" w:eastAsia="bg-BG"/>
        </w:rPr>
        <w:t>заложен</w:t>
      </w:r>
      <w:r w:rsidR="00687AF6">
        <w:rPr>
          <w:rFonts w:ascii="Times New Roman" w:eastAsia="Times New Roman" w:hAnsi="Times New Roman" w:cs="Times New Roman"/>
          <w:color w:val="000000" w:themeColor="text1"/>
          <w:sz w:val="24"/>
          <w:szCs w:val="24"/>
          <w:lang w:val="bg-BG" w:eastAsia="bg-BG"/>
        </w:rPr>
        <w:t xml:space="preserve">ите </w:t>
      </w:r>
      <w:r w:rsidR="00687AF6" w:rsidRPr="00687AF6">
        <w:rPr>
          <w:rFonts w:ascii="Times New Roman" w:eastAsia="Times New Roman" w:hAnsi="Times New Roman" w:cs="Times New Roman"/>
          <w:color w:val="000000" w:themeColor="text1"/>
          <w:sz w:val="24"/>
          <w:szCs w:val="24"/>
          <w:lang w:val="bg-BG" w:eastAsia="bg-BG"/>
        </w:rPr>
        <w:t xml:space="preserve"> индикатор</w:t>
      </w:r>
      <w:r w:rsidR="00687AF6">
        <w:rPr>
          <w:rFonts w:ascii="Times New Roman" w:eastAsia="Times New Roman" w:hAnsi="Times New Roman" w:cs="Times New Roman"/>
          <w:color w:val="000000" w:themeColor="text1"/>
          <w:sz w:val="24"/>
          <w:szCs w:val="24"/>
          <w:lang w:val="bg-BG" w:eastAsia="bg-BG"/>
        </w:rPr>
        <w:t xml:space="preserve">и </w:t>
      </w:r>
      <w:r w:rsidR="00687AF6" w:rsidRPr="00687AF6">
        <w:rPr>
          <w:rFonts w:ascii="Times New Roman" w:eastAsia="Times New Roman" w:hAnsi="Times New Roman" w:cs="Times New Roman"/>
          <w:color w:val="000000" w:themeColor="text1"/>
          <w:sz w:val="24"/>
          <w:szCs w:val="24"/>
          <w:lang w:val="bg-BG" w:eastAsia="bg-BG"/>
        </w:rPr>
        <w:t xml:space="preserve"> е</w:t>
      </w:r>
      <w:r w:rsidRPr="00040A5C">
        <w:rPr>
          <w:rFonts w:ascii="Times New Roman" w:eastAsia="Times New Roman" w:hAnsi="Times New Roman" w:cs="Times New Roman"/>
          <w:color w:val="000000" w:themeColor="text1"/>
          <w:sz w:val="24"/>
          <w:szCs w:val="24"/>
          <w:lang w:val="bg-BG" w:eastAsia="bg-BG"/>
        </w:rPr>
        <w:t xml:space="preserve"> </w:t>
      </w:r>
      <w:r w:rsidR="00687AF6">
        <w:rPr>
          <w:rFonts w:ascii="Times New Roman" w:eastAsia="Times New Roman" w:hAnsi="Times New Roman" w:cs="Times New Roman"/>
          <w:color w:val="000000" w:themeColor="text1"/>
          <w:sz w:val="24"/>
          <w:szCs w:val="24"/>
          <w:lang w:val="bg-BG" w:eastAsia="bg-BG"/>
        </w:rPr>
        <w:t>следното:</w:t>
      </w:r>
    </w:p>
    <w:p w:rsidR="00321EE6" w:rsidRPr="00321EE6" w:rsidRDefault="00040A5C" w:rsidP="005F2021">
      <w:pPr>
        <w:numPr>
          <w:ilvl w:val="0"/>
          <w:numId w:val="29"/>
        </w:numPr>
        <w:autoSpaceDE w:val="0"/>
        <w:autoSpaceDN w:val="0"/>
        <w:adjustRightInd w:val="0"/>
        <w:spacing w:after="0" w:line="360" w:lineRule="auto"/>
        <w:contextualSpacing/>
        <w:jc w:val="both"/>
        <w:rPr>
          <w:rFonts w:ascii="Times New Roman" w:eastAsia="Times New Roman" w:hAnsi="Times New Roman" w:cs="Times New Roman"/>
          <w:b/>
          <w:color w:val="000000" w:themeColor="text1"/>
          <w:sz w:val="24"/>
          <w:szCs w:val="24"/>
          <w:lang w:val="bg-BG" w:eastAsia="bg-BG"/>
        </w:rPr>
      </w:pPr>
      <w:r w:rsidRPr="00040A5C">
        <w:rPr>
          <w:rFonts w:ascii="Times New Roman" w:eastAsia="Times New Roman" w:hAnsi="Times New Roman" w:cs="Times New Roman"/>
          <w:b/>
          <w:bCs/>
          <w:i/>
          <w:color w:val="000000" w:themeColor="text1"/>
          <w:sz w:val="24"/>
          <w:szCs w:val="24"/>
          <w:lang w:val="bg-BG" w:eastAsia="bg-BG"/>
        </w:rPr>
        <w:t xml:space="preserve">Относителен дял на населението, обслужвано от селищни пречиствателни </w:t>
      </w:r>
    </w:p>
    <w:p w:rsidR="00040A5C" w:rsidRPr="00321EE6" w:rsidRDefault="00040A5C" w:rsidP="000404DD">
      <w:pPr>
        <w:autoSpaceDE w:val="0"/>
        <w:autoSpaceDN w:val="0"/>
        <w:adjustRightInd w:val="0"/>
        <w:spacing w:after="0" w:line="360" w:lineRule="auto"/>
        <w:ind w:left="-142"/>
        <w:contextualSpacing/>
        <w:jc w:val="both"/>
        <w:rPr>
          <w:rFonts w:ascii="Times New Roman" w:eastAsia="Times New Roman" w:hAnsi="Times New Roman" w:cs="Times New Roman"/>
          <w:b/>
          <w:color w:val="000000" w:themeColor="text1"/>
          <w:sz w:val="24"/>
          <w:szCs w:val="24"/>
          <w:lang w:val="bg-BG" w:eastAsia="bg-BG"/>
        </w:rPr>
      </w:pPr>
      <w:r w:rsidRPr="00321EE6">
        <w:rPr>
          <w:rFonts w:ascii="Times New Roman" w:eastAsia="Times New Roman" w:hAnsi="Times New Roman" w:cs="Times New Roman"/>
          <w:b/>
          <w:bCs/>
          <w:i/>
          <w:color w:val="000000" w:themeColor="text1"/>
          <w:sz w:val="24"/>
          <w:szCs w:val="24"/>
          <w:lang w:val="bg-BG" w:eastAsia="bg-BG"/>
        </w:rPr>
        <w:t xml:space="preserve">станции за отпадъчни </w:t>
      </w:r>
      <w:r w:rsidRPr="00687AF6">
        <w:rPr>
          <w:rFonts w:ascii="Times New Roman" w:eastAsia="Times New Roman" w:hAnsi="Times New Roman" w:cs="Times New Roman"/>
          <w:b/>
          <w:bCs/>
          <w:i/>
          <w:color w:val="000000" w:themeColor="text1"/>
          <w:sz w:val="24"/>
          <w:szCs w:val="24"/>
          <w:lang w:val="bg-BG" w:eastAsia="bg-BG"/>
        </w:rPr>
        <w:t>води</w:t>
      </w:r>
      <w:r w:rsidR="00687AF6" w:rsidRPr="00687AF6">
        <w:rPr>
          <w:rFonts w:ascii="Times New Roman" w:eastAsia="Times New Roman" w:hAnsi="Times New Roman" w:cs="Times New Roman"/>
          <w:b/>
          <w:bCs/>
          <w:i/>
          <w:color w:val="000000" w:themeColor="text1"/>
          <w:sz w:val="24"/>
          <w:szCs w:val="24"/>
          <w:lang w:val="bg-BG" w:eastAsia="bg-BG"/>
        </w:rPr>
        <w:t>,</w:t>
      </w:r>
      <w:r w:rsidR="00687AF6" w:rsidRPr="00687AF6">
        <w:rPr>
          <w:rFonts w:ascii="Times New Roman" w:hAnsi="Times New Roman" w:cs="Times New Roman"/>
          <w:b/>
        </w:rPr>
        <w:t xml:space="preserve"> </w:t>
      </w:r>
      <w:r w:rsidR="00687AF6" w:rsidRPr="00687AF6">
        <w:rPr>
          <w:rFonts w:ascii="Times New Roman" w:hAnsi="Times New Roman" w:cs="Times New Roman"/>
          <w:b/>
          <w:i/>
          <w:lang w:val="bg-BG"/>
        </w:rPr>
        <w:t>(</w:t>
      </w:r>
      <w:r w:rsidR="00687AF6" w:rsidRPr="00687AF6">
        <w:rPr>
          <w:rFonts w:ascii="Times New Roman" w:eastAsia="Times New Roman" w:hAnsi="Times New Roman" w:cs="Times New Roman"/>
          <w:b/>
          <w:bCs/>
          <w:i/>
          <w:color w:val="000000" w:themeColor="text1"/>
          <w:sz w:val="24"/>
          <w:szCs w:val="24"/>
          <w:lang w:val="bg-BG" w:eastAsia="bg-BG"/>
        </w:rPr>
        <w:t>% ,бр.)</w:t>
      </w:r>
    </w:p>
    <w:p w:rsidR="00040A5C" w:rsidRPr="00040A5C"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данни на НСИ,</w:t>
      </w:r>
      <w:r w:rsidRPr="00040A5C">
        <w:rPr>
          <w:rFonts w:ascii="Times New Roman" w:eastAsia="Times New Roman" w:hAnsi="Times New Roman" w:cs="Times New Roman"/>
          <w:i/>
          <w:color w:val="000000" w:themeColor="text1"/>
          <w:sz w:val="24"/>
          <w:szCs w:val="24"/>
          <w:lang w:val="bg-BG" w:eastAsia="bg-BG"/>
        </w:rPr>
        <w:t xml:space="preserve"> </w:t>
      </w:r>
      <w:r w:rsidR="00582296">
        <w:rPr>
          <w:rFonts w:ascii="Times New Roman" w:eastAsia="Times New Roman" w:hAnsi="Times New Roman" w:cs="Times New Roman"/>
          <w:color w:val="000000" w:themeColor="text1"/>
          <w:sz w:val="24"/>
          <w:szCs w:val="24"/>
          <w:lang w:val="bg-BG" w:eastAsia="bg-BG"/>
        </w:rPr>
        <w:t>о</w:t>
      </w:r>
      <w:r w:rsidRPr="00040A5C">
        <w:rPr>
          <w:rFonts w:ascii="Times New Roman" w:eastAsia="Times New Roman" w:hAnsi="Times New Roman" w:cs="Times New Roman"/>
          <w:color w:val="000000" w:themeColor="text1"/>
          <w:sz w:val="24"/>
          <w:szCs w:val="24"/>
          <w:lang w:val="bg-BG" w:eastAsia="bg-BG"/>
        </w:rPr>
        <w:t xml:space="preserve">тносителният дял на населението, обслужено от ПСОВ за 2015 г. в Югоизточен район е  </w:t>
      </w:r>
      <w:r w:rsidR="00E17488">
        <w:rPr>
          <w:rFonts w:ascii="Times New Roman" w:eastAsia="Times New Roman" w:hAnsi="Times New Roman" w:cs="Times New Roman"/>
          <w:b/>
          <w:color w:val="000000" w:themeColor="text1"/>
          <w:sz w:val="24"/>
          <w:szCs w:val="24"/>
          <w:lang w:val="bg-BG" w:eastAsia="bg-BG"/>
        </w:rPr>
        <w:t>55,3 %</w:t>
      </w:r>
      <w:r w:rsidRPr="00040A5C">
        <w:rPr>
          <w:rFonts w:ascii="Times New Roman" w:eastAsia="Times New Roman" w:hAnsi="Times New Roman" w:cs="Times New Roman"/>
          <w:color w:val="000000" w:themeColor="text1"/>
          <w:sz w:val="24"/>
          <w:szCs w:val="24"/>
          <w:lang w:val="bg-BG" w:eastAsia="bg-BG"/>
        </w:rPr>
        <w:t xml:space="preserve">, което бележи сравнителен напредък спрямо 2010 г., когато </w:t>
      </w:r>
      <w:r w:rsidRPr="00040A5C">
        <w:rPr>
          <w:rFonts w:ascii="Times New Roman" w:eastAsia="Times New Roman" w:hAnsi="Times New Roman" w:cs="Times New Roman"/>
          <w:bCs/>
          <w:color w:val="000000" w:themeColor="text1"/>
          <w:sz w:val="24"/>
          <w:szCs w:val="24"/>
          <w:lang w:val="bg-BG" w:eastAsia="bg-BG"/>
        </w:rPr>
        <w:t>изходната стойност</w:t>
      </w:r>
      <w:r w:rsidRPr="00040A5C">
        <w:rPr>
          <w:rFonts w:ascii="Times New Roman" w:eastAsia="Times New Roman" w:hAnsi="Times New Roman" w:cs="Times New Roman"/>
          <w:color w:val="000000" w:themeColor="text1"/>
          <w:sz w:val="24"/>
          <w:szCs w:val="24"/>
          <w:lang w:val="bg-BG" w:eastAsia="bg-BG"/>
        </w:rPr>
        <w:t xml:space="preserve">  на индикатора е 39 % </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 xml:space="preserve"> 16,3 %  над заложеното през 2010 и 3,3% над междинната заложена стойност за 2015г.</w:t>
      </w:r>
      <w:r w:rsidRPr="00040A5C">
        <w:rPr>
          <w:rFonts w:ascii="Times New Roman" w:eastAsia="Times New Roman" w:hAnsi="Times New Roman" w:cs="Times New Roman"/>
          <w:color w:val="000000" w:themeColor="text1"/>
          <w:sz w:val="24"/>
          <w:szCs w:val="24"/>
          <w:lang w:eastAsia="bg-BG"/>
        </w:rPr>
        <w:t>)</w:t>
      </w:r>
      <w:r w:rsidR="00E17488">
        <w:rPr>
          <w:rFonts w:ascii="Times New Roman" w:eastAsia="Times New Roman" w:hAnsi="Times New Roman" w:cs="Times New Roman"/>
          <w:color w:val="000000" w:themeColor="text1"/>
          <w:sz w:val="24"/>
          <w:szCs w:val="24"/>
          <w:lang w:val="bg-BG" w:eastAsia="bg-BG"/>
        </w:rPr>
        <w:t>.  За периода 2010</w:t>
      </w:r>
      <w:r w:rsidRPr="00040A5C">
        <w:rPr>
          <w:rFonts w:ascii="Times New Roman" w:eastAsia="Times New Roman" w:hAnsi="Times New Roman" w:cs="Times New Roman"/>
          <w:color w:val="000000" w:themeColor="text1"/>
          <w:sz w:val="24"/>
          <w:szCs w:val="24"/>
          <w:lang w:val="bg-BG" w:eastAsia="bg-BG"/>
        </w:rPr>
        <w:t xml:space="preserve"> - 2015 г. броят на действащите СПСОВ в  ЮИР се увеличава с 8</w:t>
      </w:r>
      <w:r w:rsidR="00E943E8">
        <w:rPr>
          <w:rFonts w:ascii="Times New Roman" w:eastAsia="Times New Roman" w:hAnsi="Times New Roman" w:cs="Times New Roman"/>
          <w:color w:val="000000" w:themeColor="text1"/>
          <w:sz w:val="24"/>
          <w:szCs w:val="24"/>
          <w:lang w:val="bg-BG" w:eastAsia="bg-BG"/>
        </w:rPr>
        <w:t xml:space="preserve"> бр.</w:t>
      </w:r>
      <w:r w:rsidRPr="00040A5C">
        <w:rPr>
          <w:rFonts w:ascii="Times New Roman" w:eastAsia="Times New Roman" w:hAnsi="Times New Roman" w:cs="Times New Roman"/>
          <w:color w:val="000000" w:themeColor="text1"/>
          <w:sz w:val="24"/>
          <w:szCs w:val="24"/>
          <w:lang w:val="bg-BG" w:eastAsia="bg-BG"/>
        </w:rPr>
        <w:t xml:space="preserve"> и през 2015 г. са 27 бр, при общо за  страната 163 бр. По този показател  районът заема </w:t>
      </w:r>
      <w:r w:rsidRPr="00E943E8">
        <w:rPr>
          <w:rFonts w:ascii="Times New Roman" w:eastAsia="Times New Roman" w:hAnsi="Times New Roman" w:cs="Times New Roman"/>
          <w:b/>
          <w:color w:val="000000" w:themeColor="text1"/>
          <w:sz w:val="24"/>
          <w:szCs w:val="24"/>
          <w:lang w:val="bg-BG" w:eastAsia="bg-BG"/>
        </w:rPr>
        <w:t>трето място</w:t>
      </w:r>
      <w:r w:rsidRPr="00040A5C">
        <w:rPr>
          <w:rFonts w:ascii="Times New Roman" w:eastAsia="Times New Roman" w:hAnsi="Times New Roman" w:cs="Times New Roman"/>
          <w:color w:val="000000" w:themeColor="text1"/>
          <w:sz w:val="24"/>
          <w:szCs w:val="24"/>
          <w:lang w:val="bg-BG" w:eastAsia="bg-BG"/>
        </w:rPr>
        <w:t xml:space="preserve">, след ЮЦР - 43 бр. и  ЮЗР - 33 бр. Следва да се отбележи, че се </w:t>
      </w:r>
      <w:r w:rsidRPr="00040A5C">
        <w:rPr>
          <w:rFonts w:ascii="Times New Roman" w:eastAsia="Times New Roman" w:hAnsi="Times New Roman" w:cs="Times New Roman"/>
          <w:bCs/>
          <w:color w:val="000000" w:themeColor="text1"/>
          <w:sz w:val="24"/>
          <w:szCs w:val="24"/>
          <w:lang w:val="bg-BG" w:eastAsia="bg-BG"/>
        </w:rPr>
        <w:t xml:space="preserve">наблюдава добър напредък на индикатора. </w:t>
      </w:r>
    </w:p>
    <w:p w:rsidR="00040A5C" w:rsidRPr="00040A5C" w:rsidRDefault="00040A5C" w:rsidP="005F2021">
      <w:pPr>
        <w:numPr>
          <w:ilvl w:val="0"/>
          <w:numId w:val="29"/>
        </w:num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b/>
          <w:i/>
          <w:color w:val="000000" w:themeColor="text1"/>
          <w:sz w:val="24"/>
          <w:szCs w:val="24"/>
          <w:lang w:val="bg-BG" w:eastAsia="bg-BG"/>
        </w:rPr>
        <w:t xml:space="preserve"> </w:t>
      </w:r>
      <w:r w:rsidR="00493A0A">
        <w:rPr>
          <w:rFonts w:ascii="Times New Roman" w:eastAsia="Times New Roman" w:hAnsi="Times New Roman" w:cs="Times New Roman"/>
          <w:b/>
          <w:i/>
          <w:color w:val="000000" w:themeColor="text1"/>
          <w:sz w:val="24"/>
          <w:szCs w:val="24"/>
          <w:lang w:val="bg-BG" w:eastAsia="bg-BG"/>
        </w:rPr>
        <w:t>Р</w:t>
      </w:r>
      <w:r w:rsidR="00493A0A">
        <w:rPr>
          <w:rFonts w:ascii="Times New Roman" w:eastAsia="Times New Roman" w:hAnsi="Times New Roman" w:cs="Times New Roman"/>
          <w:b/>
          <w:i/>
          <w:color w:val="000000" w:themeColor="text1"/>
          <w:sz w:val="24"/>
          <w:szCs w:val="24"/>
          <w:lang w:val="bg-BG" w:eastAsia="bg-BG" w:bidi="bg-BG"/>
        </w:rPr>
        <w:t xml:space="preserve">азширена, </w:t>
      </w:r>
      <w:r w:rsidRPr="00040A5C">
        <w:rPr>
          <w:rFonts w:ascii="Times New Roman" w:eastAsia="Times New Roman" w:hAnsi="Times New Roman" w:cs="Times New Roman"/>
          <w:b/>
          <w:i/>
          <w:color w:val="000000" w:themeColor="text1"/>
          <w:sz w:val="24"/>
          <w:szCs w:val="24"/>
          <w:lang w:val="bg-BG" w:eastAsia="bg-BG" w:bidi="bg-BG"/>
        </w:rPr>
        <w:t xml:space="preserve">подменена </w:t>
      </w:r>
      <w:r w:rsidR="00D02BA1">
        <w:rPr>
          <w:rFonts w:ascii="Times New Roman" w:eastAsia="Times New Roman" w:hAnsi="Times New Roman" w:cs="Times New Roman"/>
          <w:b/>
          <w:i/>
          <w:color w:val="000000" w:themeColor="text1"/>
          <w:sz w:val="24"/>
          <w:szCs w:val="24"/>
          <w:lang w:val="bg-BG" w:eastAsia="bg-BG"/>
        </w:rPr>
        <w:t>и реконструирана В</w:t>
      </w:r>
      <w:r w:rsidR="00E67F38">
        <w:rPr>
          <w:rFonts w:ascii="Times New Roman" w:eastAsia="Times New Roman" w:hAnsi="Times New Roman" w:cs="Times New Roman"/>
          <w:b/>
          <w:i/>
          <w:color w:val="000000" w:themeColor="text1"/>
          <w:sz w:val="24"/>
          <w:szCs w:val="24"/>
          <w:lang w:val="bg-BG" w:eastAsia="bg-BG"/>
        </w:rPr>
        <w:t xml:space="preserve"> </w:t>
      </w:r>
      <w:r w:rsidR="00D02BA1">
        <w:rPr>
          <w:rFonts w:ascii="Times New Roman" w:eastAsia="Times New Roman" w:hAnsi="Times New Roman" w:cs="Times New Roman"/>
          <w:b/>
          <w:i/>
          <w:color w:val="000000" w:themeColor="text1"/>
          <w:sz w:val="24"/>
          <w:szCs w:val="24"/>
          <w:lang w:val="bg-BG" w:eastAsia="bg-BG"/>
        </w:rPr>
        <w:t>и</w:t>
      </w:r>
      <w:r w:rsidR="00E67F38">
        <w:rPr>
          <w:rFonts w:ascii="Times New Roman" w:eastAsia="Times New Roman" w:hAnsi="Times New Roman" w:cs="Times New Roman"/>
          <w:b/>
          <w:i/>
          <w:color w:val="000000" w:themeColor="text1"/>
          <w:sz w:val="24"/>
          <w:szCs w:val="24"/>
          <w:lang w:val="bg-BG" w:eastAsia="bg-BG"/>
        </w:rPr>
        <w:t xml:space="preserve"> </w:t>
      </w:r>
      <w:r w:rsidRPr="00040A5C">
        <w:rPr>
          <w:rFonts w:ascii="Times New Roman" w:eastAsia="Times New Roman" w:hAnsi="Times New Roman" w:cs="Times New Roman"/>
          <w:b/>
          <w:i/>
          <w:color w:val="000000" w:themeColor="text1"/>
          <w:sz w:val="24"/>
          <w:szCs w:val="24"/>
          <w:lang w:val="bg-BG" w:eastAsia="bg-BG"/>
        </w:rPr>
        <w:t>К мрежа</w:t>
      </w:r>
      <w:r w:rsidR="005D1875">
        <w:rPr>
          <w:rFonts w:ascii="Times New Roman" w:eastAsia="Times New Roman" w:hAnsi="Times New Roman" w:cs="Times New Roman"/>
          <w:b/>
          <w:i/>
          <w:color w:val="000000" w:themeColor="text1"/>
          <w:sz w:val="24"/>
          <w:szCs w:val="24"/>
          <w:lang w:val="bg-BG" w:eastAsia="bg-BG"/>
        </w:rPr>
        <w:t>, км.</w:t>
      </w:r>
      <w:r w:rsidRPr="00040A5C">
        <w:rPr>
          <w:rFonts w:ascii="Times New Roman" w:eastAsia="Times New Roman" w:hAnsi="Times New Roman" w:cs="Times New Roman"/>
          <w:color w:val="000000" w:themeColor="text1"/>
          <w:sz w:val="24"/>
          <w:szCs w:val="24"/>
          <w:lang w:val="bg-BG" w:eastAsia="bg-BG"/>
        </w:rPr>
        <w:t xml:space="preserve"> </w:t>
      </w:r>
    </w:p>
    <w:p w:rsidR="005D1875" w:rsidRDefault="00F317B4" w:rsidP="000404D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 </w:t>
      </w:r>
      <w:r w:rsidR="00040A5C" w:rsidRPr="00040A5C">
        <w:rPr>
          <w:rFonts w:ascii="Times New Roman" w:eastAsia="Times New Roman" w:hAnsi="Times New Roman" w:cs="Times New Roman"/>
          <w:color w:val="000000" w:themeColor="text1"/>
          <w:sz w:val="24"/>
          <w:szCs w:val="24"/>
          <w:lang w:val="bg-BG" w:eastAsia="bg-BG"/>
        </w:rPr>
        <w:t>Обобщената информация за 201</w:t>
      </w:r>
      <w:r w:rsidR="00040A5C" w:rsidRPr="00040A5C">
        <w:rPr>
          <w:rFonts w:ascii="Times New Roman" w:eastAsia="Times New Roman" w:hAnsi="Times New Roman" w:cs="Times New Roman"/>
          <w:color w:val="000000" w:themeColor="text1"/>
          <w:sz w:val="24"/>
          <w:szCs w:val="24"/>
          <w:lang w:eastAsia="bg-BG"/>
        </w:rPr>
        <w:t>6</w:t>
      </w:r>
      <w:r w:rsidR="00040A5C" w:rsidRPr="00040A5C">
        <w:rPr>
          <w:rFonts w:ascii="Times New Roman" w:eastAsia="Times New Roman" w:hAnsi="Times New Roman" w:cs="Times New Roman"/>
          <w:color w:val="000000" w:themeColor="text1"/>
          <w:sz w:val="24"/>
          <w:szCs w:val="24"/>
          <w:lang w:val="bg-BG" w:eastAsia="bg-BG"/>
        </w:rPr>
        <w:t xml:space="preserve"> г. относно състоянието на поддържаната мрежа от  В и К дружествата е следната:</w:t>
      </w:r>
    </w:p>
    <w:p w:rsidR="00040A5C"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  О</w:t>
      </w:r>
      <w:r w:rsidRPr="00040A5C">
        <w:rPr>
          <w:rFonts w:ascii="Times New Roman" w:eastAsia="Times New Roman" w:hAnsi="Times New Roman" w:cs="Times New Roman"/>
          <w:color w:val="000000" w:themeColor="text1"/>
          <w:sz w:val="24"/>
          <w:szCs w:val="24"/>
          <w:lang w:val="bg-BG" w:eastAsia="bg-BG"/>
        </w:rPr>
        <w:t xml:space="preserve">бщата  дължина на В и К мрежата в Югоизточен район към  2016 г. е </w:t>
      </w:r>
      <w:r w:rsidRPr="00F317B4">
        <w:rPr>
          <w:rFonts w:ascii="Times New Roman" w:eastAsia="Times New Roman" w:hAnsi="Times New Roman" w:cs="Times New Roman"/>
          <w:color w:val="000000" w:themeColor="text1"/>
          <w:sz w:val="24"/>
          <w:szCs w:val="24"/>
          <w:lang w:val="bg-BG" w:eastAsia="bg-BG"/>
        </w:rPr>
        <w:t xml:space="preserve">13 356,4 км </w:t>
      </w:r>
      <w:r w:rsidRPr="00F317B4">
        <w:rPr>
          <w:rFonts w:ascii="Times New Roman" w:eastAsia="Times New Roman" w:hAnsi="Times New Roman" w:cs="Times New Roman"/>
          <w:color w:val="000000" w:themeColor="text1"/>
          <w:sz w:val="24"/>
          <w:szCs w:val="24"/>
          <w:lang w:eastAsia="bg-BG"/>
        </w:rPr>
        <w:t>(</w:t>
      </w:r>
      <w:r w:rsidRPr="00F317B4">
        <w:rPr>
          <w:rFonts w:ascii="Times New Roman" w:eastAsia="Times New Roman" w:hAnsi="Times New Roman" w:cs="Times New Roman"/>
          <w:color w:val="000000" w:themeColor="text1"/>
          <w:sz w:val="24"/>
          <w:szCs w:val="24"/>
          <w:lang w:val="bg-BG" w:eastAsia="bg-BG"/>
        </w:rPr>
        <w:t>11 626,7 км  - водопроводна мрежа и 1 729,7 км -</w:t>
      </w:r>
      <w:r w:rsidRPr="00040A5C">
        <w:rPr>
          <w:rFonts w:ascii="Times New Roman" w:eastAsia="Times New Roman" w:hAnsi="Times New Roman" w:cs="Times New Roman"/>
          <w:b/>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rPr>
        <w:t xml:space="preserve"> канализационна мрежа</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w:t>
      </w:r>
      <w:r w:rsidRPr="00040A5C">
        <w:rPr>
          <w:rFonts w:ascii="Times New Roman" w:eastAsia="Times New Roman" w:hAnsi="Times New Roman" w:cs="Times New Roman"/>
          <w:b/>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rPr>
        <w:t>от която</w:t>
      </w:r>
      <w:r w:rsidRPr="00040A5C">
        <w:rPr>
          <w:rFonts w:ascii="Times New Roman" w:eastAsia="Times New Roman" w:hAnsi="Times New Roman" w:cs="Times New Roman" w:hint="cs"/>
          <w:color w:val="000000" w:themeColor="text1"/>
          <w:sz w:val="24"/>
          <w:szCs w:val="24"/>
          <w:lang w:val="bg-BG" w:eastAsia="bg-BG" w:bidi="bg-BG"/>
        </w:rPr>
        <w:t xml:space="preserve"> </w:t>
      </w:r>
      <w:r w:rsidRPr="00040A5C">
        <w:rPr>
          <w:rFonts w:ascii="Times New Roman" w:eastAsia="Times New Roman" w:hAnsi="Times New Roman" w:cs="Times New Roman"/>
          <w:b/>
          <w:i/>
          <w:color w:val="000000" w:themeColor="text1"/>
          <w:sz w:val="24"/>
          <w:szCs w:val="24"/>
          <w:lang w:val="bg-BG" w:eastAsia="bg-BG" w:bidi="bg-BG"/>
        </w:rPr>
        <w:t>разширена</w:t>
      </w:r>
      <w:r w:rsidR="00493A0A">
        <w:rPr>
          <w:rFonts w:ascii="Times New Roman" w:eastAsia="Times New Roman" w:hAnsi="Times New Roman" w:cs="Times New Roman"/>
          <w:b/>
          <w:i/>
          <w:color w:val="000000" w:themeColor="text1"/>
          <w:sz w:val="24"/>
          <w:szCs w:val="24"/>
          <w:lang w:val="bg-BG" w:eastAsia="bg-BG" w:bidi="bg-BG"/>
        </w:rPr>
        <w:t xml:space="preserve">та, </w:t>
      </w:r>
      <w:r w:rsidRPr="00040A5C">
        <w:rPr>
          <w:rFonts w:ascii="Times New Roman" w:eastAsia="Times New Roman" w:hAnsi="Times New Roman" w:cs="Times New Roman"/>
          <w:b/>
          <w:i/>
          <w:color w:val="000000" w:themeColor="text1"/>
          <w:sz w:val="24"/>
          <w:szCs w:val="24"/>
          <w:lang w:val="bg-BG" w:eastAsia="bg-BG" w:bidi="bg-BG"/>
        </w:rPr>
        <w:t xml:space="preserve">подменена </w:t>
      </w:r>
      <w:r w:rsidRPr="00040A5C">
        <w:rPr>
          <w:rFonts w:ascii="Times New Roman" w:eastAsia="Times New Roman" w:hAnsi="Times New Roman" w:cs="Times New Roman" w:hint="cs"/>
          <w:b/>
          <w:i/>
          <w:color w:val="000000" w:themeColor="text1"/>
          <w:sz w:val="24"/>
          <w:szCs w:val="24"/>
          <w:lang w:val="bg-BG" w:eastAsia="bg-BG"/>
        </w:rPr>
        <w:t>и</w:t>
      </w:r>
      <w:r w:rsidRPr="00040A5C">
        <w:rPr>
          <w:rFonts w:ascii="Times New Roman" w:eastAsia="Times New Roman" w:hAnsi="Times New Roman" w:cs="Times New Roman"/>
          <w:b/>
          <w:i/>
          <w:color w:val="000000" w:themeColor="text1"/>
          <w:sz w:val="24"/>
          <w:szCs w:val="24"/>
          <w:lang w:val="bg-BG" w:eastAsia="bg-BG"/>
        </w:rPr>
        <w:t xml:space="preserve"> </w:t>
      </w:r>
      <w:r w:rsidRPr="00040A5C">
        <w:rPr>
          <w:rFonts w:ascii="Times New Roman" w:eastAsia="Times New Roman" w:hAnsi="Times New Roman" w:cs="Times New Roman" w:hint="cs"/>
          <w:b/>
          <w:i/>
          <w:color w:val="000000" w:themeColor="text1"/>
          <w:sz w:val="24"/>
          <w:szCs w:val="24"/>
          <w:lang w:val="bg-BG" w:eastAsia="bg-BG"/>
        </w:rPr>
        <w:t>реконструирана</w:t>
      </w:r>
      <w:r w:rsidRPr="00040A5C">
        <w:rPr>
          <w:rFonts w:ascii="Times New Roman" w:eastAsia="Times New Roman" w:hAnsi="Times New Roman" w:cs="Times New Roman"/>
          <w:b/>
          <w:i/>
          <w:color w:val="000000" w:themeColor="text1"/>
          <w:sz w:val="24"/>
          <w:szCs w:val="24"/>
          <w:lang w:val="bg-BG" w:eastAsia="bg-BG"/>
        </w:rPr>
        <w:t xml:space="preserve"> </w:t>
      </w:r>
      <w:r w:rsidRPr="00040A5C">
        <w:rPr>
          <w:rFonts w:ascii="Times New Roman" w:eastAsia="Times New Roman" w:hAnsi="Times New Roman" w:cs="Times New Roman" w:hint="cs"/>
          <w:b/>
          <w:i/>
          <w:color w:val="000000" w:themeColor="text1"/>
          <w:sz w:val="24"/>
          <w:szCs w:val="24"/>
          <w:lang w:val="bg-BG" w:eastAsia="bg-BG"/>
        </w:rPr>
        <w:t>ВиК</w:t>
      </w:r>
      <w:r w:rsidRPr="00040A5C">
        <w:rPr>
          <w:rFonts w:ascii="Times New Roman" w:eastAsia="Times New Roman" w:hAnsi="Times New Roman" w:cs="Times New Roman"/>
          <w:b/>
          <w:i/>
          <w:color w:val="000000" w:themeColor="text1"/>
          <w:sz w:val="24"/>
          <w:szCs w:val="24"/>
          <w:lang w:val="bg-BG" w:eastAsia="bg-BG"/>
        </w:rPr>
        <w:t xml:space="preserve"> </w:t>
      </w:r>
      <w:r w:rsidRPr="00040A5C">
        <w:rPr>
          <w:rFonts w:ascii="Times New Roman" w:eastAsia="Times New Roman" w:hAnsi="Times New Roman" w:cs="Times New Roman" w:hint="cs"/>
          <w:b/>
          <w:i/>
          <w:color w:val="000000" w:themeColor="text1"/>
          <w:sz w:val="24"/>
          <w:szCs w:val="24"/>
          <w:lang w:val="bg-BG" w:eastAsia="bg-BG"/>
        </w:rPr>
        <w:t>мрежа</w:t>
      </w:r>
      <w:r w:rsidR="00493A0A">
        <w:rPr>
          <w:rFonts w:ascii="Times New Roman" w:eastAsia="Times New Roman" w:hAnsi="Times New Roman" w:cs="Times New Roman"/>
          <w:b/>
          <w:i/>
          <w:color w:val="000000" w:themeColor="text1"/>
          <w:sz w:val="24"/>
          <w:szCs w:val="24"/>
          <w:lang w:val="bg-BG" w:eastAsia="bg-BG"/>
        </w:rPr>
        <w:t xml:space="preserve">  </w:t>
      </w:r>
      <w:r w:rsidRPr="00F317B4">
        <w:rPr>
          <w:rFonts w:ascii="Times New Roman" w:eastAsia="Times New Roman" w:hAnsi="Times New Roman" w:cs="Times New Roman"/>
          <w:color w:val="000000" w:themeColor="text1"/>
          <w:sz w:val="24"/>
          <w:szCs w:val="24"/>
          <w:lang w:val="bg-BG" w:eastAsia="bg-BG"/>
        </w:rPr>
        <w:t>е общо</w:t>
      </w:r>
      <w:r w:rsidRPr="00040A5C">
        <w:rPr>
          <w:rFonts w:ascii="Times New Roman" w:eastAsia="Times New Roman" w:hAnsi="Times New Roman" w:cs="Times New Roman"/>
          <w:b/>
          <w:color w:val="000000" w:themeColor="text1"/>
          <w:sz w:val="24"/>
          <w:szCs w:val="24"/>
          <w:lang w:val="bg-BG" w:eastAsia="bg-BG"/>
        </w:rPr>
        <w:t xml:space="preserve"> 364,5 км </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117,20 км.</w:t>
      </w:r>
      <w:r w:rsidRPr="00040A5C">
        <w:rPr>
          <w:rFonts w:ascii="Times New Roman" w:eastAsia="Times New Roman" w:hAnsi="Times New Roman" w:cs="Times New Roman"/>
          <w:i/>
          <w:color w:val="000000" w:themeColor="text1"/>
          <w:sz w:val="24"/>
          <w:szCs w:val="24"/>
          <w:lang w:val="bg-BG" w:eastAsia="bg-BG"/>
        </w:rPr>
        <w:t xml:space="preserve"> водопроводна мрежа</w:t>
      </w:r>
      <w:r w:rsidRPr="00040A5C">
        <w:rPr>
          <w:rFonts w:ascii="Times New Roman" w:eastAsia="Times New Roman" w:hAnsi="Times New Roman" w:cs="Times New Roman"/>
          <w:color w:val="000000" w:themeColor="text1"/>
          <w:sz w:val="24"/>
          <w:szCs w:val="24"/>
          <w:lang w:val="bg-BG" w:eastAsia="bg-BG"/>
        </w:rPr>
        <w:t xml:space="preserve"> и  247,3 км </w:t>
      </w:r>
      <w:r w:rsidRPr="00040A5C">
        <w:rPr>
          <w:rFonts w:ascii="Times New Roman" w:eastAsia="Times New Roman" w:hAnsi="Times New Roman" w:cs="Times New Roman"/>
          <w:i/>
          <w:color w:val="000000" w:themeColor="text1"/>
          <w:sz w:val="24"/>
          <w:szCs w:val="24"/>
          <w:lang w:val="bg-BG" w:eastAsia="bg-BG"/>
        </w:rPr>
        <w:t>канализационна мрежа</w:t>
      </w:r>
      <w:r w:rsidRPr="00040A5C">
        <w:rPr>
          <w:rFonts w:ascii="Times New Roman" w:eastAsia="Times New Roman" w:hAnsi="Times New Roman" w:cs="Times New Roman"/>
          <w:color w:val="000000" w:themeColor="text1"/>
          <w:sz w:val="24"/>
          <w:szCs w:val="24"/>
          <w:lang w:eastAsia="bg-BG"/>
        </w:rPr>
        <w:t>)</w:t>
      </w:r>
      <w:r>
        <w:rPr>
          <w:rFonts w:ascii="Times New Roman" w:eastAsia="Times New Roman" w:hAnsi="Times New Roman" w:cs="Times New Roman"/>
          <w:color w:val="000000" w:themeColor="text1"/>
          <w:sz w:val="24"/>
          <w:szCs w:val="24"/>
          <w:lang w:val="bg-BG" w:eastAsia="bg-BG"/>
        </w:rPr>
        <w:t>.</w:t>
      </w:r>
      <w:r w:rsidR="00040A5C" w:rsidRPr="00040A5C">
        <w:rPr>
          <w:rFonts w:ascii="Times New Roman" w:eastAsia="Times New Roman" w:hAnsi="Times New Roman" w:cs="Times New Roman"/>
          <w:i/>
          <w:color w:val="000000" w:themeColor="text1"/>
          <w:sz w:val="24"/>
          <w:szCs w:val="24"/>
          <w:lang w:val="bg-BG" w:eastAsia="bg-BG"/>
        </w:rPr>
        <w:t xml:space="preserve"> </w:t>
      </w:r>
    </w:p>
    <w:p w:rsidR="005D1875" w:rsidRPr="005D1875"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5D1875">
        <w:rPr>
          <w:rFonts w:ascii="Times New Roman" w:eastAsia="Times New Roman" w:hAnsi="Times New Roman" w:cs="Times New Roman"/>
          <w:color w:val="000000" w:themeColor="text1"/>
          <w:sz w:val="24"/>
          <w:szCs w:val="24"/>
          <w:lang w:val="bg-BG" w:eastAsia="bg-BG"/>
        </w:rPr>
        <w:t>Напредъка по индикатор</w:t>
      </w:r>
      <w:r w:rsidR="00493A0A">
        <w:rPr>
          <w:rFonts w:ascii="Times New Roman" w:eastAsia="Times New Roman" w:hAnsi="Times New Roman" w:cs="Times New Roman"/>
          <w:color w:val="000000" w:themeColor="text1"/>
          <w:sz w:val="24"/>
          <w:szCs w:val="24"/>
          <w:lang w:val="bg-BG" w:eastAsia="bg-BG"/>
        </w:rPr>
        <w:t>а</w:t>
      </w:r>
      <w:r w:rsidRPr="005D1875">
        <w:rPr>
          <w:rFonts w:ascii="Times New Roman" w:eastAsia="Times New Roman" w:hAnsi="Times New Roman" w:cs="Times New Roman"/>
          <w:color w:val="000000" w:themeColor="text1"/>
          <w:sz w:val="24"/>
          <w:szCs w:val="24"/>
          <w:lang w:val="bg-BG" w:eastAsia="bg-BG"/>
        </w:rPr>
        <w:t xml:space="preserve"> е отчетен по данни, получени от четирите В и К дружества в района.</w:t>
      </w:r>
    </w:p>
    <w:p w:rsidR="00040A5C" w:rsidRPr="00040A5C" w:rsidRDefault="00040A5C"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r w:rsidRPr="00040A5C">
        <w:rPr>
          <w:rFonts w:ascii="Times New Roman" w:eastAsia="Times New Roman" w:hAnsi="Times New Roman" w:cs="Times New Roman"/>
          <w:color w:val="000000" w:themeColor="text1"/>
          <w:sz w:val="24"/>
          <w:szCs w:val="24"/>
          <w:u w:val="single"/>
          <w:lang w:val="bg-BG" w:eastAsia="bg-BG"/>
        </w:rPr>
        <w:t>В и К ЕАД - Бургас</w:t>
      </w:r>
    </w:p>
    <w:p w:rsidR="00040A5C" w:rsidRPr="00040A5C" w:rsidRDefault="00040A5C" w:rsidP="000404DD">
      <w:pPr>
        <w:autoSpaceDE w:val="0"/>
        <w:autoSpaceDN w:val="0"/>
        <w:adjustRightInd w:val="0"/>
        <w:spacing w:after="0" w:line="360" w:lineRule="auto"/>
        <w:ind w:left="-142" w:firstLine="850"/>
        <w:jc w:val="both"/>
        <w:rPr>
          <w:rFonts w:ascii="Times New Roman" w:eastAsia="Times New Roman" w:hAnsi="Times New Roman" w:cs="Times New Roman"/>
          <w:b/>
          <w:color w:val="000000" w:themeColor="text1"/>
          <w:sz w:val="24"/>
          <w:szCs w:val="24"/>
          <w:lang w:val="bg-BG" w:eastAsia="bg-BG" w:bidi="bg-BG"/>
        </w:rPr>
      </w:pPr>
      <w:r w:rsidRPr="00040A5C">
        <w:rPr>
          <w:rFonts w:ascii="Times New Roman" w:eastAsia="Times New Roman" w:hAnsi="Times New Roman" w:cs="Times New Roman"/>
          <w:color w:val="000000" w:themeColor="text1"/>
          <w:sz w:val="24"/>
          <w:szCs w:val="24"/>
          <w:lang w:val="bg-BG" w:eastAsia="bg-BG" w:bidi="bg-BG"/>
        </w:rPr>
        <w:t xml:space="preserve">По данни на </w:t>
      </w:r>
      <w:r w:rsidRPr="00040A5C">
        <w:rPr>
          <w:rFonts w:ascii="Times New Roman" w:eastAsia="Times New Roman" w:hAnsi="Times New Roman" w:cs="Times New Roman"/>
          <w:color w:val="000000" w:themeColor="text1"/>
          <w:sz w:val="24"/>
          <w:szCs w:val="24"/>
          <w:lang w:val="bg-BG" w:eastAsia="bg-BG"/>
        </w:rPr>
        <w:t>В и К ЕАД - Бургас</w:t>
      </w:r>
      <w:r w:rsidRPr="00040A5C">
        <w:rPr>
          <w:rFonts w:ascii="Times New Roman" w:eastAsia="Times New Roman" w:hAnsi="Times New Roman" w:cs="Times New Roman"/>
          <w:color w:val="000000" w:themeColor="text1"/>
          <w:sz w:val="24"/>
          <w:szCs w:val="24"/>
          <w:lang w:val="bg-BG" w:eastAsia="bg-BG" w:bidi="bg-BG"/>
        </w:rPr>
        <w:t xml:space="preserve"> към 31.12.201</w:t>
      </w:r>
      <w:r w:rsidRPr="00040A5C">
        <w:rPr>
          <w:rFonts w:ascii="Times New Roman" w:eastAsia="Times New Roman" w:hAnsi="Times New Roman" w:cs="Times New Roman"/>
          <w:color w:val="000000" w:themeColor="text1"/>
          <w:sz w:val="24"/>
          <w:szCs w:val="24"/>
          <w:lang w:eastAsia="bg-BG" w:bidi="bg-BG"/>
        </w:rPr>
        <w:t>6</w:t>
      </w:r>
      <w:r w:rsidRPr="00040A5C">
        <w:rPr>
          <w:rFonts w:ascii="Times New Roman" w:eastAsia="Times New Roman" w:hAnsi="Times New Roman" w:cs="Times New Roman"/>
          <w:color w:val="000000" w:themeColor="text1"/>
          <w:sz w:val="24"/>
          <w:szCs w:val="24"/>
          <w:lang w:val="bg-BG" w:eastAsia="bg-BG" w:bidi="bg-BG"/>
        </w:rPr>
        <w:t xml:space="preserve"> г</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bidi="bg-BG"/>
        </w:rPr>
        <w:t xml:space="preserve">водопроводната мрежа е </w:t>
      </w:r>
      <w:r w:rsidRPr="00040A5C">
        <w:rPr>
          <w:rFonts w:ascii="Times New Roman" w:eastAsia="Times New Roman" w:hAnsi="Times New Roman" w:cs="Times New Roman"/>
          <w:color w:val="000000" w:themeColor="text1"/>
          <w:sz w:val="24"/>
          <w:szCs w:val="24"/>
          <w:lang w:eastAsia="bg-BG" w:bidi="bg-BG"/>
        </w:rPr>
        <w:t xml:space="preserve">4195 </w:t>
      </w:r>
      <w:r w:rsidRPr="00040A5C">
        <w:rPr>
          <w:rFonts w:ascii="Times New Roman" w:eastAsia="Times New Roman" w:hAnsi="Times New Roman" w:cs="Times New Roman"/>
          <w:color w:val="000000" w:themeColor="text1"/>
          <w:sz w:val="24"/>
          <w:szCs w:val="24"/>
          <w:lang w:val="bg-BG" w:eastAsia="bg-BG" w:bidi="bg-BG"/>
        </w:rPr>
        <w:t>км., а канализационната мрежа е 971 км</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i/>
          <w:color w:val="000000" w:themeColor="text1"/>
          <w:sz w:val="24"/>
          <w:szCs w:val="24"/>
          <w:lang w:val="bg-BG" w:eastAsia="bg-BG" w:bidi="bg-BG"/>
        </w:rPr>
        <w:t xml:space="preserve">Разширената, подменена и реконструирана   </w:t>
      </w:r>
      <w:r w:rsidRPr="00A37AA6">
        <w:rPr>
          <w:rFonts w:ascii="Times New Roman" w:eastAsia="Times New Roman" w:hAnsi="Times New Roman" w:cs="Times New Roman"/>
          <w:color w:val="000000" w:themeColor="text1"/>
          <w:sz w:val="24"/>
          <w:szCs w:val="24"/>
          <w:lang w:val="bg-BG" w:eastAsia="bg-BG" w:bidi="bg-BG"/>
        </w:rPr>
        <w:t>В и К мрежа</w:t>
      </w:r>
      <w:r w:rsidRPr="00040A5C">
        <w:rPr>
          <w:rFonts w:ascii="Times New Roman" w:eastAsia="Times New Roman" w:hAnsi="Times New Roman" w:cs="Times New Roman"/>
          <w:color w:val="000000" w:themeColor="text1"/>
          <w:sz w:val="24"/>
          <w:szCs w:val="24"/>
          <w:lang w:val="bg-BG" w:eastAsia="bg-BG" w:bidi="bg-BG"/>
        </w:rPr>
        <w:t xml:space="preserve"> през 2016 г. е </w:t>
      </w:r>
      <w:r w:rsidRPr="00A37AA6">
        <w:rPr>
          <w:rFonts w:ascii="Times New Roman" w:eastAsia="Times New Roman" w:hAnsi="Times New Roman" w:cs="Times New Roman"/>
          <w:color w:val="000000" w:themeColor="text1"/>
          <w:sz w:val="24"/>
          <w:szCs w:val="24"/>
          <w:lang w:val="bg-BG" w:eastAsia="bg-BG" w:bidi="bg-BG"/>
        </w:rPr>
        <w:t>общо 284 км., като от нея водопроводна мрежа -71км. и канализационна мрежа -</w:t>
      </w:r>
      <w:r w:rsidRPr="00040A5C">
        <w:rPr>
          <w:rFonts w:ascii="Times New Roman" w:eastAsia="Times New Roman" w:hAnsi="Times New Roman" w:cs="Times New Roman"/>
          <w:color w:val="000000" w:themeColor="text1"/>
          <w:sz w:val="24"/>
          <w:szCs w:val="24"/>
          <w:lang w:val="bg-BG" w:eastAsia="bg-BG" w:bidi="bg-BG"/>
        </w:rPr>
        <w:t xml:space="preserve"> 213 км.</w:t>
      </w:r>
    </w:p>
    <w:p w:rsidR="00A37AA6"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p>
    <w:p w:rsidR="00040A5C" w:rsidRPr="00040A5C" w:rsidRDefault="00040A5C"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r w:rsidRPr="00040A5C">
        <w:rPr>
          <w:rFonts w:ascii="Times New Roman" w:eastAsia="Times New Roman" w:hAnsi="Times New Roman" w:cs="Times New Roman"/>
          <w:color w:val="000000" w:themeColor="text1"/>
          <w:sz w:val="24"/>
          <w:szCs w:val="24"/>
          <w:u w:val="single"/>
          <w:lang w:val="bg-BG" w:eastAsia="bg-BG"/>
        </w:rPr>
        <w:t>В и К ЕООД - Ст.Загора</w:t>
      </w:r>
    </w:p>
    <w:p w:rsidR="00040A5C" w:rsidRPr="00040A5C"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bidi="bg-BG"/>
        </w:rPr>
        <w:t>Към 31.12.2016 г</w:t>
      </w:r>
      <w:r w:rsidRPr="00040A5C">
        <w:rPr>
          <w:rFonts w:ascii="Times New Roman" w:eastAsia="Times New Roman" w:hAnsi="Times New Roman" w:cs="Times New Roman"/>
          <w:color w:val="000000" w:themeColor="text1"/>
          <w:sz w:val="24"/>
          <w:szCs w:val="24"/>
          <w:lang w:val="bg-BG" w:eastAsia="bg-BG"/>
        </w:rPr>
        <w:t xml:space="preserve">. общата дължина на </w:t>
      </w:r>
      <w:r w:rsidRPr="00040A5C">
        <w:rPr>
          <w:rFonts w:ascii="Times New Roman" w:eastAsia="Times New Roman" w:hAnsi="Times New Roman" w:cs="Times New Roman"/>
          <w:color w:val="000000" w:themeColor="text1"/>
          <w:sz w:val="24"/>
          <w:szCs w:val="24"/>
          <w:lang w:val="bg-BG" w:eastAsia="bg-BG" w:bidi="bg-BG"/>
        </w:rPr>
        <w:t xml:space="preserve">водопроводната мрежа на </w:t>
      </w:r>
      <w:r w:rsidRPr="00040A5C">
        <w:rPr>
          <w:rFonts w:ascii="Times New Roman" w:eastAsia="Times New Roman" w:hAnsi="Times New Roman" w:cs="Times New Roman"/>
          <w:color w:val="000000" w:themeColor="text1"/>
          <w:sz w:val="24"/>
          <w:szCs w:val="24"/>
          <w:lang w:val="bg-BG" w:eastAsia="bg-BG"/>
        </w:rPr>
        <w:t>В и К ЕООД - Ст.Загора</w:t>
      </w:r>
      <w:r w:rsidRPr="00040A5C">
        <w:rPr>
          <w:rFonts w:ascii="Times New Roman" w:eastAsia="Times New Roman" w:hAnsi="Times New Roman" w:cs="Times New Roman"/>
          <w:color w:val="000000" w:themeColor="text1"/>
          <w:sz w:val="24"/>
          <w:szCs w:val="24"/>
          <w:lang w:val="bg-BG" w:eastAsia="bg-BG" w:bidi="bg-BG"/>
        </w:rPr>
        <w:t xml:space="preserve"> е 3392,7 км., а дължина</w:t>
      </w:r>
      <w:r w:rsidRPr="00040A5C">
        <w:rPr>
          <w:rFonts w:ascii="Times New Roman" w:eastAsia="Times New Roman" w:hAnsi="Times New Roman" w:cs="Times New Roman"/>
          <w:color w:val="000000" w:themeColor="text1"/>
          <w:sz w:val="24"/>
          <w:szCs w:val="24"/>
          <w:lang w:val="bg-BG" w:eastAsia="bg-BG"/>
        </w:rPr>
        <w:t xml:space="preserve">та на </w:t>
      </w:r>
      <w:r w:rsidRPr="00040A5C">
        <w:rPr>
          <w:rFonts w:ascii="Times New Roman" w:eastAsia="Times New Roman" w:hAnsi="Times New Roman" w:cs="Times New Roman"/>
          <w:color w:val="000000" w:themeColor="text1"/>
          <w:sz w:val="24"/>
          <w:szCs w:val="24"/>
          <w:lang w:val="bg-BG" w:eastAsia="bg-BG" w:bidi="bg-BG"/>
        </w:rPr>
        <w:t xml:space="preserve">канализационната мрежа е 356,7 км. Реконструираната, разширена и, подменена </w:t>
      </w:r>
      <w:r w:rsidRPr="00A37AA6">
        <w:rPr>
          <w:rFonts w:ascii="Times New Roman" w:eastAsia="Times New Roman" w:hAnsi="Times New Roman" w:cs="Times New Roman"/>
          <w:color w:val="000000" w:themeColor="text1"/>
          <w:sz w:val="24"/>
          <w:szCs w:val="24"/>
          <w:lang w:val="bg-BG" w:eastAsia="bg-BG" w:bidi="bg-BG"/>
        </w:rPr>
        <w:t>водопроводна мрежа</w:t>
      </w:r>
      <w:r w:rsidRPr="00A37AA6">
        <w:rPr>
          <w:rFonts w:ascii="Arial Unicode MS" w:eastAsia="Arial Unicode MS" w:hAnsi="Arial Unicode MS" w:cs="Arial Unicode MS"/>
          <w:color w:val="000000" w:themeColor="text1"/>
          <w:sz w:val="24"/>
          <w:szCs w:val="24"/>
          <w:lang w:val="bg-BG" w:eastAsia="bg-BG" w:bidi="bg-BG"/>
        </w:rPr>
        <w:t xml:space="preserve"> </w:t>
      </w:r>
      <w:r w:rsidRPr="00A37AA6">
        <w:rPr>
          <w:rFonts w:ascii="Times New Roman" w:eastAsia="Times New Roman" w:hAnsi="Times New Roman" w:cs="Times New Roman"/>
          <w:color w:val="000000" w:themeColor="text1"/>
          <w:sz w:val="24"/>
          <w:szCs w:val="24"/>
          <w:lang w:val="bg-BG" w:eastAsia="bg-BG" w:bidi="bg-BG"/>
        </w:rPr>
        <w:t>за 2016 г. е общо 25,2 км.,</w:t>
      </w:r>
      <w:r w:rsidRPr="00040A5C">
        <w:rPr>
          <w:rFonts w:ascii="Times New Roman" w:eastAsia="Times New Roman" w:hAnsi="Times New Roman" w:cs="Times New Roman"/>
          <w:color w:val="000000" w:themeColor="text1"/>
          <w:sz w:val="24"/>
          <w:szCs w:val="24"/>
          <w:lang w:val="bg-BG" w:eastAsia="bg-BG" w:bidi="bg-BG"/>
        </w:rPr>
        <w:t xml:space="preserve"> от която 19,7 км. е </w:t>
      </w:r>
      <w:r w:rsidRPr="00040A5C">
        <w:rPr>
          <w:rFonts w:ascii="Times New Roman" w:eastAsia="Times New Roman" w:hAnsi="Times New Roman" w:cs="Times New Roman" w:hint="cs"/>
          <w:color w:val="000000" w:themeColor="text1"/>
          <w:sz w:val="24"/>
          <w:szCs w:val="24"/>
          <w:lang w:val="bg-BG" w:eastAsia="bg-BG" w:bidi="bg-BG"/>
        </w:rPr>
        <w:t>финансирана</w:t>
      </w:r>
      <w:r w:rsidRPr="00040A5C">
        <w:rPr>
          <w:rFonts w:ascii="Times New Roman" w:eastAsia="Times New Roman" w:hAnsi="Times New Roman" w:cs="Times New Roman"/>
          <w:color w:val="000000" w:themeColor="text1"/>
          <w:sz w:val="24"/>
          <w:szCs w:val="24"/>
          <w:lang w:val="bg-BG" w:eastAsia="bg-BG" w:bidi="bg-BG"/>
        </w:rPr>
        <w:t xml:space="preserve"> </w:t>
      </w:r>
      <w:r w:rsidRPr="00040A5C">
        <w:rPr>
          <w:rFonts w:ascii="Times New Roman" w:eastAsia="Times New Roman" w:hAnsi="Times New Roman" w:cs="Times New Roman" w:hint="cs"/>
          <w:color w:val="000000" w:themeColor="text1"/>
          <w:sz w:val="24"/>
          <w:szCs w:val="24"/>
          <w:lang w:val="bg-BG" w:eastAsia="bg-BG" w:bidi="bg-BG"/>
        </w:rPr>
        <w:t>от</w:t>
      </w:r>
      <w:r w:rsidRPr="00040A5C">
        <w:rPr>
          <w:rFonts w:ascii="Times New Roman" w:eastAsia="Times New Roman" w:hAnsi="Times New Roman" w:cs="Times New Roman"/>
          <w:color w:val="000000" w:themeColor="text1"/>
          <w:sz w:val="24"/>
          <w:szCs w:val="24"/>
          <w:lang w:val="bg-BG" w:eastAsia="bg-BG" w:bidi="bg-BG"/>
        </w:rPr>
        <w:t xml:space="preserve"> </w:t>
      </w:r>
      <w:r w:rsidR="00591120">
        <w:rPr>
          <w:rFonts w:ascii="Times New Roman" w:eastAsia="Times New Roman" w:hAnsi="Times New Roman" w:cs="Times New Roman"/>
          <w:color w:val="000000" w:themeColor="text1"/>
          <w:sz w:val="24"/>
          <w:szCs w:val="24"/>
          <w:lang w:val="bg-BG" w:eastAsia="bg-BG" w:bidi="bg-BG"/>
        </w:rPr>
        <w:t xml:space="preserve">  </w:t>
      </w:r>
      <w:r w:rsidRPr="00040A5C">
        <w:rPr>
          <w:rFonts w:ascii="Times New Roman" w:eastAsia="Times New Roman" w:hAnsi="Times New Roman" w:cs="Times New Roman"/>
          <w:color w:val="000000" w:themeColor="text1"/>
          <w:sz w:val="24"/>
          <w:szCs w:val="24"/>
          <w:lang w:val="bg-BG" w:eastAsia="bg-BG" w:bidi="bg-BG"/>
        </w:rPr>
        <w:t>„</w:t>
      </w:r>
      <w:r w:rsidRPr="00040A5C">
        <w:rPr>
          <w:rFonts w:ascii="Times New Roman" w:eastAsia="Times New Roman" w:hAnsi="Times New Roman" w:cs="Times New Roman" w:hint="cs"/>
          <w:color w:val="000000" w:themeColor="text1"/>
          <w:sz w:val="24"/>
          <w:szCs w:val="24"/>
          <w:lang w:val="bg-BG" w:eastAsia="bg-BG" w:bidi="bg-BG"/>
        </w:rPr>
        <w:t>В</w:t>
      </w:r>
      <w:r w:rsidRPr="00040A5C">
        <w:rPr>
          <w:rFonts w:ascii="Times New Roman" w:eastAsia="Times New Roman" w:hAnsi="Times New Roman" w:cs="Times New Roman"/>
          <w:color w:val="000000" w:themeColor="text1"/>
          <w:sz w:val="24"/>
          <w:szCs w:val="24"/>
          <w:lang w:val="bg-BG" w:eastAsia="bg-BG" w:bidi="bg-BG"/>
        </w:rPr>
        <w:t xml:space="preserve"> </w:t>
      </w:r>
      <w:r w:rsidRPr="00040A5C">
        <w:rPr>
          <w:rFonts w:ascii="Times New Roman" w:eastAsia="Times New Roman" w:hAnsi="Times New Roman" w:cs="Times New Roman" w:hint="cs"/>
          <w:color w:val="000000" w:themeColor="text1"/>
          <w:sz w:val="24"/>
          <w:szCs w:val="24"/>
          <w:lang w:val="bg-BG" w:eastAsia="bg-BG" w:bidi="bg-BG"/>
        </w:rPr>
        <w:t>и</w:t>
      </w:r>
      <w:r w:rsidRPr="00040A5C">
        <w:rPr>
          <w:rFonts w:ascii="Times New Roman" w:eastAsia="Times New Roman" w:hAnsi="Times New Roman" w:cs="Times New Roman"/>
          <w:color w:val="000000" w:themeColor="text1"/>
          <w:sz w:val="24"/>
          <w:szCs w:val="24"/>
          <w:lang w:val="bg-BG" w:eastAsia="bg-BG" w:bidi="bg-BG"/>
        </w:rPr>
        <w:t xml:space="preserve"> </w:t>
      </w:r>
      <w:r w:rsidRPr="00040A5C">
        <w:rPr>
          <w:rFonts w:ascii="Times New Roman" w:eastAsia="Times New Roman" w:hAnsi="Times New Roman" w:cs="Times New Roman" w:hint="cs"/>
          <w:color w:val="000000" w:themeColor="text1"/>
          <w:sz w:val="24"/>
          <w:szCs w:val="24"/>
          <w:lang w:val="bg-BG" w:eastAsia="bg-BG" w:bidi="bg-BG"/>
        </w:rPr>
        <w:t>К</w:t>
      </w:r>
      <w:r w:rsidRPr="00040A5C">
        <w:rPr>
          <w:rFonts w:ascii="Times New Roman" w:eastAsia="Times New Roman" w:hAnsi="Times New Roman" w:cs="Times New Roman" w:hint="eastAsia"/>
          <w:color w:val="000000" w:themeColor="text1"/>
          <w:sz w:val="24"/>
          <w:szCs w:val="24"/>
          <w:lang w:val="bg-BG" w:eastAsia="bg-BG" w:bidi="bg-BG"/>
        </w:rPr>
        <w:t>“</w:t>
      </w:r>
      <w:r w:rsidRPr="00040A5C">
        <w:rPr>
          <w:rFonts w:ascii="Times New Roman" w:eastAsia="Times New Roman" w:hAnsi="Times New Roman" w:cs="Times New Roman"/>
          <w:color w:val="000000" w:themeColor="text1"/>
          <w:sz w:val="24"/>
          <w:szCs w:val="24"/>
          <w:lang w:val="bg-BG" w:eastAsia="bg-BG" w:bidi="bg-BG"/>
        </w:rPr>
        <w:t xml:space="preserve"> </w:t>
      </w:r>
      <w:r w:rsidRPr="00040A5C">
        <w:rPr>
          <w:rFonts w:ascii="Times New Roman" w:eastAsia="Times New Roman" w:hAnsi="Times New Roman" w:cs="Times New Roman" w:hint="cs"/>
          <w:color w:val="000000" w:themeColor="text1"/>
          <w:sz w:val="24"/>
          <w:szCs w:val="24"/>
          <w:lang w:val="bg-BG" w:eastAsia="bg-BG" w:bidi="bg-BG"/>
        </w:rPr>
        <w:t>ЕООД</w:t>
      </w:r>
      <w:r w:rsidRPr="00040A5C">
        <w:rPr>
          <w:rFonts w:ascii="Times New Roman" w:eastAsia="Times New Roman" w:hAnsi="Times New Roman" w:cs="Times New Roman"/>
          <w:color w:val="000000" w:themeColor="text1"/>
          <w:sz w:val="24"/>
          <w:szCs w:val="24"/>
          <w:lang w:val="bg-BG" w:eastAsia="bg-BG" w:bidi="bg-BG"/>
        </w:rPr>
        <w:t xml:space="preserve"> - </w:t>
      </w:r>
      <w:r w:rsidRPr="00040A5C">
        <w:rPr>
          <w:rFonts w:ascii="Times New Roman" w:eastAsia="Times New Roman" w:hAnsi="Times New Roman" w:cs="Times New Roman" w:hint="cs"/>
          <w:color w:val="000000" w:themeColor="text1"/>
          <w:sz w:val="24"/>
          <w:szCs w:val="24"/>
          <w:lang w:val="bg-BG" w:eastAsia="bg-BG" w:bidi="bg-BG"/>
        </w:rPr>
        <w:t>Стара</w:t>
      </w:r>
      <w:r w:rsidRPr="00040A5C">
        <w:rPr>
          <w:rFonts w:ascii="Times New Roman" w:eastAsia="Times New Roman" w:hAnsi="Times New Roman" w:cs="Times New Roman"/>
          <w:color w:val="000000" w:themeColor="text1"/>
          <w:sz w:val="24"/>
          <w:szCs w:val="24"/>
          <w:lang w:val="bg-BG" w:eastAsia="bg-BG" w:bidi="bg-BG"/>
        </w:rPr>
        <w:t xml:space="preserve"> </w:t>
      </w:r>
      <w:r w:rsidRPr="00040A5C">
        <w:rPr>
          <w:rFonts w:ascii="Times New Roman" w:eastAsia="Times New Roman" w:hAnsi="Times New Roman" w:cs="Times New Roman" w:hint="cs"/>
          <w:color w:val="000000" w:themeColor="text1"/>
          <w:sz w:val="24"/>
          <w:szCs w:val="24"/>
          <w:lang w:val="bg-BG" w:eastAsia="bg-BG" w:bidi="bg-BG"/>
        </w:rPr>
        <w:t>Загора</w:t>
      </w:r>
      <w:r w:rsidRPr="00040A5C">
        <w:rPr>
          <w:rFonts w:ascii="Times New Roman" w:eastAsia="Times New Roman" w:hAnsi="Times New Roman" w:cs="Times New Roman"/>
          <w:color w:val="000000" w:themeColor="text1"/>
          <w:sz w:val="24"/>
          <w:szCs w:val="24"/>
          <w:lang w:val="bg-BG" w:eastAsia="bg-BG" w:bidi="bg-BG"/>
        </w:rPr>
        <w:t xml:space="preserve"> и 5,5 км. е финансирана от Общини и частни инвеститори.</w:t>
      </w:r>
    </w:p>
    <w:p w:rsidR="00040A5C" w:rsidRPr="00040A5C"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bidi="bg-BG"/>
        </w:rPr>
      </w:pPr>
      <w:r w:rsidRPr="00040A5C">
        <w:rPr>
          <w:rFonts w:ascii="Times New Roman" w:eastAsia="Times New Roman" w:hAnsi="Times New Roman" w:cs="Times New Roman"/>
          <w:color w:val="000000" w:themeColor="text1"/>
          <w:sz w:val="24"/>
          <w:szCs w:val="24"/>
          <w:lang w:val="bg-BG" w:eastAsia="bg-BG" w:bidi="bg-BG"/>
        </w:rPr>
        <w:t xml:space="preserve">Реконструираната, разширена  и </w:t>
      </w:r>
      <w:r w:rsidRPr="00A37AA6">
        <w:rPr>
          <w:rFonts w:ascii="Times New Roman" w:eastAsia="Times New Roman" w:hAnsi="Times New Roman" w:cs="Times New Roman"/>
          <w:color w:val="000000" w:themeColor="text1"/>
          <w:sz w:val="24"/>
          <w:szCs w:val="24"/>
          <w:lang w:val="bg-BG" w:eastAsia="bg-BG" w:bidi="bg-BG"/>
        </w:rPr>
        <w:t>подменена канализационна мрежа</w:t>
      </w:r>
      <w:r w:rsidRPr="00040A5C">
        <w:rPr>
          <w:rFonts w:ascii="Times New Roman" w:eastAsia="Times New Roman" w:hAnsi="Times New Roman" w:cs="Times New Roman"/>
          <w:color w:val="000000" w:themeColor="text1"/>
          <w:sz w:val="24"/>
          <w:szCs w:val="24"/>
          <w:lang w:val="bg-BG" w:eastAsia="bg-BG" w:bidi="bg-BG"/>
        </w:rPr>
        <w:t xml:space="preserve"> в км за 2016 г. е общо </w:t>
      </w:r>
      <w:r w:rsidRPr="00040A5C">
        <w:rPr>
          <w:rFonts w:ascii="Times New Roman" w:eastAsia="Times New Roman" w:hAnsi="Times New Roman" w:cs="Times New Roman"/>
          <w:b/>
          <w:color w:val="000000" w:themeColor="text1"/>
          <w:sz w:val="24"/>
          <w:szCs w:val="24"/>
          <w:lang w:val="bg-BG" w:eastAsia="bg-BG" w:bidi="bg-BG"/>
        </w:rPr>
        <w:t>6,3 км</w:t>
      </w:r>
      <w:r w:rsidRPr="00040A5C">
        <w:rPr>
          <w:rFonts w:ascii="Times New Roman" w:eastAsia="Times New Roman" w:hAnsi="Times New Roman" w:cs="Times New Roman"/>
          <w:color w:val="000000" w:themeColor="text1"/>
          <w:sz w:val="24"/>
          <w:szCs w:val="24"/>
          <w:lang w:val="bg-BG" w:eastAsia="bg-BG" w:bidi="bg-BG"/>
        </w:rPr>
        <w:t>., като финансираната от „В и К</w:t>
      </w:r>
      <w:r w:rsidRPr="00040A5C">
        <w:rPr>
          <w:rFonts w:ascii="Times New Roman" w:eastAsia="Times New Roman" w:hAnsi="Times New Roman" w:cs="Times New Roman" w:hint="eastAsia"/>
          <w:color w:val="000000" w:themeColor="text1"/>
          <w:sz w:val="24"/>
          <w:szCs w:val="24"/>
          <w:lang w:val="bg-BG" w:eastAsia="bg-BG" w:bidi="bg-BG"/>
        </w:rPr>
        <w:t>“</w:t>
      </w:r>
      <w:r w:rsidRPr="00040A5C">
        <w:rPr>
          <w:rFonts w:ascii="Times New Roman" w:eastAsia="Times New Roman" w:hAnsi="Times New Roman" w:cs="Times New Roman"/>
          <w:color w:val="000000" w:themeColor="text1"/>
          <w:sz w:val="24"/>
          <w:szCs w:val="24"/>
          <w:lang w:val="bg-BG" w:eastAsia="bg-BG" w:bidi="bg-BG"/>
        </w:rPr>
        <w:t xml:space="preserve"> ЕООД - Стара Загора е 0,2 км.</w:t>
      </w:r>
      <w:r w:rsidRPr="00040A5C">
        <w:rPr>
          <w:rFonts w:ascii="Arial Unicode MS" w:eastAsia="Arial Unicode MS" w:hAnsi="Arial Unicode MS" w:cs="Arial Unicode MS"/>
          <w:color w:val="000000" w:themeColor="text1"/>
          <w:sz w:val="24"/>
          <w:szCs w:val="24"/>
          <w:lang w:val="bg-BG" w:eastAsia="bg-BG" w:bidi="bg-BG"/>
        </w:rPr>
        <w:t xml:space="preserve"> </w:t>
      </w:r>
      <w:r w:rsidRPr="00040A5C">
        <w:rPr>
          <w:rFonts w:ascii="Times New Roman" w:eastAsia="Arial Unicode MS" w:hAnsi="Times New Roman" w:cs="Times New Roman"/>
          <w:color w:val="000000" w:themeColor="text1"/>
          <w:sz w:val="24"/>
          <w:szCs w:val="24"/>
          <w:lang w:val="bg-BG" w:eastAsia="bg-BG" w:bidi="bg-BG"/>
        </w:rPr>
        <w:t>и 6,</w:t>
      </w:r>
      <w:r w:rsidRPr="00040A5C">
        <w:rPr>
          <w:rFonts w:ascii="Times New Roman" w:eastAsia="Times New Roman" w:hAnsi="Times New Roman" w:cs="Times New Roman"/>
          <w:color w:val="000000" w:themeColor="text1"/>
          <w:sz w:val="24"/>
          <w:szCs w:val="24"/>
          <w:lang w:val="bg-BG" w:eastAsia="bg-BG" w:bidi="bg-BG"/>
        </w:rPr>
        <w:t>1 км. е финансирана от Общини и частни инвеститори.</w:t>
      </w:r>
    </w:p>
    <w:p w:rsidR="00040A5C" w:rsidRPr="00040A5C"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eastAsia="bg-BG"/>
        </w:rPr>
      </w:pPr>
      <w:r>
        <w:rPr>
          <w:rFonts w:ascii="Times New Roman" w:eastAsia="Times New Roman" w:hAnsi="Times New Roman" w:cs="Times New Roman"/>
          <w:color w:val="000000" w:themeColor="text1"/>
          <w:sz w:val="24"/>
          <w:szCs w:val="24"/>
          <w:u w:val="single"/>
          <w:lang w:val="bg-BG" w:eastAsia="bg-BG"/>
        </w:rPr>
        <w:t>В и К ООД -</w:t>
      </w:r>
      <w:r w:rsidR="00040A5C" w:rsidRPr="00040A5C">
        <w:rPr>
          <w:rFonts w:ascii="Times New Roman" w:eastAsia="Times New Roman" w:hAnsi="Times New Roman" w:cs="Times New Roman"/>
          <w:color w:val="000000" w:themeColor="text1"/>
          <w:sz w:val="24"/>
          <w:szCs w:val="24"/>
          <w:u w:val="single"/>
          <w:lang w:val="bg-BG" w:eastAsia="bg-BG"/>
        </w:rPr>
        <w:t xml:space="preserve"> Сливен </w:t>
      </w:r>
    </w:p>
    <w:p w:rsidR="00040A5C" w:rsidRPr="00040A5C" w:rsidRDefault="00040A5C" w:rsidP="000404DD">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bidi="bg-BG"/>
        </w:rPr>
        <w:t xml:space="preserve">По данни на </w:t>
      </w:r>
      <w:r w:rsidR="00A37AA6">
        <w:rPr>
          <w:rFonts w:ascii="Times New Roman" w:eastAsia="Times New Roman" w:hAnsi="Times New Roman" w:cs="Times New Roman"/>
          <w:color w:val="000000" w:themeColor="text1"/>
          <w:sz w:val="24"/>
          <w:szCs w:val="24"/>
          <w:lang w:val="bg-BG" w:eastAsia="bg-BG"/>
        </w:rPr>
        <w:t>В и К ООД -</w:t>
      </w:r>
      <w:r w:rsidRPr="00040A5C">
        <w:rPr>
          <w:rFonts w:ascii="Times New Roman" w:eastAsia="Times New Roman" w:hAnsi="Times New Roman" w:cs="Times New Roman"/>
          <w:color w:val="000000" w:themeColor="text1"/>
          <w:sz w:val="24"/>
          <w:szCs w:val="24"/>
          <w:lang w:val="bg-BG" w:eastAsia="bg-BG"/>
        </w:rPr>
        <w:t xml:space="preserve"> Сливен </w:t>
      </w:r>
      <w:r w:rsidRPr="00040A5C">
        <w:rPr>
          <w:rFonts w:ascii="Times New Roman" w:eastAsia="Times New Roman" w:hAnsi="Times New Roman" w:cs="Times New Roman" w:hint="cs"/>
          <w:color w:val="000000" w:themeColor="text1"/>
          <w:sz w:val="24"/>
          <w:szCs w:val="24"/>
          <w:lang w:val="bg-BG" w:eastAsia="bg-BG"/>
        </w:rPr>
        <w:t>към</w:t>
      </w:r>
      <w:r w:rsidRPr="00040A5C">
        <w:rPr>
          <w:rFonts w:ascii="Times New Roman" w:eastAsia="Times New Roman" w:hAnsi="Times New Roman" w:cs="Times New Roman"/>
          <w:color w:val="000000" w:themeColor="text1"/>
          <w:sz w:val="24"/>
          <w:szCs w:val="24"/>
          <w:lang w:val="bg-BG" w:eastAsia="bg-BG"/>
        </w:rPr>
        <w:t xml:space="preserve"> 31.12.2016 </w:t>
      </w:r>
      <w:r w:rsidRPr="00040A5C">
        <w:rPr>
          <w:rFonts w:ascii="Times New Roman" w:eastAsia="Times New Roman" w:hAnsi="Times New Roman" w:cs="Times New Roman" w:hint="cs"/>
          <w:color w:val="000000" w:themeColor="text1"/>
          <w:sz w:val="24"/>
          <w:szCs w:val="24"/>
          <w:lang w:val="bg-BG" w:eastAsia="bg-BG"/>
        </w:rPr>
        <w:t>г</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водопроводната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мрежа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е</w:t>
      </w:r>
      <w:r w:rsidRPr="00040A5C">
        <w:rPr>
          <w:rFonts w:ascii="Times New Roman" w:eastAsia="Times New Roman" w:hAnsi="Times New Roman" w:cs="Times New Roman"/>
          <w:color w:val="000000" w:themeColor="text1"/>
          <w:sz w:val="24"/>
          <w:szCs w:val="24"/>
          <w:lang w:val="bg-BG" w:eastAsia="bg-BG"/>
        </w:rPr>
        <w:t xml:space="preserve"> 1857 </w:t>
      </w:r>
      <w:r w:rsidRPr="00040A5C">
        <w:rPr>
          <w:rFonts w:ascii="Times New Roman" w:eastAsia="Times New Roman" w:hAnsi="Times New Roman" w:cs="Times New Roman" w:hint="cs"/>
          <w:color w:val="000000" w:themeColor="text1"/>
          <w:sz w:val="24"/>
          <w:szCs w:val="24"/>
          <w:lang w:val="bg-BG" w:eastAsia="bg-BG"/>
        </w:rPr>
        <w:t>км</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канализационната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мрежа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е</w:t>
      </w:r>
      <w:r w:rsidRPr="00040A5C">
        <w:rPr>
          <w:rFonts w:ascii="Times New Roman" w:eastAsia="Times New Roman" w:hAnsi="Times New Roman" w:cs="Times New Roman"/>
          <w:color w:val="000000" w:themeColor="text1"/>
          <w:sz w:val="24"/>
          <w:szCs w:val="24"/>
          <w:lang w:val="bg-BG" w:eastAsia="bg-BG"/>
        </w:rPr>
        <w:t xml:space="preserve"> 172 </w:t>
      </w:r>
      <w:r w:rsidRPr="00040A5C">
        <w:rPr>
          <w:rFonts w:ascii="Times New Roman" w:eastAsia="Times New Roman" w:hAnsi="Times New Roman" w:cs="Times New Roman" w:hint="cs"/>
          <w:color w:val="000000" w:themeColor="text1"/>
          <w:sz w:val="24"/>
          <w:szCs w:val="24"/>
          <w:lang w:val="bg-BG" w:eastAsia="bg-BG"/>
        </w:rPr>
        <w:t>км</w:t>
      </w:r>
      <w:r w:rsidRPr="00040A5C">
        <w:rPr>
          <w:rFonts w:ascii="Times New Roman" w:eastAsia="Times New Roman" w:hAnsi="Times New Roman" w:cs="Times New Roman"/>
          <w:color w:val="000000" w:themeColor="text1"/>
          <w:sz w:val="24"/>
          <w:szCs w:val="24"/>
          <w:lang w:val="bg-BG" w:eastAsia="bg-BG"/>
        </w:rPr>
        <w:t xml:space="preserve">. През 2016 г. общата дължина на </w:t>
      </w:r>
      <w:r w:rsidRPr="00A37AA6">
        <w:rPr>
          <w:rFonts w:ascii="Times New Roman" w:eastAsia="Times New Roman" w:hAnsi="Times New Roman" w:cs="Times New Roman" w:hint="cs"/>
          <w:color w:val="000000" w:themeColor="text1"/>
          <w:sz w:val="24"/>
          <w:szCs w:val="24"/>
          <w:lang w:val="bg-BG" w:eastAsia="bg-BG"/>
        </w:rPr>
        <w:t>нова</w:t>
      </w:r>
      <w:r w:rsidRPr="00A37AA6">
        <w:rPr>
          <w:rFonts w:ascii="Times New Roman" w:eastAsia="Times New Roman" w:hAnsi="Times New Roman" w:cs="Times New Roman"/>
          <w:color w:val="000000" w:themeColor="text1"/>
          <w:sz w:val="24"/>
          <w:szCs w:val="24"/>
          <w:lang w:val="bg-BG" w:eastAsia="bg-BG"/>
        </w:rPr>
        <w:t xml:space="preserve">та </w:t>
      </w:r>
      <w:r w:rsidRPr="00A37AA6">
        <w:rPr>
          <w:rFonts w:ascii="Times New Roman" w:eastAsia="Times New Roman" w:hAnsi="Times New Roman" w:cs="Times New Roman" w:hint="cs"/>
          <w:color w:val="000000" w:themeColor="text1"/>
          <w:sz w:val="24"/>
          <w:szCs w:val="24"/>
          <w:lang w:val="bg-BG" w:eastAsia="bg-BG"/>
        </w:rPr>
        <w:t>разширена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канализационна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мрежа</w:t>
      </w:r>
      <w:r w:rsidRPr="00A37AA6">
        <w:rPr>
          <w:rFonts w:ascii="Times New Roman" w:eastAsia="Times New Roman" w:hAnsi="Times New Roman" w:cs="Times New Roman"/>
          <w:color w:val="000000" w:themeColor="text1"/>
          <w:sz w:val="24"/>
          <w:szCs w:val="24"/>
          <w:lang w:val="bg-BG" w:eastAsia="bg-BG"/>
        </w:rPr>
        <w:t xml:space="preserve"> е 19 км. Разширена, подменена и реконструирана </w:t>
      </w:r>
      <w:r w:rsidRPr="00A37AA6">
        <w:rPr>
          <w:rFonts w:ascii="Times New Roman" w:eastAsia="Times New Roman" w:hAnsi="Times New Roman" w:cs="Times New Roman" w:hint="cs"/>
          <w:color w:val="000000" w:themeColor="text1"/>
          <w:sz w:val="24"/>
          <w:szCs w:val="24"/>
          <w:lang w:val="bg-BG" w:eastAsia="bg-BG"/>
        </w:rPr>
        <w:t>водопроводната</w:t>
      </w:r>
      <w:r w:rsidRPr="00040A5C">
        <w:rPr>
          <w:rFonts w:ascii="Times New Roman" w:eastAsia="Times New Roman" w:hAnsi="Times New Roman" w:cs="Times New Roman"/>
          <w:color w:val="000000" w:themeColor="text1"/>
          <w:sz w:val="24"/>
          <w:szCs w:val="24"/>
          <w:lang w:val="bg-BG" w:eastAsia="bg-BG"/>
        </w:rPr>
        <w:t xml:space="preserve"> ВиК мрежа в км. през 2016 г. не е извършена.</w:t>
      </w:r>
    </w:p>
    <w:p w:rsidR="00040A5C" w:rsidRPr="00040A5C"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u w:val="single"/>
          <w:lang w:val="bg-BG" w:eastAsia="bg-BG"/>
        </w:rPr>
        <w:t>В и К ЕООД -</w:t>
      </w:r>
      <w:r w:rsidR="00040A5C" w:rsidRPr="00040A5C">
        <w:rPr>
          <w:rFonts w:ascii="Times New Roman" w:eastAsia="Times New Roman" w:hAnsi="Times New Roman" w:cs="Times New Roman"/>
          <w:color w:val="000000" w:themeColor="text1"/>
          <w:sz w:val="24"/>
          <w:szCs w:val="24"/>
          <w:u w:val="single"/>
          <w:lang w:val="bg-BG" w:eastAsia="bg-BG"/>
        </w:rPr>
        <w:t xml:space="preserve"> Ямбол </w:t>
      </w:r>
    </w:p>
    <w:p w:rsidR="00A37AA6" w:rsidRDefault="00040A5C" w:rsidP="00A37AA6">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bidi="bg-BG"/>
        </w:rPr>
      </w:pPr>
      <w:r w:rsidRPr="00A37AA6">
        <w:rPr>
          <w:rFonts w:ascii="Times New Roman" w:eastAsia="Times New Roman" w:hAnsi="Times New Roman" w:cs="Times New Roman"/>
          <w:color w:val="000000" w:themeColor="text1"/>
          <w:sz w:val="24"/>
          <w:szCs w:val="24"/>
          <w:lang w:val="bg-BG" w:eastAsia="bg-BG" w:bidi="bg-BG"/>
        </w:rPr>
        <w:t xml:space="preserve">По данни на </w:t>
      </w:r>
      <w:r w:rsidR="00A37AA6">
        <w:rPr>
          <w:rFonts w:ascii="Times New Roman" w:eastAsia="Times New Roman" w:hAnsi="Times New Roman" w:cs="Times New Roman"/>
          <w:color w:val="000000" w:themeColor="text1"/>
          <w:sz w:val="24"/>
          <w:szCs w:val="24"/>
          <w:lang w:val="bg-BG" w:eastAsia="bg-BG"/>
        </w:rPr>
        <w:t>В и К ЕООД -</w:t>
      </w:r>
      <w:r w:rsidRPr="00A37AA6">
        <w:rPr>
          <w:rFonts w:ascii="Times New Roman" w:eastAsia="Times New Roman" w:hAnsi="Times New Roman" w:cs="Times New Roman"/>
          <w:color w:val="000000" w:themeColor="text1"/>
          <w:sz w:val="24"/>
          <w:szCs w:val="24"/>
          <w:lang w:val="bg-BG" w:eastAsia="bg-BG"/>
        </w:rPr>
        <w:t xml:space="preserve"> Ямбол </w:t>
      </w:r>
      <w:r w:rsidRPr="00A37AA6">
        <w:rPr>
          <w:rFonts w:ascii="Times New Roman" w:eastAsia="Times New Roman" w:hAnsi="Times New Roman" w:cs="Times New Roman" w:hint="cs"/>
          <w:color w:val="000000" w:themeColor="text1"/>
          <w:sz w:val="24"/>
          <w:szCs w:val="24"/>
          <w:lang w:val="bg-BG" w:eastAsia="bg-BG" w:bidi="bg-BG"/>
        </w:rPr>
        <w:t>към</w:t>
      </w:r>
      <w:r w:rsidRPr="00A37AA6">
        <w:rPr>
          <w:rFonts w:ascii="Times New Roman" w:eastAsia="Times New Roman" w:hAnsi="Times New Roman" w:cs="Times New Roman"/>
          <w:color w:val="000000" w:themeColor="text1"/>
          <w:sz w:val="24"/>
          <w:szCs w:val="24"/>
          <w:lang w:val="bg-BG" w:eastAsia="bg-BG" w:bidi="bg-BG"/>
        </w:rPr>
        <w:t xml:space="preserve"> 31.12.2016 </w:t>
      </w:r>
      <w:r w:rsidRPr="00A37AA6">
        <w:rPr>
          <w:rFonts w:ascii="Times New Roman" w:eastAsia="Times New Roman" w:hAnsi="Times New Roman" w:cs="Times New Roman" w:hint="cs"/>
          <w:color w:val="000000" w:themeColor="text1"/>
          <w:sz w:val="24"/>
          <w:szCs w:val="24"/>
          <w:lang w:val="bg-BG" w:eastAsia="bg-BG" w:bidi="bg-BG"/>
        </w:rPr>
        <w:t>г</w:t>
      </w:r>
      <w:r w:rsidRPr="00A37AA6">
        <w:rPr>
          <w:rFonts w:ascii="Times New Roman" w:eastAsia="Times New Roman" w:hAnsi="Times New Roman" w:cs="Times New Roman"/>
          <w:color w:val="000000" w:themeColor="text1"/>
          <w:sz w:val="24"/>
          <w:szCs w:val="24"/>
          <w:lang w:val="bg-BG" w:eastAsia="bg-BG" w:bidi="bg-BG"/>
        </w:rPr>
        <w:t xml:space="preserve">. общата дължина на </w:t>
      </w:r>
      <w:r w:rsidRPr="00A37AA6">
        <w:rPr>
          <w:rFonts w:ascii="Times New Roman" w:eastAsia="Times New Roman" w:hAnsi="Times New Roman" w:cs="Times New Roman" w:hint="cs"/>
          <w:color w:val="000000" w:themeColor="text1"/>
          <w:sz w:val="24"/>
          <w:szCs w:val="24"/>
          <w:lang w:val="bg-BG" w:eastAsia="bg-BG"/>
        </w:rPr>
        <w:t>водопроводната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мрежа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е</w:t>
      </w:r>
      <w:r w:rsidRPr="00A37AA6">
        <w:rPr>
          <w:rFonts w:ascii="Times New Roman" w:eastAsia="Times New Roman" w:hAnsi="Times New Roman" w:cs="Times New Roman"/>
          <w:color w:val="000000" w:themeColor="text1"/>
          <w:sz w:val="24"/>
          <w:szCs w:val="24"/>
          <w:lang w:val="bg-BG" w:eastAsia="bg-BG"/>
        </w:rPr>
        <w:t xml:space="preserve"> 2182 </w:t>
      </w:r>
      <w:r w:rsidRPr="00A37AA6">
        <w:rPr>
          <w:rFonts w:ascii="Times New Roman" w:eastAsia="Times New Roman" w:hAnsi="Times New Roman" w:cs="Times New Roman" w:hint="cs"/>
          <w:color w:val="000000" w:themeColor="text1"/>
          <w:sz w:val="24"/>
          <w:szCs w:val="24"/>
          <w:lang w:val="bg-BG" w:eastAsia="bg-BG"/>
        </w:rPr>
        <w:t>км</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color w:val="000000" w:themeColor="text1"/>
          <w:sz w:val="24"/>
          <w:szCs w:val="24"/>
          <w:lang w:val="bg-BG" w:eastAsia="bg-BG" w:bidi="bg-BG"/>
        </w:rPr>
        <w:t>дължина</w:t>
      </w:r>
      <w:r w:rsidRPr="00A37AA6">
        <w:rPr>
          <w:rFonts w:ascii="Times New Roman" w:eastAsia="Times New Roman" w:hAnsi="Times New Roman" w:cs="Times New Roman"/>
          <w:color w:val="000000" w:themeColor="text1"/>
          <w:sz w:val="24"/>
          <w:szCs w:val="24"/>
          <w:lang w:val="bg-BG" w:eastAsia="bg-BG"/>
        </w:rPr>
        <w:t xml:space="preserve">та на </w:t>
      </w:r>
      <w:r w:rsidRPr="00A37AA6">
        <w:rPr>
          <w:rFonts w:ascii="Times New Roman" w:eastAsia="Times New Roman" w:hAnsi="Times New Roman" w:cs="Times New Roman" w:hint="cs"/>
          <w:color w:val="000000" w:themeColor="text1"/>
          <w:sz w:val="24"/>
          <w:szCs w:val="24"/>
          <w:lang w:val="bg-BG" w:eastAsia="bg-BG"/>
        </w:rPr>
        <w:t>канализационната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мрежа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е</w:t>
      </w:r>
      <w:r w:rsidRPr="00A37AA6">
        <w:rPr>
          <w:rFonts w:ascii="Times New Roman" w:eastAsia="Times New Roman" w:hAnsi="Times New Roman" w:cs="Times New Roman"/>
          <w:color w:val="000000" w:themeColor="text1"/>
          <w:sz w:val="24"/>
          <w:szCs w:val="24"/>
          <w:lang w:val="bg-BG" w:eastAsia="bg-BG"/>
        </w:rPr>
        <w:t xml:space="preserve"> 230 </w:t>
      </w:r>
      <w:r w:rsidRPr="00A37AA6">
        <w:rPr>
          <w:rFonts w:ascii="Times New Roman" w:eastAsia="Times New Roman" w:hAnsi="Times New Roman" w:cs="Times New Roman" w:hint="cs"/>
          <w:color w:val="000000" w:themeColor="text1"/>
          <w:sz w:val="24"/>
          <w:szCs w:val="24"/>
          <w:lang w:val="bg-BG" w:eastAsia="bg-BG"/>
        </w:rPr>
        <w:t>км</w:t>
      </w:r>
      <w:r w:rsidRPr="00A37AA6">
        <w:rPr>
          <w:rFonts w:ascii="Times New Roman" w:eastAsia="Times New Roman" w:hAnsi="Times New Roman" w:cs="Times New Roman"/>
          <w:color w:val="000000" w:themeColor="text1"/>
          <w:sz w:val="24"/>
          <w:szCs w:val="24"/>
          <w:lang w:val="bg-BG" w:eastAsia="bg-BG"/>
        </w:rPr>
        <w:t>.</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i/>
          <w:color w:val="000000" w:themeColor="text1"/>
          <w:sz w:val="24"/>
          <w:szCs w:val="24"/>
          <w:lang w:val="bg-BG" w:eastAsia="bg-BG" w:bidi="bg-BG"/>
        </w:rPr>
        <w:t>Разширената, новоизградена водопроводна мрежа</w:t>
      </w:r>
      <w:r w:rsidRPr="00A37AA6">
        <w:rPr>
          <w:rFonts w:ascii="Times New Roman" w:eastAsia="Times New Roman" w:hAnsi="Times New Roman" w:cs="Times New Roman"/>
          <w:color w:val="000000" w:themeColor="text1"/>
          <w:sz w:val="24"/>
          <w:szCs w:val="24"/>
          <w:lang w:val="bg-BG" w:eastAsia="bg-BG" w:bidi="bg-BG"/>
        </w:rPr>
        <w:t xml:space="preserve"> за 2016 г. е 6 км., от която 1 км. са реконструирани сградни водопроводни отклонения. Външната водопроводна мрежа е 686 км, а дължината на сградните водопроводни отклонения е 400 км. Изградената нова канализационна мрежа със средства, приета за експлоатация през годината, осигурени по Водния цикъл е 9 км.</w:t>
      </w:r>
      <w:r w:rsidRPr="00A37AA6">
        <w:rPr>
          <w:rFonts w:ascii="Times New Roman" w:eastAsia="Times New Roman" w:hAnsi="Times New Roman" w:cs="Times New Roman"/>
          <w:color w:val="000000" w:themeColor="text1"/>
          <w:sz w:val="24"/>
          <w:szCs w:val="24"/>
          <w:lang w:eastAsia="bg-BG" w:bidi="bg-BG"/>
        </w:rPr>
        <w:t>(</w:t>
      </w:r>
      <w:r w:rsidRPr="00A37AA6">
        <w:rPr>
          <w:rFonts w:ascii="Times New Roman" w:eastAsia="Times New Roman" w:hAnsi="Times New Roman" w:cs="Times New Roman"/>
          <w:color w:val="000000" w:themeColor="text1"/>
          <w:sz w:val="24"/>
          <w:szCs w:val="24"/>
          <w:lang w:val="bg-BG" w:eastAsia="bg-BG" w:bidi="bg-BG"/>
        </w:rPr>
        <w:t>канализационна мрежа - 6км. и 3 км. колектори</w:t>
      </w:r>
      <w:r w:rsidRPr="00A37AA6">
        <w:rPr>
          <w:rFonts w:ascii="Times New Roman" w:eastAsia="Times New Roman" w:hAnsi="Times New Roman" w:cs="Times New Roman"/>
          <w:color w:val="000000" w:themeColor="text1"/>
          <w:sz w:val="24"/>
          <w:szCs w:val="24"/>
          <w:lang w:eastAsia="bg-BG" w:bidi="bg-BG"/>
        </w:rPr>
        <w:t>)</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Реконструираната</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водопроводна</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мрежа</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през</w:t>
      </w:r>
      <w:r w:rsidRPr="00A37AA6">
        <w:rPr>
          <w:rFonts w:ascii="Times New Roman" w:eastAsia="Times New Roman" w:hAnsi="Times New Roman" w:cs="Times New Roman"/>
          <w:color w:val="000000" w:themeColor="text1"/>
          <w:sz w:val="24"/>
          <w:szCs w:val="24"/>
          <w:lang w:val="bg-BG" w:eastAsia="bg-BG" w:bidi="bg-BG"/>
        </w:rPr>
        <w:t xml:space="preserve"> 2016 </w:t>
      </w:r>
      <w:r w:rsidRPr="00A37AA6">
        <w:rPr>
          <w:rFonts w:ascii="Times New Roman" w:eastAsia="Times New Roman" w:hAnsi="Times New Roman" w:cs="Times New Roman" w:hint="cs"/>
          <w:color w:val="000000" w:themeColor="text1"/>
          <w:sz w:val="24"/>
          <w:szCs w:val="24"/>
          <w:lang w:val="bg-BG" w:eastAsia="bg-BG" w:bidi="bg-BG"/>
        </w:rPr>
        <w:t>г</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по</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Водния</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цикъл</w:t>
      </w:r>
      <w:r w:rsidRPr="00A37AA6">
        <w:rPr>
          <w:rFonts w:ascii="Times New Roman" w:eastAsia="Times New Roman" w:hAnsi="Times New Roman" w:cs="Times New Roman"/>
          <w:color w:val="000000" w:themeColor="text1"/>
          <w:sz w:val="24"/>
          <w:szCs w:val="24"/>
          <w:lang w:val="bg-BG" w:eastAsia="bg-BG" w:bidi="bg-BG"/>
        </w:rPr>
        <w:t xml:space="preserve"> </w:t>
      </w:r>
      <w:r w:rsidRPr="00A37AA6">
        <w:rPr>
          <w:rFonts w:ascii="Times New Roman" w:eastAsia="Times New Roman" w:hAnsi="Times New Roman" w:cs="Times New Roman" w:hint="cs"/>
          <w:color w:val="000000" w:themeColor="text1"/>
          <w:sz w:val="24"/>
          <w:szCs w:val="24"/>
          <w:lang w:val="bg-BG" w:eastAsia="bg-BG" w:bidi="bg-BG"/>
        </w:rPr>
        <w:t>е</w:t>
      </w:r>
      <w:r w:rsidRPr="00A37AA6">
        <w:rPr>
          <w:rFonts w:ascii="Times New Roman" w:eastAsia="Times New Roman" w:hAnsi="Times New Roman" w:cs="Times New Roman"/>
          <w:color w:val="000000" w:themeColor="text1"/>
          <w:sz w:val="24"/>
          <w:szCs w:val="24"/>
          <w:lang w:val="bg-BG" w:eastAsia="bg-BG" w:bidi="bg-BG"/>
        </w:rPr>
        <w:t xml:space="preserve"> 15 </w:t>
      </w:r>
      <w:r w:rsidRPr="00A37AA6">
        <w:rPr>
          <w:rFonts w:ascii="Times New Roman" w:eastAsia="Times New Roman" w:hAnsi="Times New Roman" w:cs="Times New Roman" w:hint="cs"/>
          <w:color w:val="000000" w:themeColor="text1"/>
          <w:sz w:val="24"/>
          <w:szCs w:val="24"/>
          <w:lang w:val="bg-BG" w:eastAsia="bg-BG" w:bidi="bg-BG"/>
        </w:rPr>
        <w:t>км</w:t>
      </w:r>
      <w:r w:rsidRPr="00A37AA6">
        <w:rPr>
          <w:rFonts w:ascii="Times New Roman" w:eastAsia="Times New Roman" w:hAnsi="Times New Roman" w:cs="Times New Roman"/>
          <w:color w:val="000000" w:themeColor="text1"/>
          <w:sz w:val="24"/>
          <w:szCs w:val="24"/>
          <w:lang w:val="bg-BG" w:eastAsia="bg-BG" w:bidi="bg-BG"/>
        </w:rPr>
        <w:t xml:space="preserve"> Дължината на </w:t>
      </w:r>
      <w:r w:rsidRPr="00A37AA6">
        <w:rPr>
          <w:rFonts w:ascii="Times New Roman" w:eastAsia="Times New Roman" w:hAnsi="Times New Roman" w:cs="Times New Roman" w:hint="cs"/>
          <w:color w:val="000000" w:themeColor="text1"/>
          <w:sz w:val="24"/>
          <w:szCs w:val="24"/>
          <w:lang w:val="bg-BG" w:eastAsia="bg-BG"/>
        </w:rPr>
        <w:t>канализационната</w:t>
      </w:r>
      <w:r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hint="cs"/>
          <w:color w:val="000000" w:themeColor="text1"/>
          <w:sz w:val="24"/>
          <w:szCs w:val="24"/>
          <w:lang w:val="bg-BG" w:eastAsia="bg-BG"/>
        </w:rPr>
        <w:t>мрежа</w:t>
      </w:r>
      <w:r w:rsidR="000C3B53">
        <w:rPr>
          <w:rFonts w:ascii="Times New Roman" w:eastAsia="Times New Roman" w:hAnsi="Times New Roman" w:cs="Times New Roman"/>
          <w:color w:val="000000" w:themeColor="text1"/>
          <w:sz w:val="24"/>
          <w:szCs w:val="24"/>
          <w:lang w:val="bg-BG" w:eastAsia="bg-BG"/>
        </w:rPr>
        <w:t xml:space="preserve"> е 110 км., колектори -</w:t>
      </w:r>
      <w:r w:rsidRPr="00A37AA6">
        <w:rPr>
          <w:rFonts w:ascii="Times New Roman" w:eastAsia="Times New Roman" w:hAnsi="Times New Roman" w:cs="Times New Roman"/>
          <w:color w:val="000000" w:themeColor="text1"/>
          <w:sz w:val="24"/>
          <w:szCs w:val="24"/>
          <w:lang w:val="bg-BG" w:eastAsia="bg-BG"/>
        </w:rPr>
        <w:t xml:space="preserve"> 31 км. и </w:t>
      </w:r>
      <w:r w:rsidRPr="00A37AA6">
        <w:rPr>
          <w:rFonts w:ascii="Times New Roman" w:eastAsia="Times New Roman" w:hAnsi="Times New Roman" w:cs="Times New Roman"/>
          <w:color w:val="000000" w:themeColor="text1"/>
          <w:sz w:val="24"/>
          <w:szCs w:val="24"/>
          <w:lang w:val="bg-BG" w:eastAsia="bg-BG" w:bidi="bg-BG"/>
        </w:rPr>
        <w:t>сградните водопроводни отклонения е 89 км.</w:t>
      </w:r>
      <w:r w:rsidRPr="00A37AA6">
        <w:rPr>
          <w:rFonts w:ascii="Times New Roman" w:eastAsia="Times New Roman" w:hAnsi="Times New Roman" w:cs="Times New Roman"/>
          <w:color w:val="000000" w:themeColor="text1"/>
          <w:sz w:val="32"/>
          <w:szCs w:val="32"/>
          <w:lang w:val="bg-BG" w:eastAsia="bg-BG"/>
        </w:rPr>
        <w:t xml:space="preserve"> </w:t>
      </w:r>
      <w:r w:rsidRPr="00A37AA6">
        <w:rPr>
          <w:rFonts w:ascii="Times New Roman" w:eastAsia="Times New Roman" w:hAnsi="Times New Roman" w:cs="Times New Roman"/>
          <w:i/>
          <w:color w:val="000000" w:themeColor="text1"/>
          <w:sz w:val="24"/>
          <w:szCs w:val="24"/>
          <w:lang w:val="bg-BG" w:eastAsia="bg-BG" w:bidi="bg-BG"/>
        </w:rPr>
        <w:t>Разширената, но</w:t>
      </w:r>
      <w:r w:rsidR="005D1875" w:rsidRPr="00A37AA6">
        <w:rPr>
          <w:rFonts w:ascii="Times New Roman" w:eastAsia="Times New Roman" w:hAnsi="Times New Roman" w:cs="Times New Roman"/>
          <w:i/>
          <w:color w:val="000000" w:themeColor="text1"/>
          <w:sz w:val="24"/>
          <w:szCs w:val="24"/>
          <w:lang w:val="bg-BG" w:eastAsia="bg-BG" w:bidi="bg-BG"/>
        </w:rPr>
        <w:t>воизградена и реконструирана Ви</w:t>
      </w:r>
      <w:r w:rsidRPr="00A37AA6">
        <w:rPr>
          <w:rFonts w:ascii="Times New Roman" w:eastAsia="Times New Roman" w:hAnsi="Times New Roman" w:cs="Times New Roman"/>
          <w:i/>
          <w:color w:val="000000" w:themeColor="text1"/>
          <w:sz w:val="24"/>
          <w:szCs w:val="24"/>
          <w:lang w:val="bg-BG" w:eastAsia="bg-BG" w:bidi="bg-BG"/>
        </w:rPr>
        <w:t>К мрежа</w:t>
      </w:r>
      <w:r w:rsidRPr="00A37AA6">
        <w:rPr>
          <w:rFonts w:ascii="Times New Roman" w:eastAsia="Times New Roman" w:hAnsi="Times New Roman" w:cs="Times New Roman"/>
          <w:color w:val="000000" w:themeColor="text1"/>
          <w:sz w:val="24"/>
          <w:szCs w:val="24"/>
          <w:lang w:val="bg-BG" w:eastAsia="bg-BG" w:bidi="bg-BG"/>
        </w:rPr>
        <w:t xml:space="preserve"> за 2016 г. е общо 30 км., 21 водопроводна мрежа и 9 км канализационна. На територи</w:t>
      </w:r>
      <w:r w:rsidR="00A37AA6">
        <w:rPr>
          <w:rFonts w:ascii="Times New Roman" w:eastAsia="Times New Roman" w:hAnsi="Times New Roman" w:cs="Times New Roman"/>
          <w:color w:val="000000" w:themeColor="text1"/>
          <w:sz w:val="24"/>
          <w:szCs w:val="24"/>
          <w:lang w:val="bg-BG" w:eastAsia="bg-BG" w:bidi="bg-BG"/>
        </w:rPr>
        <w:t>ята на Ямболска област „В и К“ -</w:t>
      </w:r>
      <w:r w:rsidRPr="00A37AA6">
        <w:rPr>
          <w:rFonts w:ascii="Times New Roman" w:eastAsia="Times New Roman" w:hAnsi="Times New Roman" w:cs="Times New Roman"/>
          <w:color w:val="000000" w:themeColor="text1"/>
          <w:sz w:val="24"/>
          <w:szCs w:val="24"/>
          <w:lang w:val="bg-BG" w:eastAsia="bg-BG" w:bidi="bg-BG"/>
        </w:rPr>
        <w:t xml:space="preserve"> ЕООД гр.Ямбол не експлоатира пречиствателни станции за отпадни</w:t>
      </w:r>
      <w:r w:rsidRPr="00040A5C">
        <w:rPr>
          <w:rFonts w:ascii="Times New Roman" w:eastAsia="Times New Roman" w:hAnsi="Times New Roman" w:cs="Times New Roman"/>
          <w:color w:val="000000" w:themeColor="text1"/>
          <w:sz w:val="24"/>
          <w:szCs w:val="24"/>
          <w:lang w:val="bg-BG" w:eastAsia="bg-BG" w:bidi="bg-BG"/>
        </w:rPr>
        <w:t xml:space="preserve"> води.  </w:t>
      </w:r>
      <w:r w:rsidR="00A37AA6">
        <w:rPr>
          <w:rFonts w:ascii="Times New Roman" w:eastAsia="Times New Roman" w:hAnsi="Times New Roman" w:cs="Times New Roman"/>
          <w:color w:val="000000" w:themeColor="text1"/>
          <w:sz w:val="24"/>
          <w:szCs w:val="24"/>
          <w:lang w:val="bg-BG" w:eastAsia="bg-BG" w:bidi="bg-BG"/>
        </w:rPr>
        <w:t> </w:t>
      </w:r>
    </w:p>
    <w:p w:rsidR="00040A5C" w:rsidRPr="00A37AA6" w:rsidRDefault="00A37AA6" w:rsidP="00A37AA6">
      <w:pPr>
        <w:pStyle w:val="ListParagraph"/>
        <w:numPr>
          <w:ilvl w:val="0"/>
          <w:numId w:val="29"/>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bg-BG" w:eastAsia="bg-BG" w:bidi="bg-BG"/>
        </w:rPr>
      </w:pPr>
      <w:r w:rsidRPr="00A37AA6">
        <w:rPr>
          <w:rFonts w:ascii="Times New Roman" w:eastAsia="Times New Roman" w:hAnsi="Times New Roman" w:cs="Times New Roman"/>
          <w:b/>
          <w:i/>
          <w:color w:val="000000" w:themeColor="text1"/>
          <w:sz w:val="24"/>
          <w:szCs w:val="24"/>
          <w:lang w:val="bg-BG" w:eastAsia="bg-BG"/>
        </w:rPr>
        <w:t>Загуби</w:t>
      </w:r>
      <w:r w:rsidR="00040A5C" w:rsidRPr="00A37AA6">
        <w:rPr>
          <w:rFonts w:ascii="Times New Roman" w:eastAsia="Times New Roman" w:hAnsi="Times New Roman" w:cs="Times New Roman"/>
          <w:b/>
          <w:i/>
          <w:color w:val="000000" w:themeColor="text1"/>
          <w:sz w:val="24"/>
          <w:szCs w:val="24"/>
          <w:lang w:val="bg-BG" w:eastAsia="bg-BG"/>
        </w:rPr>
        <w:t xml:space="preserve"> при пренос на питейна вода от п</w:t>
      </w:r>
      <w:r w:rsidRPr="00A37AA6">
        <w:rPr>
          <w:rFonts w:ascii="Times New Roman" w:eastAsia="Times New Roman" w:hAnsi="Times New Roman" w:cs="Times New Roman"/>
          <w:b/>
          <w:i/>
          <w:color w:val="000000" w:themeColor="text1"/>
          <w:sz w:val="24"/>
          <w:szCs w:val="24"/>
          <w:lang w:val="bg-BG" w:eastAsia="bg-BG"/>
        </w:rPr>
        <w:t>остъпилата във водопроводната  м</w:t>
      </w:r>
      <w:r w:rsidR="00040A5C" w:rsidRPr="00A37AA6">
        <w:rPr>
          <w:rFonts w:ascii="Times New Roman" w:eastAsia="Times New Roman" w:hAnsi="Times New Roman" w:cs="Times New Roman"/>
          <w:b/>
          <w:i/>
          <w:color w:val="000000" w:themeColor="text1"/>
          <w:sz w:val="24"/>
          <w:szCs w:val="24"/>
          <w:lang w:val="bg-BG" w:eastAsia="bg-BG"/>
        </w:rPr>
        <w:t>режа</w:t>
      </w:r>
      <w:r w:rsidRPr="00A37AA6">
        <w:rPr>
          <w:rFonts w:ascii="Times New Roman" w:eastAsia="Times New Roman" w:hAnsi="Times New Roman" w:cs="Times New Roman"/>
          <w:b/>
          <w:i/>
          <w:color w:val="000000" w:themeColor="text1"/>
          <w:sz w:val="24"/>
          <w:szCs w:val="24"/>
          <w:lang w:val="bg-BG" w:eastAsia="bg-BG"/>
        </w:rPr>
        <w:t>,</w:t>
      </w:r>
      <w:r w:rsidR="00040A5C" w:rsidRPr="00A37AA6">
        <w:rPr>
          <w:rFonts w:ascii="Times New Roman" w:eastAsia="Times New Roman" w:hAnsi="Times New Roman" w:cs="Times New Roman"/>
          <w:color w:val="000000" w:themeColor="text1"/>
          <w:sz w:val="24"/>
          <w:szCs w:val="24"/>
          <w:lang w:val="bg-BG" w:eastAsia="bg-BG"/>
        </w:rPr>
        <w:t xml:space="preserve"> </w:t>
      </w:r>
      <w:r w:rsidRPr="00A37AA6">
        <w:rPr>
          <w:rFonts w:ascii="Times New Roman" w:eastAsia="Times New Roman" w:hAnsi="Times New Roman" w:cs="Times New Roman"/>
          <w:b/>
          <w:i/>
          <w:color w:val="000000" w:themeColor="text1"/>
          <w:sz w:val="24"/>
          <w:szCs w:val="24"/>
          <w:lang w:val="bg-BG" w:eastAsia="bg-BG"/>
        </w:rPr>
        <w:t xml:space="preserve"> </w:t>
      </w:r>
      <w:r w:rsidR="00040A5C" w:rsidRPr="00A37AA6">
        <w:rPr>
          <w:rFonts w:ascii="Times New Roman" w:eastAsia="Times New Roman" w:hAnsi="Times New Roman" w:cs="Times New Roman"/>
          <w:b/>
          <w:i/>
          <w:color w:val="000000" w:themeColor="text1"/>
          <w:sz w:val="24"/>
          <w:szCs w:val="24"/>
          <w:lang w:val="bg-BG" w:eastAsia="bg-BG"/>
        </w:rPr>
        <w:t>%</w:t>
      </w:r>
    </w:p>
    <w:p w:rsidR="00876A90" w:rsidRPr="00040A5C" w:rsidRDefault="00040A5C" w:rsidP="00876A90">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отношение индикатор</w:t>
      </w:r>
      <w:r w:rsidR="00A37AA6">
        <w:rPr>
          <w:rFonts w:ascii="Times New Roman" w:eastAsia="Times New Roman" w:hAnsi="Times New Roman" w:cs="Times New Roman"/>
          <w:color w:val="000000" w:themeColor="text1"/>
          <w:sz w:val="24"/>
          <w:szCs w:val="24"/>
          <w:lang w:val="bg-BG" w:eastAsia="bg-BG"/>
        </w:rPr>
        <w:t xml:space="preserve">а </w:t>
      </w:r>
      <w:r w:rsidRPr="00040A5C">
        <w:rPr>
          <w:rFonts w:ascii="Times New Roman" w:eastAsia="Times New Roman" w:hAnsi="Times New Roman" w:cs="Times New Roman"/>
          <w:color w:val="000000" w:themeColor="text1"/>
          <w:sz w:val="24"/>
          <w:szCs w:val="24"/>
          <w:lang w:val="bg-BG" w:eastAsia="bg-BG"/>
        </w:rPr>
        <w:t xml:space="preserve">данните на НСИ за 2015 г. в ЮИР сочат </w:t>
      </w:r>
      <w:r w:rsidRPr="00040A5C">
        <w:rPr>
          <w:rFonts w:ascii="Times New Roman" w:eastAsia="Times New Roman" w:hAnsi="Times New Roman" w:cs="Times New Roman"/>
          <w:b/>
          <w:color w:val="000000" w:themeColor="text1"/>
          <w:sz w:val="24"/>
          <w:szCs w:val="24"/>
          <w:lang w:val="bg-BG" w:eastAsia="bg-BG"/>
        </w:rPr>
        <w:t>53 %</w:t>
      </w:r>
      <w:r w:rsidRPr="00040A5C">
        <w:rPr>
          <w:rFonts w:ascii="Times New Roman" w:eastAsia="Times New Roman" w:hAnsi="Times New Roman" w:cs="Times New Roman"/>
          <w:color w:val="000000" w:themeColor="text1"/>
          <w:sz w:val="24"/>
          <w:szCs w:val="24"/>
          <w:lang w:val="bg-BG" w:eastAsia="bg-BG"/>
        </w:rPr>
        <w:t xml:space="preserve">, което бележи тенденция на намаляване на загубата  с  15  </w:t>
      </w:r>
      <w:r w:rsidR="00A37AA6">
        <w:rPr>
          <w:rFonts w:ascii="Times New Roman" w:eastAsia="Times New Roman" w:hAnsi="Times New Roman" w:cs="Times New Roman"/>
          <w:color w:val="000000" w:themeColor="text1"/>
          <w:sz w:val="24"/>
          <w:szCs w:val="24"/>
          <w:lang w:val="bg-BG" w:eastAsia="bg-BG"/>
        </w:rPr>
        <w:t xml:space="preserve">п.п </w:t>
      </w:r>
      <w:r w:rsidRPr="00040A5C">
        <w:rPr>
          <w:rFonts w:ascii="Times New Roman" w:eastAsia="Times New Roman" w:hAnsi="Times New Roman" w:cs="Times New Roman"/>
          <w:color w:val="000000" w:themeColor="text1"/>
          <w:sz w:val="24"/>
          <w:szCs w:val="24"/>
          <w:lang w:val="bg-BG" w:eastAsia="bg-BG"/>
        </w:rPr>
        <w:t>спрямо заложената в плана</w:t>
      </w:r>
      <w:r w:rsidR="00A37AA6">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rPr>
        <w:t xml:space="preserve"> изходна стойност 68 %. На междурегионално ниво най-големи загуби отчита СИР -</w:t>
      </w:r>
      <w:r w:rsidR="00540C1D">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rPr>
        <w:t>70,36%, а най-ниски са загубите на вода в ЮИР</w:t>
      </w:r>
      <w:r w:rsidR="00A37AA6">
        <w:rPr>
          <w:rFonts w:ascii="Times New Roman" w:eastAsia="Times New Roman" w:hAnsi="Times New Roman" w:cs="Times New Roman"/>
          <w:color w:val="000000" w:themeColor="text1"/>
          <w:sz w:val="24"/>
          <w:szCs w:val="24"/>
          <w:lang w:val="bg-BG" w:eastAsia="bg-BG"/>
        </w:rPr>
        <w:t xml:space="preserve"> - 53%, при средно за страната -</w:t>
      </w:r>
      <w:r w:rsidRPr="00040A5C">
        <w:rPr>
          <w:rFonts w:ascii="Times New Roman" w:eastAsia="Times New Roman" w:hAnsi="Times New Roman" w:cs="Times New Roman"/>
          <w:color w:val="000000" w:themeColor="text1"/>
          <w:sz w:val="24"/>
          <w:szCs w:val="24"/>
          <w:lang w:val="bg-BG" w:eastAsia="bg-BG"/>
        </w:rPr>
        <w:t xml:space="preserve"> 57,9 %. </w:t>
      </w:r>
    </w:p>
    <w:p w:rsidR="00040A5C" w:rsidRPr="00040A5C"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С увеличението на подадената вода се увеличава абсолютният обем на общите загуби на вода във ВиК сектора. През последните години обаче се регистрира известно снижение на техния относителен дял. Общите загуби на вода за страната през 2015 г.</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 xml:space="preserve"> 57, 9%</w:t>
      </w:r>
      <w:r w:rsidRPr="00040A5C">
        <w:rPr>
          <w:rFonts w:ascii="Times New Roman" w:eastAsia="Times New Roman" w:hAnsi="Times New Roman" w:cs="Times New Roman"/>
          <w:color w:val="000000" w:themeColor="text1"/>
          <w:sz w:val="24"/>
          <w:szCs w:val="24"/>
          <w:lang w:eastAsia="bg-BG"/>
        </w:rPr>
        <w:t xml:space="preserve">) </w:t>
      </w:r>
      <w:r w:rsidRPr="00040A5C">
        <w:rPr>
          <w:rFonts w:ascii="Times New Roman" w:eastAsia="Times New Roman" w:hAnsi="Times New Roman" w:cs="Times New Roman"/>
          <w:color w:val="000000" w:themeColor="text1"/>
          <w:sz w:val="24"/>
          <w:szCs w:val="24"/>
          <w:lang w:val="bg-BG" w:eastAsia="bg-BG"/>
        </w:rPr>
        <w:t xml:space="preserve">отчитат  намаление с 2,7% спрямо 2010 г. (60,6%). </w:t>
      </w:r>
    </w:p>
    <w:p w:rsidR="00040A5C" w:rsidRPr="00040A5C"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През 2015 г. от точкови източници са образувани около 426 млн. м</w:t>
      </w:r>
      <w:r w:rsidRPr="00040A5C">
        <w:rPr>
          <w:rFonts w:ascii="Times New Roman" w:eastAsia="Times New Roman" w:hAnsi="Times New Roman" w:cs="Times New Roman"/>
          <w:color w:val="000000" w:themeColor="text1"/>
          <w:sz w:val="24"/>
          <w:szCs w:val="24"/>
          <w:vertAlign w:val="superscript"/>
          <w:lang w:val="bg-BG" w:eastAsia="bg-BG"/>
        </w:rPr>
        <w:t>3</w:t>
      </w:r>
      <w:r w:rsidRPr="00040A5C">
        <w:rPr>
          <w:rFonts w:ascii="Times New Roman" w:eastAsia="Times New Roman" w:hAnsi="Times New Roman" w:cs="Times New Roman"/>
          <w:color w:val="000000" w:themeColor="text1"/>
          <w:sz w:val="24"/>
          <w:szCs w:val="24"/>
          <w:lang w:val="bg-BG" w:eastAsia="bg-BG"/>
        </w:rPr>
        <w:t xml:space="preserve"> отпадъчни води и 3 685 млн. м</w:t>
      </w:r>
      <w:r w:rsidRPr="00040A5C">
        <w:rPr>
          <w:rFonts w:ascii="Times New Roman" w:eastAsia="Times New Roman" w:hAnsi="Times New Roman" w:cs="Times New Roman"/>
          <w:color w:val="000000" w:themeColor="text1"/>
          <w:sz w:val="24"/>
          <w:szCs w:val="24"/>
          <w:vertAlign w:val="superscript"/>
          <w:lang w:val="bg-BG" w:eastAsia="bg-BG"/>
        </w:rPr>
        <w:t>3</w:t>
      </w:r>
      <w:r w:rsidRPr="00040A5C">
        <w:rPr>
          <w:rFonts w:ascii="Times New Roman" w:eastAsia="Times New Roman" w:hAnsi="Times New Roman" w:cs="Times New Roman"/>
          <w:color w:val="000000" w:themeColor="text1"/>
          <w:sz w:val="24"/>
          <w:szCs w:val="24"/>
          <w:lang w:val="bg-BG" w:eastAsia="bg-BG"/>
        </w:rPr>
        <w:t xml:space="preserve"> отработени води от охлаждащи процеси - общо те съставляват близо 86,8% от използваните води. Проблемите с недостига на вода през сухите години и през нормално влажните години, свързани с въвеждането на целогодишни и сезонни режими на водоподаване, засягат главно селища, които нямат изградени и не са свързани с резервоари за денонощно, сезонно и многогодишно съхранение на повърхностния воден ресурс, както и в по-редки случаи - селища с водоснабдяване от язовир, но с проблеми във водопреносната система - течове, аварии. Констатираните загуби  на вода са изключително големи и се дължат основно на физически течове - както видими, така и скрити, както от водопроводната мрежа, така и по кранове, връзки, резервоари и в различните шахти. Големи обеми вода се губят също за изпразване и пълнене на водопроводната мрежа при аварии, поради факта, че тя е недобре конструирана и/или преоразмерена, а граничните кранове между хидравличните зони не работят достатъчно добре. Сериозен проблем е наличието на неравномерно хидравлично налягане (високо или ниско) в отделни зони на водопроводната мрежа. По време на водни режими се увеличава броят на авариите от честото спиране и пускане на водата и като цяло не се отчита значителна икономия на вода. Друг проблем се явява морално остарялата канализационна мрежа. Голяма част от  мрежата е изградена от етернитови тръби, които са морално остарели и неприложими в сферата на водоснабдяването. При засушаване през летните месеци  се появяват чести аварии по азбестоциментовите водопроводи, а оттам и големи загуби на питейна вода. Изгнилите поцинковани тръби, от които са изградени сградните отклонения също са причина за загуба на значителни  количества питейна вода. Поради големите загуби на вода и честите аварии се обновяват водопроводната и канализационната мрежа. През 2015 г. новоизградената и реконструираната/подменената водопроводна мрежа (експлоатирана от ВиК) е в размер на 777 км, а тази при канализационната мрежа - 249 километра. Осъвременява се и материалът на тръбите. Сравнението с 2010 г. сочи намаление на относителния дял на етернитовите водопроводни тръби и бетоновите канализационни мрежи за сметка на полиетиленовите. Проучването на възрастта на мрежите показва, че 71,2% от водопроводната мрежа е въведена в експлоатация в периода 1961 - 1990 г., а 13,5% - през 1991 - 2015 година. Около 59,9% от канализационната мрежа е въведена в експлоатация в периода 1961 - 1990 г., а 19,0% - през 1991 - 2015 година.</w:t>
      </w:r>
    </w:p>
    <w:p w:rsidR="00040A5C" w:rsidRPr="00040A5C"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040A5C">
        <w:rPr>
          <w:rFonts w:ascii="Times New Roman" w:eastAsia="Times New Roman" w:hAnsi="Times New Roman" w:cs="Times New Roman"/>
          <w:color w:val="000000" w:themeColor="text1"/>
          <w:sz w:val="24"/>
          <w:szCs w:val="24"/>
          <w:lang w:val="bg-BG" w:eastAsia="bg-BG"/>
        </w:rPr>
        <w:t xml:space="preserve">По степен на развитие на водоснабдителната мрежа през 2015 г. ЮИР се нарежда на едно от първите места в страната, заедно </w:t>
      </w:r>
      <w:r w:rsidR="00876A90">
        <w:rPr>
          <w:rFonts w:ascii="Times New Roman" w:eastAsia="Times New Roman" w:hAnsi="Times New Roman" w:cs="Times New Roman"/>
          <w:color w:val="000000" w:themeColor="text1"/>
          <w:sz w:val="24"/>
          <w:szCs w:val="24"/>
          <w:lang w:val="bg-BG" w:eastAsia="bg-BG"/>
        </w:rPr>
        <w:t>със СИР -</w:t>
      </w:r>
      <w:r w:rsidRPr="00040A5C">
        <w:rPr>
          <w:rFonts w:ascii="Times New Roman" w:eastAsia="Times New Roman" w:hAnsi="Times New Roman" w:cs="Times New Roman"/>
          <w:color w:val="000000" w:themeColor="text1"/>
          <w:sz w:val="24"/>
          <w:szCs w:val="24"/>
          <w:lang w:val="bg-BG" w:eastAsia="bg-BG"/>
        </w:rPr>
        <w:t xml:space="preserve"> 99,9% (делът на водоснабденото население на ЮИР е 99</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9%, а за страната е 99,3%). Независимо от това в някои общини водоснабдителната мрежа е силно амортизирана. Между 10 и 15 %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сравнение с други райони в страната, като до голяма степен това е в резултат на изпълнените проекти в различините общини.</w:t>
      </w:r>
    </w:p>
    <w:p w:rsidR="00040A5C" w:rsidRPr="00040A5C" w:rsidRDefault="00040A5C" w:rsidP="00E965AB">
      <w:pPr>
        <w:spacing w:line="360" w:lineRule="auto"/>
        <w:ind w:left="-142" w:firstLine="708"/>
        <w:jc w:val="both"/>
        <w:rPr>
          <w:rFonts w:ascii="Times New Roman" w:eastAsia="Calibri" w:hAnsi="Times New Roman" w:cs="Times New Roman"/>
          <w:color w:val="000000" w:themeColor="text1"/>
          <w:sz w:val="24"/>
          <w:szCs w:val="24"/>
          <w:lang w:val="bg-BG"/>
        </w:rPr>
      </w:pPr>
      <w:r w:rsidRPr="00040A5C">
        <w:rPr>
          <w:rFonts w:ascii="Times New Roman" w:eastAsia="Calibri" w:hAnsi="Times New Roman" w:cs="Times New Roman"/>
          <w:color w:val="000000" w:themeColor="text1"/>
          <w:sz w:val="24"/>
          <w:szCs w:val="24"/>
          <w:lang w:val="bg-BG"/>
        </w:rPr>
        <w:t>През 2016 г. в Югоизточен район по</w:t>
      </w:r>
      <w:r w:rsidRPr="00040A5C">
        <w:rPr>
          <w:rFonts w:ascii="Times New Roman" w:eastAsia="Calibri" w:hAnsi="Times New Roman" w:cs="Times New Roman"/>
          <w:b/>
          <w:color w:val="000000" w:themeColor="text1"/>
          <w:sz w:val="24"/>
          <w:szCs w:val="24"/>
          <w:lang w:val="bg-BG"/>
        </w:rPr>
        <w:t xml:space="preserve"> </w:t>
      </w:r>
      <w:r w:rsidRPr="00040A5C">
        <w:rPr>
          <w:rFonts w:ascii="Times New Roman" w:eastAsia="Calibri" w:hAnsi="Times New Roman" w:cs="Times New Roman"/>
          <w:color w:val="000000" w:themeColor="text1"/>
          <w:sz w:val="24"/>
          <w:szCs w:val="24"/>
          <w:lang w:val="bg-BG"/>
        </w:rPr>
        <w:t xml:space="preserve">данни на УО на </w:t>
      </w:r>
      <w:r w:rsidRPr="00040A5C">
        <w:rPr>
          <w:rFonts w:ascii="Times New Roman" w:eastAsia="Calibri" w:hAnsi="Times New Roman" w:cs="Times New Roman"/>
          <w:b/>
          <w:color w:val="000000" w:themeColor="text1"/>
          <w:sz w:val="24"/>
          <w:szCs w:val="24"/>
          <w:lang w:val="bg-BG"/>
        </w:rPr>
        <w:t>ОПОС 2014-2020 г., по Приоритетна ос 1 „</w:t>
      </w:r>
      <w:r w:rsidRPr="00040A5C">
        <w:rPr>
          <w:rFonts w:ascii="Times New Roman" w:eastAsia="Calibri" w:hAnsi="Times New Roman" w:cs="Times New Roman" w:hint="cs"/>
          <w:b/>
          <w:color w:val="000000" w:themeColor="text1"/>
          <w:sz w:val="24"/>
          <w:szCs w:val="24"/>
          <w:lang w:val="bg-BG"/>
        </w:rPr>
        <w:t>Води</w:t>
      </w:r>
      <w:r w:rsidRPr="00040A5C">
        <w:rPr>
          <w:rFonts w:ascii="Times New Roman" w:eastAsia="Calibri" w:hAnsi="Times New Roman" w:cs="Times New Roman"/>
          <w:b/>
          <w:color w:val="000000" w:themeColor="text1"/>
          <w:sz w:val="24"/>
          <w:szCs w:val="24"/>
          <w:lang w:val="bg-BG"/>
        </w:rPr>
        <w:t>“</w:t>
      </w:r>
      <w:r w:rsidRPr="00040A5C">
        <w:rPr>
          <w:rFonts w:ascii="Times New Roman" w:eastAsia="Calibri" w:hAnsi="Times New Roman" w:cs="Times New Roman"/>
          <w:color w:val="000000" w:themeColor="text1"/>
          <w:sz w:val="24"/>
          <w:szCs w:val="24"/>
          <w:lang w:val="bg-BG"/>
        </w:rPr>
        <w:t>, Процедура BG16M1OP002-1.005 „</w:t>
      </w:r>
      <w:r w:rsidRPr="00040A5C">
        <w:rPr>
          <w:rFonts w:ascii="Times New Roman" w:eastAsia="Calibri" w:hAnsi="Times New Roman" w:cs="Times New Roman" w:hint="cs"/>
          <w:color w:val="000000" w:themeColor="text1"/>
          <w:sz w:val="24"/>
          <w:szCs w:val="24"/>
          <w:lang w:val="bg-BG"/>
        </w:rPr>
        <w:t>Втора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фаза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на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проекти</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за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изграждане</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на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ВиК</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инфраструктура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чието</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изпълнение</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е</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стартирало</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по</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ОПОС</w:t>
      </w:r>
      <w:r w:rsidRPr="00040A5C">
        <w:rPr>
          <w:rFonts w:ascii="Times New Roman" w:eastAsia="Calibri" w:hAnsi="Times New Roman" w:cs="Times New Roman"/>
          <w:color w:val="000000" w:themeColor="text1"/>
          <w:sz w:val="24"/>
          <w:szCs w:val="24"/>
          <w:lang w:val="bg-BG"/>
        </w:rPr>
        <w:t xml:space="preserve"> 2007-2013 </w:t>
      </w:r>
      <w:r w:rsidRPr="00040A5C">
        <w:rPr>
          <w:rFonts w:ascii="Times New Roman" w:eastAsia="Calibri" w:hAnsi="Times New Roman" w:cs="Times New Roman" w:hint="cs"/>
          <w:color w:val="000000" w:themeColor="text1"/>
          <w:sz w:val="24"/>
          <w:szCs w:val="24"/>
          <w:lang w:val="bg-BG"/>
        </w:rPr>
        <w:t>г</w:t>
      </w:r>
      <w:r w:rsidRPr="00040A5C">
        <w:rPr>
          <w:rFonts w:ascii="Times New Roman" w:eastAsia="Calibri" w:hAnsi="Times New Roman" w:cs="Times New Roman"/>
          <w:color w:val="000000" w:themeColor="text1"/>
          <w:sz w:val="24"/>
          <w:szCs w:val="24"/>
          <w:lang w:val="bg-BG"/>
        </w:rPr>
        <w:t>.” се изпълняват два броя проекти в община Раднево и община Ямбол:</w:t>
      </w:r>
      <w:r w:rsidRPr="00040A5C">
        <w:rPr>
          <w:rFonts w:ascii="Times New Roman" w:eastAsia="Calibri" w:hAnsi="Times New Roman" w:cs="Times New Roman" w:hint="cs"/>
          <w:color w:val="000000" w:themeColor="text1"/>
          <w:sz w:val="24"/>
          <w:szCs w:val="24"/>
          <w:lang w:val="bg-BG"/>
        </w:rPr>
        <w:t xml:space="preserve"> </w:t>
      </w:r>
    </w:p>
    <w:p w:rsidR="00040A5C" w:rsidRPr="00040A5C" w:rsidRDefault="00040A5C" w:rsidP="00E965AB">
      <w:pPr>
        <w:numPr>
          <w:ilvl w:val="0"/>
          <w:numId w:val="31"/>
        </w:numPr>
        <w:spacing w:after="160" w:line="360" w:lineRule="auto"/>
        <w:ind w:left="-142" w:firstLine="709"/>
        <w:contextualSpacing/>
        <w:jc w:val="both"/>
        <w:rPr>
          <w:rFonts w:ascii="Times New Roman" w:eastAsia="Calibri" w:hAnsi="Times New Roman" w:cs="Times New Roman"/>
          <w:color w:val="000000" w:themeColor="text1"/>
          <w:sz w:val="24"/>
          <w:szCs w:val="24"/>
          <w:lang w:val="bg-BG"/>
        </w:rPr>
      </w:pPr>
      <w:r w:rsidRPr="00040A5C">
        <w:rPr>
          <w:rFonts w:ascii="Times New Roman" w:eastAsia="Calibri" w:hAnsi="Times New Roman" w:cs="Times New Roman" w:hint="cs"/>
          <w:b/>
          <w:i/>
          <w:color w:val="000000" w:themeColor="text1"/>
          <w:sz w:val="24"/>
          <w:szCs w:val="24"/>
          <w:lang w:val="bg-BG"/>
        </w:rPr>
        <w:t>Интегриран</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воден</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про</w:t>
      </w:r>
      <w:r w:rsidRPr="00040A5C">
        <w:rPr>
          <w:rFonts w:ascii="Times New Roman" w:eastAsia="Calibri" w:hAnsi="Times New Roman" w:cs="Times New Roman"/>
          <w:b/>
          <w:i/>
          <w:color w:val="000000" w:themeColor="text1"/>
          <w:sz w:val="24"/>
          <w:szCs w:val="24"/>
          <w:lang w:val="bg-BG"/>
        </w:rPr>
        <w:t>е</w:t>
      </w:r>
      <w:r w:rsidRPr="00040A5C">
        <w:rPr>
          <w:rFonts w:ascii="Times New Roman" w:eastAsia="Calibri" w:hAnsi="Times New Roman" w:cs="Times New Roman" w:hint="cs"/>
          <w:b/>
          <w:i/>
          <w:color w:val="000000" w:themeColor="text1"/>
          <w:sz w:val="24"/>
          <w:szCs w:val="24"/>
          <w:lang w:val="bg-BG"/>
        </w:rPr>
        <w:t>кт</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за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изграждане</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на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ГПСОВ</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гр</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Раднево</w:t>
      </w:r>
      <w:r w:rsidRPr="00040A5C">
        <w:rPr>
          <w:rFonts w:ascii="Times New Roman" w:eastAsia="Calibri" w:hAnsi="Times New Roman" w:cs="Times New Roman"/>
          <w:color w:val="000000" w:themeColor="text1"/>
          <w:sz w:val="24"/>
          <w:szCs w:val="24"/>
          <w:lang w:val="bg-BG"/>
        </w:rPr>
        <w:t>, стартирал  на 05.07.2016 г., на обща стойност -</w:t>
      </w:r>
      <w:r w:rsidR="000E7967">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color w:val="000000" w:themeColor="text1"/>
          <w:sz w:val="24"/>
          <w:szCs w:val="24"/>
          <w:lang w:val="bg-BG"/>
        </w:rPr>
        <w:t>5 319 850,47 лв., изплатени 3 693 081,04 лв., в процес на изпълнение.</w:t>
      </w:r>
      <w:r w:rsidRPr="00040A5C">
        <w:rPr>
          <w:rFonts w:ascii="Courier New" w:eastAsia="Times New Roman" w:hAnsi="Courier New" w:cs="Courier New"/>
          <w:color w:val="000000" w:themeColor="text1"/>
          <w:sz w:val="20"/>
          <w:szCs w:val="24"/>
          <w:lang w:val="bg-BG" w:eastAsia="bg-BG"/>
        </w:rPr>
        <w:t xml:space="preserve"> </w:t>
      </w:r>
      <w:r w:rsidRPr="00040A5C">
        <w:rPr>
          <w:rFonts w:ascii="Times New Roman" w:eastAsia="Calibri" w:hAnsi="Times New Roman" w:cs="Times New Roman"/>
          <w:color w:val="000000" w:themeColor="text1"/>
          <w:sz w:val="24"/>
          <w:szCs w:val="24"/>
          <w:lang w:val="bg-BG"/>
        </w:rPr>
        <w:t xml:space="preserve">Проекта предвижда изграждане на нова ПСОВ, тъй като съществуващата пречиствателна станция не е в състояние да изпълни нарастващите изисквания към параметрите на пречистените води и основно за отстраняване на биогенните елементи азот и фосфор. Новата ПСОВ представлява мощна аноксно–аеробна пречиствателна система на отпадъчните води и поддръжка на оптимална концентрация на количеството на активната утайка в работещите реактори, както и дезинфекция на пречистените води с UV. Тази технология гарантира необходимата ефективност за понижаване на органичното замърсяване и осигурява и повишено отстраняване на азотното замърсяване. </w:t>
      </w:r>
    </w:p>
    <w:p w:rsidR="00040A5C" w:rsidRPr="00040A5C" w:rsidRDefault="00040A5C" w:rsidP="00E965AB">
      <w:pPr>
        <w:numPr>
          <w:ilvl w:val="0"/>
          <w:numId w:val="31"/>
        </w:numPr>
        <w:spacing w:after="160" w:line="360" w:lineRule="auto"/>
        <w:ind w:left="-142" w:firstLine="851"/>
        <w:contextualSpacing/>
        <w:jc w:val="both"/>
        <w:rPr>
          <w:rFonts w:ascii="Times New Roman" w:eastAsia="Calibri" w:hAnsi="Times New Roman" w:cs="Times New Roman"/>
          <w:color w:val="000000" w:themeColor="text1"/>
          <w:sz w:val="24"/>
          <w:szCs w:val="24"/>
          <w:lang w:val="bg-BG"/>
        </w:rPr>
      </w:pPr>
      <w:r w:rsidRPr="00040A5C">
        <w:rPr>
          <w:rFonts w:ascii="Times New Roman" w:eastAsia="Calibri" w:hAnsi="Times New Roman" w:cs="Times New Roman" w:hint="cs"/>
          <w:b/>
          <w:i/>
          <w:color w:val="000000" w:themeColor="text1"/>
          <w:sz w:val="24"/>
          <w:szCs w:val="24"/>
          <w:lang w:val="bg-BG"/>
        </w:rPr>
        <w:t>Интегриран</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проект</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за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водния</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цикъл</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на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град</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Ямбол</w:t>
      </w:r>
      <w:r w:rsidRPr="00040A5C">
        <w:rPr>
          <w:rFonts w:ascii="Times New Roman" w:eastAsia="Calibri" w:hAnsi="Times New Roman" w:cs="Times New Roman"/>
          <w:b/>
          <w:i/>
          <w:color w:val="000000" w:themeColor="text1"/>
          <w:sz w:val="24"/>
          <w:szCs w:val="24"/>
          <w:lang w:val="bg-BG"/>
        </w:rPr>
        <w:t xml:space="preserve"> - </w:t>
      </w:r>
      <w:r w:rsidRPr="00040A5C">
        <w:rPr>
          <w:rFonts w:ascii="Times New Roman" w:eastAsia="Calibri" w:hAnsi="Times New Roman" w:cs="Times New Roman" w:hint="cs"/>
          <w:b/>
          <w:i/>
          <w:color w:val="000000" w:themeColor="text1"/>
          <w:sz w:val="24"/>
          <w:szCs w:val="24"/>
          <w:lang w:val="bg-BG"/>
        </w:rPr>
        <w:t>изграждане</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на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ГПСОВ</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и</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довеждащ</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колектор</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разширение</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и</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реконструкция</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на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канализационната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и</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водопроводна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мрежа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на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град</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Ямбол</w:t>
      </w:r>
      <w:r w:rsidRPr="00040A5C">
        <w:rPr>
          <w:rFonts w:ascii="Times New Roman" w:eastAsia="Calibri" w:hAnsi="Times New Roman" w:cs="Times New Roman"/>
          <w:b/>
          <w:i/>
          <w:color w:val="000000" w:themeColor="text1"/>
          <w:sz w:val="24"/>
          <w:szCs w:val="24"/>
          <w:lang w:val="bg-BG"/>
        </w:rPr>
        <w:t xml:space="preserve"> - </w:t>
      </w:r>
      <w:r w:rsidRPr="00040A5C">
        <w:rPr>
          <w:rFonts w:ascii="Times New Roman" w:eastAsia="Calibri" w:hAnsi="Times New Roman" w:cs="Times New Roman" w:hint="cs"/>
          <w:b/>
          <w:i/>
          <w:color w:val="000000" w:themeColor="text1"/>
          <w:sz w:val="24"/>
          <w:szCs w:val="24"/>
          <w:lang w:val="bg-BG"/>
        </w:rPr>
        <w:t>втора</w:t>
      </w:r>
      <w:r w:rsidRPr="00040A5C">
        <w:rPr>
          <w:rFonts w:ascii="Times New Roman" w:eastAsia="Calibri" w:hAnsi="Times New Roman" w:cs="Times New Roman"/>
          <w:b/>
          <w:i/>
          <w:color w:val="000000" w:themeColor="text1"/>
          <w:sz w:val="24"/>
          <w:szCs w:val="24"/>
          <w:lang w:val="bg-BG"/>
        </w:rPr>
        <w:t xml:space="preserve"> </w:t>
      </w:r>
      <w:r w:rsidRPr="00040A5C">
        <w:rPr>
          <w:rFonts w:ascii="Times New Roman" w:eastAsia="Calibri" w:hAnsi="Times New Roman" w:cs="Times New Roman" w:hint="cs"/>
          <w:b/>
          <w:i/>
          <w:color w:val="000000" w:themeColor="text1"/>
          <w:sz w:val="24"/>
          <w:szCs w:val="24"/>
          <w:lang w:val="bg-BG"/>
        </w:rPr>
        <w:t>фаза</w:t>
      </w:r>
      <w:r w:rsidRPr="00040A5C">
        <w:rPr>
          <w:rFonts w:ascii="Times New Roman" w:eastAsia="Calibri" w:hAnsi="Times New Roman" w:cs="Times New Roman"/>
          <w:color w:val="000000" w:themeColor="text1"/>
          <w:sz w:val="24"/>
          <w:szCs w:val="24"/>
          <w:lang w:val="bg-BG"/>
        </w:rPr>
        <w:t>, стартирал  на 05.08.2016 г., на обща стойност - 36 650 507,18 лв., изплатени 8 893 484,74 лв., в процес на изпълнение.</w:t>
      </w:r>
    </w:p>
    <w:p w:rsidR="00040A5C" w:rsidRPr="00040A5C" w:rsidRDefault="00040A5C" w:rsidP="00E965AB">
      <w:pPr>
        <w:spacing w:line="360" w:lineRule="auto"/>
        <w:ind w:left="-142"/>
        <w:jc w:val="both"/>
        <w:rPr>
          <w:rFonts w:ascii="Times New Roman" w:eastAsia="Calibri" w:hAnsi="Times New Roman" w:cs="Times New Roman"/>
          <w:color w:val="000000" w:themeColor="text1"/>
          <w:sz w:val="24"/>
          <w:szCs w:val="24"/>
          <w:lang w:val="bg-BG"/>
        </w:rPr>
      </w:pPr>
      <w:r w:rsidRPr="00040A5C">
        <w:rPr>
          <w:rFonts w:ascii="Times New Roman" w:eastAsia="Calibri" w:hAnsi="Times New Roman" w:cs="Times New Roman"/>
          <w:color w:val="000000" w:themeColor="text1"/>
          <w:sz w:val="24"/>
          <w:szCs w:val="24"/>
          <w:lang w:val="bg-BG"/>
        </w:rPr>
        <w:t xml:space="preserve">Изпълнението на проектно предложение ще осигури успешното приключване на инфраструктурния проект в неговата цялост и увеличаване на населението с достъп до подобрено пречистване на отпадъчните води и до подобрено водоснабдяване. </w:t>
      </w:r>
    </w:p>
    <w:p w:rsidR="00040A5C" w:rsidRPr="00040A5C" w:rsidRDefault="00040A5C" w:rsidP="00E965AB">
      <w:pPr>
        <w:spacing w:line="360" w:lineRule="auto"/>
        <w:ind w:left="-142" w:firstLine="708"/>
        <w:jc w:val="both"/>
        <w:rPr>
          <w:rFonts w:ascii="Times New Roman" w:eastAsia="Calibri" w:hAnsi="Times New Roman" w:cs="Times New Roman"/>
          <w:color w:val="000000" w:themeColor="text1"/>
          <w:sz w:val="24"/>
          <w:szCs w:val="24"/>
          <w:lang w:val="bg-BG"/>
        </w:rPr>
      </w:pPr>
      <w:r w:rsidRPr="00040A5C">
        <w:rPr>
          <w:rFonts w:ascii="Times New Roman" w:eastAsia="Calibri" w:hAnsi="Times New Roman" w:cs="Times New Roman"/>
          <w:color w:val="000000" w:themeColor="text1"/>
          <w:sz w:val="24"/>
          <w:szCs w:val="24"/>
          <w:lang w:val="bg-BG"/>
        </w:rPr>
        <w:t xml:space="preserve">През 2016 г. </w:t>
      </w:r>
      <w:r w:rsidRPr="00040A5C">
        <w:rPr>
          <w:rFonts w:ascii="Times New Roman" w:eastAsia="Calibri" w:hAnsi="Times New Roman" w:cs="Times New Roman"/>
          <w:b/>
          <w:color w:val="000000" w:themeColor="text1"/>
          <w:sz w:val="24"/>
          <w:szCs w:val="24"/>
          <w:lang w:val="bg-BG"/>
        </w:rPr>
        <w:t xml:space="preserve">по данни на общините </w:t>
      </w:r>
      <w:r w:rsidRPr="00040A5C">
        <w:rPr>
          <w:rFonts w:ascii="Times New Roman" w:eastAsia="Calibri" w:hAnsi="Times New Roman" w:cs="Times New Roman"/>
          <w:color w:val="000000" w:themeColor="text1"/>
          <w:sz w:val="24"/>
          <w:szCs w:val="24"/>
          <w:lang w:val="bg-BG"/>
        </w:rPr>
        <w:t>със средства на</w:t>
      </w:r>
      <w:r w:rsidRPr="00040A5C">
        <w:rPr>
          <w:rFonts w:ascii="Times New Roman" w:eastAsia="Calibri" w:hAnsi="Times New Roman" w:cs="Times New Roman"/>
          <w:b/>
          <w:color w:val="000000" w:themeColor="text1"/>
          <w:sz w:val="24"/>
          <w:szCs w:val="24"/>
          <w:lang w:val="bg-BG"/>
        </w:rPr>
        <w:t xml:space="preserve"> ПУДООС </w:t>
      </w:r>
      <w:r w:rsidRPr="00040A5C">
        <w:rPr>
          <w:rFonts w:ascii="Times New Roman" w:eastAsia="Calibri" w:hAnsi="Times New Roman" w:cs="Times New Roman"/>
          <w:color w:val="000000" w:themeColor="text1"/>
          <w:sz w:val="24"/>
          <w:szCs w:val="24"/>
          <w:lang w:val="bg-BG"/>
        </w:rPr>
        <w:t xml:space="preserve">за изграждане и реконструкция на водопроводна и канализационна мрежа, депа за неопасни отпадъци, както и </w:t>
      </w:r>
      <w:r w:rsidRPr="00040A5C">
        <w:rPr>
          <w:rFonts w:ascii="Perpetua" w:eastAsia="Calibri" w:hAnsi="Perpetua" w:cs="Times New Roman" w:hint="cs"/>
          <w:color w:val="000000" w:themeColor="text1"/>
          <w:szCs w:val="20"/>
          <w:lang w:val="bg-BG"/>
        </w:rPr>
        <w:t xml:space="preserve"> </w:t>
      </w:r>
      <w:r w:rsidRPr="00040A5C">
        <w:rPr>
          <w:rFonts w:ascii="Times New Roman" w:eastAsia="Calibri" w:hAnsi="Times New Roman" w:cs="Times New Roman"/>
          <w:color w:val="000000" w:themeColor="text1"/>
          <w:sz w:val="24"/>
          <w:szCs w:val="24"/>
          <w:lang w:val="bg-BG"/>
        </w:rPr>
        <w:t>о</w:t>
      </w:r>
      <w:r w:rsidRPr="00040A5C">
        <w:rPr>
          <w:rFonts w:ascii="Times New Roman" w:eastAsia="Calibri" w:hAnsi="Times New Roman" w:cs="Times New Roman" w:hint="cs"/>
          <w:color w:val="000000" w:themeColor="text1"/>
          <w:sz w:val="24"/>
          <w:szCs w:val="24"/>
          <w:lang w:val="bg-BG"/>
        </w:rPr>
        <w:t>бновяване</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на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зон</w:t>
      </w:r>
      <w:r w:rsidRPr="00040A5C">
        <w:rPr>
          <w:rFonts w:ascii="Times New Roman" w:eastAsia="Calibri" w:hAnsi="Times New Roman" w:cs="Times New Roman"/>
          <w:color w:val="000000" w:themeColor="text1"/>
          <w:sz w:val="24"/>
          <w:szCs w:val="24"/>
          <w:lang w:val="bg-BG"/>
        </w:rPr>
        <w:t xml:space="preserve">и </w:t>
      </w:r>
      <w:r w:rsidRPr="00040A5C">
        <w:rPr>
          <w:rFonts w:ascii="Times New Roman" w:eastAsia="Calibri" w:hAnsi="Times New Roman" w:cs="Times New Roman" w:hint="cs"/>
          <w:color w:val="000000" w:themeColor="text1"/>
          <w:sz w:val="24"/>
          <w:szCs w:val="24"/>
          <w:lang w:val="bg-BG"/>
        </w:rPr>
        <w:t>за</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Calibri" w:hAnsi="Times New Roman" w:cs="Times New Roman" w:hint="cs"/>
          <w:color w:val="000000" w:themeColor="text1"/>
          <w:sz w:val="24"/>
          <w:szCs w:val="24"/>
          <w:lang w:val="bg-BG"/>
        </w:rPr>
        <w:t>отдих</w:t>
      </w:r>
      <w:r w:rsidRPr="00040A5C">
        <w:rPr>
          <w:rFonts w:ascii="Times New Roman" w:eastAsia="Calibri" w:hAnsi="Times New Roman" w:cs="Times New Roman"/>
          <w:color w:val="000000" w:themeColor="text1"/>
          <w:sz w:val="24"/>
          <w:szCs w:val="24"/>
          <w:lang w:val="bg-BG"/>
        </w:rPr>
        <w:t xml:space="preserve"> се изпълняват следните проекти на територията на района:</w:t>
      </w:r>
    </w:p>
    <w:p w:rsidR="00022416" w:rsidRDefault="000E7967" w:rsidP="00022416">
      <w:pPr>
        <w:spacing w:line="360" w:lineRule="auto"/>
        <w:ind w:left="348" w:firstLine="720"/>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b/>
          <w:color w:val="000000" w:themeColor="text1"/>
          <w:sz w:val="24"/>
          <w:szCs w:val="24"/>
          <w:lang w:val="bg-BG"/>
        </w:rPr>
        <w:t>ПУДООС -</w:t>
      </w:r>
      <w:r w:rsidR="00040A5C" w:rsidRPr="00040A5C">
        <w:rPr>
          <w:rFonts w:ascii="Times New Roman" w:eastAsia="Calibri" w:hAnsi="Times New Roman" w:cs="Times New Roman"/>
          <w:b/>
          <w:color w:val="000000" w:themeColor="text1"/>
          <w:sz w:val="24"/>
          <w:szCs w:val="24"/>
          <w:lang w:val="bg-BG"/>
        </w:rPr>
        <w:t xml:space="preserve"> Община Бургас  - 4бр.</w:t>
      </w:r>
    </w:p>
    <w:p w:rsidR="00022416" w:rsidRDefault="00040A5C" w:rsidP="00E965AB">
      <w:pPr>
        <w:pStyle w:val="ListParagraph"/>
        <w:numPr>
          <w:ilvl w:val="0"/>
          <w:numId w:val="64"/>
        </w:numPr>
        <w:spacing w:line="360" w:lineRule="auto"/>
        <w:ind w:left="-142" w:firstLine="502"/>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 xml:space="preserve">„Реконструкция на приоритетни участъци от водопроводната </w:t>
      </w:r>
      <w:r w:rsidR="000E7967">
        <w:rPr>
          <w:rFonts w:ascii="Times New Roman" w:eastAsia="Calibri" w:hAnsi="Times New Roman" w:cs="Times New Roman"/>
          <w:color w:val="000000" w:themeColor="text1"/>
          <w:sz w:val="24"/>
          <w:szCs w:val="24"/>
          <w:lang w:val="bg-BG"/>
        </w:rPr>
        <w:t>мрежа, в</w:t>
      </w:r>
      <w:r w:rsidRPr="00022416">
        <w:rPr>
          <w:rFonts w:ascii="Times New Roman" w:eastAsia="Calibri" w:hAnsi="Times New Roman" w:cs="Times New Roman"/>
          <w:color w:val="000000" w:themeColor="text1"/>
          <w:sz w:val="24"/>
          <w:szCs w:val="24"/>
          <w:lang w:val="bg-BG"/>
        </w:rPr>
        <w:t>едно със сградни водопроводни отклонения и изграждане на р</w:t>
      </w:r>
      <w:r w:rsidR="000E7967">
        <w:rPr>
          <w:rFonts w:ascii="Times New Roman" w:eastAsia="Calibri" w:hAnsi="Times New Roman" w:cs="Times New Roman"/>
          <w:color w:val="000000" w:themeColor="text1"/>
          <w:sz w:val="24"/>
          <w:szCs w:val="24"/>
          <w:lang w:val="bg-BG"/>
        </w:rPr>
        <w:t>азделна канализационна мрежа, в</w:t>
      </w:r>
      <w:r w:rsidRPr="00022416">
        <w:rPr>
          <w:rFonts w:ascii="Times New Roman" w:eastAsia="Calibri" w:hAnsi="Times New Roman" w:cs="Times New Roman"/>
          <w:color w:val="000000" w:themeColor="text1"/>
          <w:sz w:val="24"/>
          <w:szCs w:val="24"/>
          <w:lang w:val="bg-BG"/>
        </w:rPr>
        <w:t xml:space="preserve">едно със сградни канализационни отклонения, КПС с тласкател до отвеждащ колектор до ПСОВ за селищата Рудник и Черно Море“ 1 етап, на стойност - </w:t>
      </w:r>
      <w:r w:rsidRPr="00022416">
        <w:rPr>
          <w:rFonts w:ascii="Times New Roman" w:eastAsia="Times New Roman" w:hAnsi="Times New Roman" w:cs="Times New Roman"/>
          <w:color w:val="000000" w:themeColor="text1"/>
          <w:sz w:val="24"/>
          <w:szCs w:val="24"/>
        </w:rPr>
        <w:t>7 666 420,32</w:t>
      </w:r>
      <w:r w:rsidRPr="00022416">
        <w:rPr>
          <w:rFonts w:ascii="Times New Roman" w:eastAsia="Times New Roman" w:hAnsi="Times New Roman" w:cs="Times New Roman"/>
          <w:color w:val="000000" w:themeColor="text1"/>
          <w:sz w:val="24"/>
          <w:szCs w:val="24"/>
          <w:lang w:val="bg-BG"/>
        </w:rPr>
        <w:t xml:space="preserve"> лв., </w:t>
      </w:r>
      <w:r w:rsidRPr="00022416">
        <w:rPr>
          <w:rFonts w:ascii="Times New Roman" w:eastAsia="Calibri" w:hAnsi="Times New Roman" w:cs="Times New Roman"/>
          <w:color w:val="000000" w:themeColor="text1"/>
          <w:sz w:val="24"/>
          <w:szCs w:val="24"/>
          <w:lang w:val="bg-BG"/>
        </w:rPr>
        <w:t>приключил.</w:t>
      </w:r>
    </w:p>
    <w:p w:rsidR="00022416" w:rsidRDefault="00040A5C" w:rsidP="00E965AB">
      <w:pPr>
        <w:pStyle w:val="ListParagraph"/>
        <w:numPr>
          <w:ilvl w:val="0"/>
          <w:numId w:val="64"/>
        </w:numPr>
        <w:spacing w:line="360" w:lineRule="auto"/>
        <w:ind w:left="-142" w:firstLine="502"/>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„Реконструкция на приоритетни учас</w:t>
      </w:r>
      <w:r w:rsidR="000E7967">
        <w:rPr>
          <w:rFonts w:ascii="Times New Roman" w:eastAsia="Calibri" w:hAnsi="Times New Roman" w:cs="Times New Roman"/>
          <w:color w:val="000000" w:themeColor="text1"/>
          <w:sz w:val="24"/>
          <w:szCs w:val="24"/>
          <w:lang w:val="bg-BG"/>
        </w:rPr>
        <w:t>тъци от водопроводната мрежа, в</w:t>
      </w:r>
      <w:r w:rsidRPr="00022416">
        <w:rPr>
          <w:rFonts w:ascii="Times New Roman" w:eastAsia="Calibri" w:hAnsi="Times New Roman" w:cs="Times New Roman"/>
          <w:color w:val="000000" w:themeColor="text1"/>
          <w:sz w:val="24"/>
          <w:szCs w:val="24"/>
          <w:lang w:val="bg-BG"/>
        </w:rPr>
        <w:t>едно със сградни водопроводни отклонения и изграждане на р</w:t>
      </w:r>
      <w:r w:rsidR="000E7967">
        <w:rPr>
          <w:rFonts w:ascii="Times New Roman" w:eastAsia="Calibri" w:hAnsi="Times New Roman" w:cs="Times New Roman"/>
          <w:color w:val="000000" w:themeColor="text1"/>
          <w:sz w:val="24"/>
          <w:szCs w:val="24"/>
          <w:lang w:val="bg-BG"/>
        </w:rPr>
        <w:t>азделна канализационна мрежа, в</w:t>
      </w:r>
      <w:r w:rsidRPr="00022416">
        <w:rPr>
          <w:rFonts w:ascii="Times New Roman" w:eastAsia="Calibri" w:hAnsi="Times New Roman" w:cs="Times New Roman"/>
          <w:color w:val="000000" w:themeColor="text1"/>
          <w:sz w:val="24"/>
          <w:szCs w:val="24"/>
          <w:lang w:val="bg-BG"/>
        </w:rPr>
        <w:t>едно със сградни канализационни отклонения, КПС с тласкател до отвеждащ колектор до ПСОВ за селищата Рудник и Ч</w:t>
      </w:r>
      <w:r w:rsidR="000A2D64">
        <w:rPr>
          <w:rFonts w:ascii="Times New Roman" w:eastAsia="Calibri" w:hAnsi="Times New Roman" w:cs="Times New Roman"/>
          <w:color w:val="000000" w:themeColor="text1"/>
          <w:sz w:val="24"/>
          <w:szCs w:val="24"/>
          <w:lang w:val="bg-BG"/>
        </w:rPr>
        <w:t>ерно Море“ 2 етап, на стойност -</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Times New Roman" w:hAnsi="Times New Roman" w:cs="Times New Roman"/>
          <w:color w:val="000000" w:themeColor="text1"/>
          <w:sz w:val="24"/>
          <w:szCs w:val="24"/>
          <w:lang w:val="bg-BG"/>
        </w:rPr>
        <w:t>2</w:t>
      </w:r>
      <w:r w:rsidRPr="00022416">
        <w:rPr>
          <w:rFonts w:ascii="Times New Roman" w:eastAsia="Times New Roman" w:hAnsi="Times New Roman" w:cs="Times New Roman"/>
          <w:color w:val="000000" w:themeColor="text1"/>
          <w:sz w:val="24"/>
          <w:szCs w:val="24"/>
        </w:rPr>
        <w:t> </w:t>
      </w:r>
      <w:r w:rsidRPr="00022416">
        <w:rPr>
          <w:rFonts w:ascii="Times New Roman" w:eastAsia="Times New Roman" w:hAnsi="Times New Roman" w:cs="Times New Roman"/>
          <w:color w:val="000000" w:themeColor="text1"/>
          <w:sz w:val="24"/>
          <w:szCs w:val="24"/>
          <w:lang w:val="bg-BG"/>
        </w:rPr>
        <w:t>573 076</w:t>
      </w:r>
      <w:r w:rsidRPr="00022416">
        <w:rPr>
          <w:rFonts w:ascii="Times New Roman" w:eastAsia="Times New Roman" w:hAnsi="Times New Roman" w:cs="Times New Roman"/>
          <w:color w:val="000000" w:themeColor="text1"/>
          <w:sz w:val="24"/>
          <w:szCs w:val="24"/>
        </w:rPr>
        <w:t>,</w:t>
      </w:r>
      <w:r w:rsidRPr="00022416">
        <w:rPr>
          <w:rFonts w:ascii="Times New Roman" w:eastAsia="Times New Roman" w:hAnsi="Times New Roman" w:cs="Times New Roman"/>
          <w:color w:val="000000" w:themeColor="text1"/>
          <w:sz w:val="24"/>
          <w:szCs w:val="24"/>
          <w:lang w:val="bg-BG"/>
        </w:rPr>
        <w:t>8</w:t>
      </w:r>
      <w:r w:rsidRPr="00022416">
        <w:rPr>
          <w:rFonts w:ascii="Times New Roman" w:eastAsia="Times New Roman" w:hAnsi="Times New Roman" w:cs="Times New Roman"/>
          <w:color w:val="000000" w:themeColor="text1"/>
          <w:sz w:val="24"/>
          <w:szCs w:val="24"/>
        </w:rPr>
        <w:t>2</w:t>
      </w:r>
      <w:r w:rsidRPr="00022416">
        <w:rPr>
          <w:rFonts w:ascii="Times New Roman" w:eastAsia="Times New Roman" w:hAnsi="Times New Roman" w:cs="Times New Roman"/>
          <w:color w:val="000000" w:themeColor="text1"/>
          <w:sz w:val="24"/>
          <w:szCs w:val="24"/>
          <w:lang w:val="bg-BG"/>
        </w:rPr>
        <w:t xml:space="preserve"> лв., </w:t>
      </w:r>
      <w:r w:rsidRPr="00022416">
        <w:rPr>
          <w:rFonts w:ascii="Times New Roman" w:eastAsia="Calibri" w:hAnsi="Times New Roman" w:cs="Times New Roman"/>
          <w:color w:val="000000" w:themeColor="text1"/>
          <w:sz w:val="24"/>
          <w:szCs w:val="24"/>
          <w:lang w:val="bg-BG"/>
        </w:rPr>
        <w:t>приключил.</w:t>
      </w:r>
    </w:p>
    <w:p w:rsidR="00022416" w:rsidRDefault="00040A5C" w:rsidP="00E965AB">
      <w:pPr>
        <w:pStyle w:val="ListParagraph"/>
        <w:numPr>
          <w:ilvl w:val="0"/>
          <w:numId w:val="64"/>
        </w:numPr>
        <w:spacing w:line="360" w:lineRule="auto"/>
        <w:ind w:left="-142" w:firstLine="502"/>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„Реконструкция на приоритетни учас</w:t>
      </w:r>
      <w:r w:rsidR="000E7967">
        <w:rPr>
          <w:rFonts w:ascii="Times New Roman" w:eastAsia="Calibri" w:hAnsi="Times New Roman" w:cs="Times New Roman"/>
          <w:color w:val="000000" w:themeColor="text1"/>
          <w:sz w:val="24"/>
          <w:szCs w:val="24"/>
          <w:lang w:val="bg-BG"/>
        </w:rPr>
        <w:t>тъци от водопроводната мрежа, в</w:t>
      </w:r>
      <w:r w:rsidRPr="00022416">
        <w:rPr>
          <w:rFonts w:ascii="Times New Roman" w:eastAsia="Calibri" w:hAnsi="Times New Roman" w:cs="Times New Roman"/>
          <w:color w:val="000000" w:themeColor="text1"/>
          <w:sz w:val="24"/>
          <w:szCs w:val="24"/>
          <w:lang w:val="bg-BG"/>
        </w:rPr>
        <w:t>едно със сградни водопроводни отклонения и изграждане на р</w:t>
      </w:r>
      <w:r w:rsidR="000E7967">
        <w:rPr>
          <w:rFonts w:ascii="Times New Roman" w:eastAsia="Calibri" w:hAnsi="Times New Roman" w:cs="Times New Roman"/>
          <w:color w:val="000000" w:themeColor="text1"/>
          <w:sz w:val="24"/>
          <w:szCs w:val="24"/>
          <w:lang w:val="bg-BG"/>
        </w:rPr>
        <w:t>азделна канализационна мрежа, в</w:t>
      </w:r>
      <w:r w:rsidRPr="00022416">
        <w:rPr>
          <w:rFonts w:ascii="Times New Roman" w:eastAsia="Calibri" w:hAnsi="Times New Roman" w:cs="Times New Roman"/>
          <w:color w:val="000000" w:themeColor="text1"/>
          <w:sz w:val="24"/>
          <w:szCs w:val="24"/>
          <w:lang w:val="bg-BG"/>
        </w:rPr>
        <w:t>едно със сградни канализационни отклонения, КПС с тласкател до отвеждащ колектор до ПСОВ за селищата Рудник и Ч</w:t>
      </w:r>
      <w:r w:rsidR="000A2D64">
        <w:rPr>
          <w:rFonts w:ascii="Times New Roman" w:eastAsia="Calibri" w:hAnsi="Times New Roman" w:cs="Times New Roman"/>
          <w:color w:val="000000" w:themeColor="text1"/>
          <w:sz w:val="24"/>
          <w:szCs w:val="24"/>
          <w:lang w:val="bg-BG"/>
        </w:rPr>
        <w:t>ерно Море“ 2 етап, на стойност -</w:t>
      </w:r>
      <w:r w:rsidRPr="00022416">
        <w:rPr>
          <w:rFonts w:ascii="Times New Roman" w:eastAsia="Calibri" w:hAnsi="Times New Roman" w:cs="Times New Roman"/>
          <w:color w:val="000000" w:themeColor="text1"/>
          <w:sz w:val="24"/>
          <w:szCs w:val="24"/>
          <w:lang w:val="bg-BG"/>
        </w:rPr>
        <w:t xml:space="preserve"> 21 155 333,3 лв., приключил.</w:t>
      </w:r>
    </w:p>
    <w:p w:rsidR="00040A5C" w:rsidRPr="00022416" w:rsidRDefault="00040A5C" w:rsidP="00E965AB">
      <w:pPr>
        <w:pStyle w:val="ListParagraph"/>
        <w:numPr>
          <w:ilvl w:val="0"/>
          <w:numId w:val="64"/>
        </w:numPr>
        <w:spacing w:line="360" w:lineRule="auto"/>
        <w:ind w:left="-142" w:firstLine="502"/>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„Реконструкция на приоритетни учас</w:t>
      </w:r>
      <w:r w:rsidR="000E7967">
        <w:rPr>
          <w:rFonts w:ascii="Times New Roman" w:eastAsia="Calibri" w:hAnsi="Times New Roman" w:cs="Times New Roman"/>
          <w:color w:val="000000" w:themeColor="text1"/>
          <w:sz w:val="24"/>
          <w:szCs w:val="24"/>
          <w:lang w:val="bg-BG"/>
        </w:rPr>
        <w:t>тъци от водопроводната мрежа, в</w:t>
      </w:r>
      <w:r w:rsidRPr="00022416">
        <w:rPr>
          <w:rFonts w:ascii="Times New Roman" w:eastAsia="Calibri" w:hAnsi="Times New Roman" w:cs="Times New Roman"/>
          <w:color w:val="000000" w:themeColor="text1"/>
          <w:sz w:val="24"/>
          <w:szCs w:val="24"/>
          <w:lang w:val="bg-BG"/>
        </w:rPr>
        <w:t>едно със сградни водопроводни отклонения и изграждане на разделна канализационна мрежа, ведно със сградни канализационни отклонения, КПС с тласкател до отвеждащ колектор до ПСОВ за селищата Рудник и Черно Море 2</w:t>
      </w:r>
      <w:r w:rsidR="000A2D64">
        <w:rPr>
          <w:rFonts w:ascii="Times New Roman" w:eastAsia="Calibri" w:hAnsi="Times New Roman" w:cs="Times New Roman"/>
          <w:color w:val="000000" w:themeColor="text1"/>
          <w:sz w:val="24"/>
          <w:szCs w:val="24"/>
          <w:lang w:val="bg-BG"/>
        </w:rPr>
        <w:t xml:space="preserve"> етап (3)  2 етап, на стойност -</w:t>
      </w:r>
      <w:r w:rsidRPr="00022416">
        <w:rPr>
          <w:rFonts w:ascii="Times New Roman" w:eastAsia="Calibri" w:hAnsi="Times New Roman" w:cs="Times New Roman"/>
          <w:color w:val="000000" w:themeColor="text1"/>
          <w:sz w:val="24"/>
          <w:szCs w:val="24"/>
          <w:lang w:val="bg-BG"/>
        </w:rPr>
        <w:t xml:space="preserve"> 2 822 710,32 лв., </w:t>
      </w:r>
      <w:r w:rsidRPr="00022416">
        <w:rPr>
          <w:rFonts w:ascii="Times New Roman" w:eastAsia="Calibri" w:hAnsi="Times New Roman" w:cs="Times New Roman" w:hint="cs"/>
          <w:color w:val="000000" w:themeColor="text1"/>
          <w:sz w:val="24"/>
          <w:szCs w:val="24"/>
          <w:lang w:val="bg-BG"/>
        </w:rPr>
        <w:t>в</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процес</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на</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изпълнение</w:t>
      </w:r>
      <w:r w:rsidRPr="00022416">
        <w:rPr>
          <w:rFonts w:ascii="Times New Roman" w:eastAsia="Calibri" w:hAnsi="Times New Roman" w:cs="Times New Roman"/>
          <w:color w:val="000000" w:themeColor="text1"/>
          <w:sz w:val="24"/>
          <w:szCs w:val="24"/>
          <w:lang w:val="bg-BG"/>
        </w:rPr>
        <w:t>.</w:t>
      </w:r>
    </w:p>
    <w:p w:rsidR="00022416" w:rsidRDefault="00040A5C" w:rsidP="00022416">
      <w:pPr>
        <w:spacing w:line="360" w:lineRule="auto"/>
        <w:ind w:left="1068"/>
        <w:jc w:val="both"/>
        <w:rPr>
          <w:rFonts w:ascii="Times New Roman" w:eastAsia="Calibri" w:hAnsi="Times New Roman" w:cs="Times New Roman"/>
          <w:b/>
          <w:color w:val="000000" w:themeColor="text1"/>
          <w:sz w:val="24"/>
          <w:szCs w:val="24"/>
          <w:lang w:val="bg-BG"/>
        </w:rPr>
      </w:pPr>
      <w:r w:rsidRPr="00040A5C">
        <w:rPr>
          <w:rFonts w:ascii="Times New Roman" w:eastAsia="Calibri" w:hAnsi="Times New Roman" w:cs="Times New Roman"/>
          <w:b/>
          <w:color w:val="000000" w:themeColor="text1"/>
          <w:sz w:val="24"/>
          <w:szCs w:val="24"/>
          <w:lang w:val="bg-BG"/>
        </w:rPr>
        <w:t>ПУДООС, Община Казанлък</w:t>
      </w:r>
    </w:p>
    <w:p w:rsidR="00040A5C" w:rsidRPr="00022416" w:rsidRDefault="00040A5C" w:rsidP="00AF4F0B">
      <w:pPr>
        <w:pStyle w:val="ListParagraph"/>
        <w:numPr>
          <w:ilvl w:val="0"/>
          <w:numId w:val="32"/>
        </w:numPr>
        <w:spacing w:line="360" w:lineRule="auto"/>
        <w:ind w:left="-142" w:firstLine="502"/>
        <w:jc w:val="both"/>
        <w:rPr>
          <w:rFonts w:ascii="Times New Roman" w:eastAsia="Calibri" w:hAnsi="Times New Roman" w:cs="Times New Roman"/>
          <w:b/>
          <w:color w:val="000000" w:themeColor="text1"/>
          <w:sz w:val="24"/>
          <w:szCs w:val="24"/>
          <w:lang w:val="bg-BG"/>
        </w:rPr>
      </w:pPr>
      <w:r w:rsidRPr="00022416">
        <w:rPr>
          <w:rFonts w:ascii="Times New Roman" w:eastAsia="Calibri" w:hAnsi="Times New Roman" w:cs="Times New Roman"/>
          <w:color w:val="000000" w:themeColor="text1"/>
          <w:sz w:val="24"/>
          <w:szCs w:val="24"/>
          <w:lang w:val="bg-BG" w:bidi="bg-BG"/>
        </w:rPr>
        <w:t>Проект</w:t>
      </w:r>
      <w:r w:rsidR="000C3382">
        <w:rPr>
          <w:rFonts w:ascii="Times New Roman" w:eastAsia="Calibri" w:hAnsi="Times New Roman" w:cs="Times New Roman"/>
          <w:color w:val="000000" w:themeColor="text1"/>
          <w:sz w:val="24"/>
          <w:szCs w:val="24"/>
          <w:lang w:val="bg-BG" w:bidi="bg-BG"/>
        </w:rPr>
        <w:t xml:space="preserve"> </w:t>
      </w:r>
      <w:r w:rsidRPr="00022416">
        <w:rPr>
          <w:rFonts w:ascii="Times New Roman" w:eastAsia="Calibri" w:hAnsi="Times New Roman" w:cs="Times New Roman"/>
          <w:color w:val="000000" w:themeColor="text1"/>
          <w:sz w:val="24"/>
          <w:szCs w:val="24"/>
          <w:lang w:val="bg-BG" w:bidi="bg-BG"/>
        </w:rPr>
        <w:t>„Изграждане на водопроводна и канализационна мрежа в кв. Кулата и кв. Крайреч</w:t>
      </w:r>
      <w:r w:rsidR="000C3382">
        <w:rPr>
          <w:rFonts w:ascii="Times New Roman" w:eastAsia="Calibri" w:hAnsi="Times New Roman" w:cs="Times New Roman"/>
          <w:color w:val="000000" w:themeColor="text1"/>
          <w:sz w:val="24"/>
          <w:szCs w:val="24"/>
          <w:lang w:val="bg-BG" w:bidi="bg-BG"/>
        </w:rPr>
        <w:t>ен в гр. Казанлък“ на стойност -</w:t>
      </w:r>
      <w:r w:rsidRPr="00022416">
        <w:rPr>
          <w:rFonts w:ascii="Times New Roman" w:eastAsia="Calibri" w:hAnsi="Times New Roman" w:cs="Times New Roman"/>
          <w:color w:val="000000" w:themeColor="text1"/>
          <w:sz w:val="24"/>
          <w:szCs w:val="24"/>
          <w:lang w:val="bg-BG" w:bidi="bg-BG"/>
        </w:rPr>
        <w:t xml:space="preserve"> 1 919 830,48 лв., в процес на изпълнение.</w:t>
      </w:r>
    </w:p>
    <w:p w:rsidR="00040A5C" w:rsidRPr="00040A5C" w:rsidRDefault="00486FBB" w:rsidP="00040A5C">
      <w:pPr>
        <w:spacing w:line="360" w:lineRule="auto"/>
        <w:ind w:left="106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b/>
          <w:color w:val="000000" w:themeColor="text1"/>
          <w:sz w:val="24"/>
          <w:szCs w:val="24"/>
          <w:lang w:val="bg-BG"/>
        </w:rPr>
        <w:t>ПУДООС, Община Приморско -</w:t>
      </w:r>
      <w:r w:rsidR="00040A5C" w:rsidRPr="00040A5C">
        <w:rPr>
          <w:rFonts w:ascii="Times New Roman" w:eastAsia="Calibri" w:hAnsi="Times New Roman" w:cs="Times New Roman"/>
          <w:b/>
          <w:color w:val="000000" w:themeColor="text1"/>
          <w:sz w:val="24"/>
          <w:szCs w:val="24"/>
          <w:lang w:val="bg-BG"/>
        </w:rPr>
        <w:t xml:space="preserve"> 3бр.</w:t>
      </w:r>
    </w:p>
    <w:p w:rsidR="00040A5C" w:rsidRPr="00022416" w:rsidRDefault="00040A5C" w:rsidP="00486FBB">
      <w:pPr>
        <w:pStyle w:val="ListParagraph"/>
        <w:numPr>
          <w:ilvl w:val="0"/>
          <w:numId w:val="32"/>
        </w:numPr>
        <w:spacing w:after="160" w:line="360" w:lineRule="auto"/>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Проект за рекултивация на Общинско депо за неопасни отпадъци- гр.Китен</w:t>
      </w:r>
    </w:p>
    <w:p w:rsidR="00022416" w:rsidRDefault="00486FBB" w:rsidP="00486FBB">
      <w:pPr>
        <w:spacing w:after="0" w:line="360" w:lineRule="auto"/>
        <w:ind w:left="-142"/>
        <w:contextualSpacing/>
        <w:rPr>
          <w:rFonts w:ascii="Times New Roman" w:eastAsia="Calibri" w:hAnsi="Times New Roman" w:cs="Times New Roman"/>
          <w:color w:val="000000" w:themeColor="text1"/>
          <w:sz w:val="24"/>
          <w:szCs w:val="24"/>
          <w:lang w:val="bg-BG" w:bidi="bg-BG"/>
        </w:rPr>
      </w:pPr>
      <w:r>
        <w:rPr>
          <w:rFonts w:ascii="Times New Roman" w:eastAsia="Calibri" w:hAnsi="Times New Roman" w:cs="Times New Roman"/>
          <w:color w:val="000000" w:themeColor="text1"/>
          <w:sz w:val="24"/>
          <w:szCs w:val="24"/>
          <w:lang w:val="bg-BG" w:bidi="bg-BG"/>
        </w:rPr>
        <w:t>на стойност -</w:t>
      </w:r>
      <w:r w:rsidR="00040A5C" w:rsidRPr="00040A5C">
        <w:rPr>
          <w:rFonts w:ascii="Times New Roman" w:eastAsia="Calibri" w:hAnsi="Times New Roman" w:cs="Times New Roman"/>
          <w:color w:val="000000" w:themeColor="text1"/>
          <w:sz w:val="24"/>
          <w:szCs w:val="24"/>
          <w:lang w:val="bg-BG" w:bidi="bg-BG"/>
        </w:rPr>
        <w:t xml:space="preserve"> 851 997,46 лв., в процес на изпълнение. </w:t>
      </w:r>
    </w:p>
    <w:p w:rsidR="00022416" w:rsidRDefault="00040A5C" w:rsidP="00486FBB">
      <w:pPr>
        <w:pStyle w:val="ListParagraph"/>
        <w:numPr>
          <w:ilvl w:val="0"/>
          <w:numId w:val="32"/>
        </w:numPr>
        <w:spacing w:after="0" w:line="360" w:lineRule="auto"/>
        <w:ind w:left="-142" w:firstLine="502"/>
        <w:rPr>
          <w:rFonts w:ascii="Times New Roman" w:eastAsia="Calibri" w:hAnsi="Times New Roman" w:cs="Times New Roman"/>
          <w:color w:val="000000" w:themeColor="text1"/>
          <w:sz w:val="24"/>
          <w:szCs w:val="24"/>
          <w:lang w:val="bg-BG" w:bidi="bg-BG"/>
        </w:rPr>
      </w:pPr>
      <w:r w:rsidRPr="00022416">
        <w:rPr>
          <w:rFonts w:ascii="Times New Roman" w:eastAsia="Calibri" w:hAnsi="Times New Roman" w:cs="Times New Roman"/>
          <w:color w:val="000000" w:themeColor="text1"/>
          <w:sz w:val="24"/>
          <w:szCs w:val="24"/>
          <w:lang w:val="bg-BG"/>
        </w:rPr>
        <w:t>Проект „</w:t>
      </w:r>
      <w:r w:rsidRPr="00022416">
        <w:rPr>
          <w:rFonts w:ascii="Times New Roman" w:eastAsia="Calibri" w:hAnsi="Times New Roman" w:cs="Times New Roman" w:hint="cs"/>
          <w:color w:val="000000" w:themeColor="text1"/>
          <w:sz w:val="24"/>
          <w:szCs w:val="24"/>
          <w:lang w:val="bg-BG"/>
        </w:rPr>
        <w:t>Обновяване</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на</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зона</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за</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отдих</w:t>
      </w:r>
      <w:r w:rsidRPr="00022416">
        <w:rPr>
          <w:rFonts w:ascii="Times New Roman" w:eastAsia="Calibri" w:hAnsi="Times New Roman" w:cs="Times New Roman"/>
          <w:color w:val="000000" w:themeColor="text1"/>
          <w:sz w:val="24"/>
          <w:szCs w:val="24"/>
          <w:lang w:val="bg-BG"/>
        </w:rPr>
        <w:t xml:space="preserve"> -  </w:t>
      </w:r>
      <w:r w:rsidRPr="00022416">
        <w:rPr>
          <w:rFonts w:ascii="Times New Roman" w:eastAsia="Calibri" w:hAnsi="Times New Roman" w:cs="Times New Roman" w:hint="cs"/>
          <w:color w:val="000000" w:themeColor="text1"/>
          <w:sz w:val="24"/>
          <w:szCs w:val="24"/>
          <w:lang w:val="bg-BG"/>
        </w:rPr>
        <w:t>Парк</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Север</w:t>
      </w:r>
      <w:r w:rsidRPr="00022416">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hint="cs"/>
          <w:color w:val="000000" w:themeColor="text1"/>
          <w:sz w:val="24"/>
          <w:szCs w:val="24"/>
          <w:lang w:val="bg-BG"/>
        </w:rPr>
        <w:t>гр</w:t>
      </w:r>
      <w:r w:rsidRPr="00022416">
        <w:rPr>
          <w:rFonts w:ascii="Times New Roman" w:eastAsia="Calibri" w:hAnsi="Times New Roman" w:cs="Times New Roman"/>
          <w:color w:val="000000" w:themeColor="text1"/>
          <w:sz w:val="24"/>
          <w:szCs w:val="24"/>
          <w:lang w:val="bg-BG"/>
        </w:rPr>
        <w:t>.</w:t>
      </w:r>
      <w:r w:rsidRPr="00022416">
        <w:rPr>
          <w:rFonts w:ascii="Times New Roman" w:eastAsia="Calibri" w:hAnsi="Times New Roman" w:cs="Times New Roman" w:hint="cs"/>
          <w:color w:val="000000" w:themeColor="text1"/>
          <w:sz w:val="24"/>
          <w:szCs w:val="24"/>
          <w:lang w:val="bg-BG"/>
        </w:rPr>
        <w:t>Приморско</w:t>
      </w:r>
      <w:r w:rsidRPr="00022416">
        <w:rPr>
          <w:rFonts w:ascii="Times New Roman" w:eastAsia="Calibri" w:hAnsi="Times New Roman" w:cs="Times New Roman"/>
          <w:color w:val="000000" w:themeColor="text1"/>
          <w:sz w:val="24"/>
          <w:szCs w:val="24"/>
          <w:lang w:val="bg-BG"/>
        </w:rPr>
        <w:t>”, осъществен чрез Кампания „За чиста околна среда - 2016г.”</w:t>
      </w:r>
      <w:r w:rsidRPr="00022416">
        <w:rPr>
          <w:rFonts w:ascii="Times New Roman" w:eastAsia="Calibri" w:hAnsi="Times New Roman" w:cs="Times New Roman"/>
          <w:color w:val="000000" w:themeColor="text1"/>
          <w:sz w:val="24"/>
          <w:szCs w:val="24"/>
          <w:lang w:val="bg-BG" w:bidi="bg-BG"/>
        </w:rPr>
        <w:t xml:space="preserve"> на стойност – 9 988,80 лв., приключил.</w:t>
      </w:r>
    </w:p>
    <w:p w:rsidR="00040A5C" w:rsidRPr="00022416" w:rsidRDefault="00040A5C" w:rsidP="00486FBB">
      <w:pPr>
        <w:pStyle w:val="ListParagraph"/>
        <w:numPr>
          <w:ilvl w:val="0"/>
          <w:numId w:val="32"/>
        </w:numPr>
        <w:spacing w:after="0" w:line="360" w:lineRule="auto"/>
        <w:ind w:left="-142" w:firstLine="502"/>
        <w:rPr>
          <w:rFonts w:ascii="Times New Roman" w:eastAsia="Calibri" w:hAnsi="Times New Roman" w:cs="Times New Roman"/>
          <w:color w:val="000000" w:themeColor="text1"/>
          <w:sz w:val="24"/>
          <w:szCs w:val="24"/>
          <w:lang w:val="bg-BG" w:bidi="bg-BG"/>
        </w:rPr>
      </w:pPr>
      <w:r w:rsidRPr="00022416">
        <w:rPr>
          <w:rFonts w:ascii="Times New Roman" w:eastAsia="Calibri" w:hAnsi="Times New Roman" w:cs="Times New Roman"/>
          <w:color w:val="000000" w:themeColor="text1"/>
          <w:sz w:val="24"/>
          <w:szCs w:val="24"/>
          <w:lang w:val="bg-BG"/>
        </w:rPr>
        <w:t>Проект „Създаване на „Детско био-поле” и обновяване на кътове за отдих и игри в ДГ „Русалка”, гр.Приморско ”, осъществен чрез Кампания „За чиста околна среда - 2016г.”</w:t>
      </w:r>
      <w:r w:rsidR="00486FBB">
        <w:rPr>
          <w:rFonts w:ascii="Times New Roman" w:eastAsia="Calibri" w:hAnsi="Times New Roman" w:cs="Times New Roman"/>
          <w:color w:val="000000" w:themeColor="text1"/>
          <w:sz w:val="24"/>
          <w:szCs w:val="24"/>
          <w:lang w:val="bg-BG" w:bidi="bg-BG"/>
        </w:rPr>
        <w:t xml:space="preserve"> на стойност -</w:t>
      </w:r>
      <w:r w:rsidRPr="00022416">
        <w:rPr>
          <w:rFonts w:ascii="Times New Roman" w:eastAsia="Calibri" w:hAnsi="Times New Roman" w:cs="Times New Roman"/>
          <w:color w:val="000000" w:themeColor="text1"/>
          <w:sz w:val="24"/>
          <w:szCs w:val="24"/>
          <w:lang w:val="bg-BG" w:bidi="bg-BG"/>
        </w:rPr>
        <w:t xml:space="preserve"> 4 995,60 лв., приключил.</w:t>
      </w:r>
    </w:p>
    <w:p w:rsidR="00486FBB" w:rsidRDefault="00486FBB" w:rsidP="007E4895">
      <w:pPr>
        <w:spacing w:line="360" w:lineRule="auto"/>
        <w:jc w:val="both"/>
        <w:rPr>
          <w:rFonts w:ascii="Times New Roman" w:eastAsia="Calibri" w:hAnsi="Times New Roman" w:cs="Times New Roman"/>
          <w:b/>
          <w:color w:val="000000" w:themeColor="text1"/>
          <w:sz w:val="24"/>
          <w:szCs w:val="24"/>
          <w:lang w:val="bg-BG"/>
        </w:rPr>
      </w:pPr>
    </w:p>
    <w:p w:rsidR="00040A5C" w:rsidRPr="00040A5C" w:rsidRDefault="00040A5C" w:rsidP="00040A5C">
      <w:pPr>
        <w:spacing w:line="360" w:lineRule="auto"/>
        <w:ind w:left="348" w:firstLine="720"/>
        <w:jc w:val="both"/>
        <w:rPr>
          <w:rFonts w:ascii="Times New Roman" w:eastAsia="Calibri" w:hAnsi="Times New Roman" w:cs="Times New Roman"/>
          <w:color w:val="000000" w:themeColor="text1"/>
          <w:sz w:val="24"/>
          <w:szCs w:val="24"/>
          <w:lang w:val="bg-BG"/>
        </w:rPr>
      </w:pPr>
      <w:r w:rsidRPr="00040A5C">
        <w:rPr>
          <w:rFonts w:ascii="Times New Roman" w:eastAsia="Calibri" w:hAnsi="Times New Roman" w:cs="Times New Roman"/>
          <w:b/>
          <w:color w:val="000000" w:themeColor="text1"/>
          <w:sz w:val="24"/>
          <w:szCs w:val="24"/>
          <w:lang w:val="bg-BG"/>
        </w:rPr>
        <w:t>ПУДООС, Община Нова Загора – 3бр.</w:t>
      </w:r>
    </w:p>
    <w:p w:rsidR="00022416" w:rsidRDefault="00040A5C" w:rsidP="00AF4F0B">
      <w:pPr>
        <w:pStyle w:val="ListParagraph"/>
        <w:numPr>
          <w:ilvl w:val="0"/>
          <w:numId w:val="33"/>
        </w:numPr>
        <w:spacing w:after="160" w:line="360" w:lineRule="auto"/>
        <w:ind w:left="-142" w:firstLine="502"/>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Проект „Почистване, озеленяване и възстановяване на зона за отдих в</w:t>
      </w:r>
      <w:r w:rsidR="00486FBB">
        <w:rPr>
          <w:rFonts w:ascii="Times New Roman" w:eastAsia="Calibri" w:hAnsi="Times New Roman" w:cs="Times New Roman"/>
          <w:color w:val="000000" w:themeColor="text1"/>
          <w:sz w:val="24"/>
          <w:szCs w:val="24"/>
          <w:lang w:val="bg-BG"/>
        </w:rPr>
        <w:t xml:space="preserve"> </w:t>
      </w:r>
      <w:r w:rsidRPr="00022416">
        <w:rPr>
          <w:rFonts w:ascii="Times New Roman" w:eastAsia="Calibri" w:hAnsi="Times New Roman" w:cs="Times New Roman"/>
          <w:color w:val="000000" w:themeColor="text1"/>
          <w:sz w:val="24"/>
          <w:szCs w:val="24"/>
          <w:lang w:val="bg-BG"/>
        </w:rPr>
        <w:t>с. Каменово, общ. Нова Загора, осъществен чрез Кампания „За чиста околна среда - 2016г.”</w:t>
      </w:r>
      <w:r w:rsidRPr="00022416">
        <w:rPr>
          <w:rFonts w:ascii="Times New Roman" w:eastAsia="Calibri" w:hAnsi="Times New Roman" w:cs="Times New Roman"/>
          <w:color w:val="000000" w:themeColor="text1"/>
          <w:sz w:val="24"/>
          <w:szCs w:val="24"/>
          <w:lang w:val="bg-BG" w:bidi="bg-BG"/>
        </w:rPr>
        <w:t xml:space="preserve"> на стойност – 9 945,70 лв., приключил.</w:t>
      </w:r>
    </w:p>
    <w:p w:rsidR="00022416" w:rsidRDefault="00040A5C" w:rsidP="00AF4F0B">
      <w:pPr>
        <w:pStyle w:val="ListParagraph"/>
        <w:numPr>
          <w:ilvl w:val="0"/>
          <w:numId w:val="33"/>
        </w:numPr>
        <w:spacing w:after="160" w:line="360" w:lineRule="auto"/>
        <w:ind w:left="-142" w:firstLine="360"/>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Проект „С грижа за децата”, осъществен чрез Кампания „За чиста околна среда - 2016г.”</w:t>
      </w:r>
      <w:r w:rsidR="00486FBB">
        <w:rPr>
          <w:rFonts w:ascii="Times New Roman" w:eastAsia="Calibri" w:hAnsi="Times New Roman" w:cs="Times New Roman"/>
          <w:color w:val="000000" w:themeColor="text1"/>
          <w:sz w:val="24"/>
          <w:szCs w:val="24"/>
          <w:lang w:val="bg-BG" w:bidi="bg-BG"/>
        </w:rPr>
        <w:t xml:space="preserve"> на стойност - </w:t>
      </w:r>
      <w:r w:rsidRPr="00022416">
        <w:rPr>
          <w:rFonts w:ascii="Times New Roman" w:eastAsia="Calibri" w:hAnsi="Times New Roman" w:cs="Times New Roman"/>
          <w:color w:val="000000" w:themeColor="text1"/>
          <w:sz w:val="24"/>
          <w:szCs w:val="24"/>
          <w:lang w:val="bg-BG" w:bidi="bg-BG"/>
        </w:rPr>
        <w:t>4 970,92 лв., приключил.</w:t>
      </w:r>
    </w:p>
    <w:p w:rsidR="00040A5C" w:rsidRPr="00022416" w:rsidRDefault="00040A5C" w:rsidP="00AF4F0B">
      <w:pPr>
        <w:pStyle w:val="ListParagraph"/>
        <w:numPr>
          <w:ilvl w:val="0"/>
          <w:numId w:val="33"/>
        </w:numPr>
        <w:spacing w:after="160" w:line="360" w:lineRule="auto"/>
        <w:ind w:left="-142" w:firstLine="502"/>
        <w:jc w:val="both"/>
        <w:rPr>
          <w:rFonts w:ascii="Times New Roman" w:eastAsia="Calibri" w:hAnsi="Times New Roman" w:cs="Times New Roman"/>
          <w:color w:val="000000" w:themeColor="text1"/>
          <w:sz w:val="24"/>
          <w:szCs w:val="24"/>
          <w:lang w:val="bg-BG"/>
        </w:rPr>
      </w:pPr>
      <w:r w:rsidRPr="00022416">
        <w:rPr>
          <w:rFonts w:ascii="Times New Roman" w:eastAsia="Calibri" w:hAnsi="Times New Roman" w:cs="Times New Roman"/>
          <w:color w:val="000000" w:themeColor="text1"/>
          <w:sz w:val="24"/>
          <w:szCs w:val="24"/>
          <w:lang w:val="bg-BG"/>
        </w:rPr>
        <w:t>Проект „</w:t>
      </w:r>
      <w:r w:rsidRPr="00022416">
        <w:rPr>
          <w:rFonts w:ascii="Times New Roman" w:eastAsia="Times New Roman" w:hAnsi="Times New Roman" w:cs="Times New Roman"/>
          <w:color w:val="000000" w:themeColor="text1"/>
          <w:sz w:val="24"/>
          <w:szCs w:val="24"/>
          <w:lang w:val="bg-BG"/>
        </w:rPr>
        <w:t>Пулсът на природата</w:t>
      </w:r>
      <w:r w:rsidRPr="00022416">
        <w:rPr>
          <w:rFonts w:ascii="Times New Roman" w:eastAsia="Calibri" w:hAnsi="Times New Roman" w:cs="Times New Roman"/>
          <w:color w:val="000000" w:themeColor="text1"/>
          <w:sz w:val="24"/>
          <w:szCs w:val="24"/>
          <w:lang w:val="bg-BG"/>
        </w:rPr>
        <w:t>”, осъществен чрез Кампания „За чиста околна среда - 2016г.”</w:t>
      </w:r>
      <w:r w:rsidR="00486FBB">
        <w:rPr>
          <w:rFonts w:ascii="Times New Roman" w:eastAsia="Calibri" w:hAnsi="Times New Roman" w:cs="Times New Roman"/>
          <w:color w:val="000000" w:themeColor="text1"/>
          <w:sz w:val="24"/>
          <w:szCs w:val="24"/>
          <w:lang w:val="bg-BG" w:bidi="bg-BG"/>
        </w:rPr>
        <w:t xml:space="preserve"> на стойност - </w:t>
      </w:r>
      <w:r w:rsidRPr="00022416">
        <w:rPr>
          <w:rFonts w:ascii="Times New Roman" w:eastAsia="Calibri" w:hAnsi="Times New Roman" w:cs="Times New Roman"/>
          <w:color w:val="000000" w:themeColor="text1"/>
          <w:sz w:val="24"/>
          <w:szCs w:val="24"/>
          <w:lang w:val="bg-BG" w:bidi="bg-BG"/>
        </w:rPr>
        <w:t>4 999,20 лв., в процес на изпълнение.</w:t>
      </w:r>
    </w:p>
    <w:p w:rsidR="00022416" w:rsidRDefault="00040A5C" w:rsidP="00022416">
      <w:pPr>
        <w:spacing w:after="160" w:line="360" w:lineRule="auto"/>
        <w:ind w:left="1068"/>
        <w:jc w:val="both"/>
        <w:rPr>
          <w:rFonts w:ascii="Times New Roman" w:eastAsia="Perpetua" w:hAnsi="Times New Roman" w:cs="Times New Roman"/>
          <w:color w:val="000000" w:themeColor="text1"/>
          <w:sz w:val="24"/>
          <w:szCs w:val="24"/>
          <w:lang w:val="bg-BG" w:eastAsia="bg-BG" w:bidi="bg-BG"/>
        </w:rPr>
      </w:pPr>
      <w:r w:rsidRPr="00040A5C">
        <w:rPr>
          <w:rFonts w:ascii="Times New Roman" w:eastAsia="Perpetua" w:hAnsi="Times New Roman" w:cs="Times New Roman"/>
          <w:b/>
          <w:color w:val="000000" w:themeColor="text1"/>
          <w:sz w:val="24"/>
          <w:szCs w:val="24"/>
          <w:lang w:val="bg-BG" w:eastAsia="bg-BG" w:bidi="bg-BG"/>
        </w:rPr>
        <w:t>ПУДООС, Община Раднево – 2бр.</w:t>
      </w:r>
    </w:p>
    <w:p w:rsidR="00022416" w:rsidRPr="00022416" w:rsidRDefault="00040A5C" w:rsidP="00AF4F0B">
      <w:pPr>
        <w:pStyle w:val="ListParagraph"/>
        <w:numPr>
          <w:ilvl w:val="0"/>
          <w:numId w:val="34"/>
        </w:numPr>
        <w:spacing w:after="160" w:line="360" w:lineRule="auto"/>
        <w:ind w:left="-142" w:firstLine="502"/>
        <w:jc w:val="both"/>
        <w:rPr>
          <w:rFonts w:ascii="Times New Roman" w:eastAsia="Perpetua" w:hAnsi="Times New Roman" w:cs="Times New Roman"/>
          <w:color w:val="000000" w:themeColor="text1"/>
          <w:sz w:val="24"/>
          <w:szCs w:val="24"/>
          <w:lang w:val="bg-BG" w:eastAsia="bg-BG" w:bidi="bg-BG"/>
        </w:rPr>
      </w:pPr>
      <w:r w:rsidRPr="00022416">
        <w:rPr>
          <w:rFonts w:ascii="Times New Roman" w:eastAsia="Calibri" w:hAnsi="Times New Roman" w:cs="Times New Roman"/>
          <w:color w:val="000000" w:themeColor="text1"/>
          <w:sz w:val="24"/>
          <w:szCs w:val="24"/>
          <w:lang w:val="bg-BG" w:bidi="bg-BG"/>
        </w:rPr>
        <w:t>„</w:t>
      </w:r>
      <w:r w:rsidRPr="00022416">
        <w:rPr>
          <w:rFonts w:ascii="Times New Roman" w:eastAsia="Times New Roman" w:hAnsi="Times New Roman" w:cs="Times New Roman"/>
          <w:bCs/>
          <w:color w:val="000000" w:themeColor="text1"/>
          <w:sz w:val="24"/>
          <w:szCs w:val="24"/>
        </w:rPr>
        <w:t>Почистване и облагородяване на парк в с. Рисиманово</w:t>
      </w:r>
      <w:r w:rsidRPr="00022416">
        <w:rPr>
          <w:rFonts w:ascii="Times New Roman" w:eastAsia="Calibri" w:hAnsi="Times New Roman" w:cs="Times New Roman"/>
          <w:bCs/>
          <w:color w:val="000000" w:themeColor="text1"/>
          <w:sz w:val="24"/>
          <w:szCs w:val="24"/>
          <w:lang w:val="bg-BG" w:bidi="bg-BG"/>
        </w:rPr>
        <w:t>“</w:t>
      </w:r>
      <w:r w:rsidRPr="00022416">
        <w:rPr>
          <w:rFonts w:ascii="Times New Roman" w:eastAsia="Calibri" w:hAnsi="Times New Roman" w:cs="Times New Roman"/>
          <w:color w:val="000000" w:themeColor="text1"/>
          <w:sz w:val="24"/>
          <w:szCs w:val="24"/>
          <w:lang w:val="bg-BG" w:bidi="bg-BG"/>
        </w:rPr>
        <w:t>, община Раднево</w:t>
      </w:r>
      <w:r w:rsidRPr="00022416">
        <w:rPr>
          <w:rFonts w:ascii="Times New Roman" w:eastAsia="Times New Roman" w:hAnsi="Times New Roman" w:cs="Times New Roman"/>
          <w:color w:val="000000" w:themeColor="text1"/>
          <w:sz w:val="24"/>
          <w:szCs w:val="24"/>
        </w:rPr>
        <w:t xml:space="preserve"> </w:t>
      </w:r>
      <w:r w:rsidRPr="00022416">
        <w:rPr>
          <w:rFonts w:ascii="Times New Roman" w:eastAsia="Calibri" w:hAnsi="Times New Roman" w:cs="Times New Roman"/>
          <w:color w:val="000000" w:themeColor="text1"/>
          <w:sz w:val="24"/>
          <w:szCs w:val="24"/>
          <w:lang w:val="bg-BG" w:bidi="bg-BG"/>
        </w:rPr>
        <w:t>на стойност – 9 831,60 лв., приключил.</w:t>
      </w:r>
    </w:p>
    <w:p w:rsidR="009C2839" w:rsidRPr="009C2839" w:rsidRDefault="00040A5C" w:rsidP="00AF4F0B">
      <w:pPr>
        <w:pStyle w:val="ListParagraph"/>
        <w:numPr>
          <w:ilvl w:val="0"/>
          <w:numId w:val="34"/>
        </w:numPr>
        <w:spacing w:after="160" w:line="360" w:lineRule="auto"/>
        <w:ind w:left="-142" w:firstLine="360"/>
        <w:jc w:val="both"/>
        <w:rPr>
          <w:rFonts w:ascii="Times New Roman" w:eastAsia="Perpetua" w:hAnsi="Times New Roman" w:cs="Times New Roman"/>
          <w:color w:val="000000" w:themeColor="text1"/>
          <w:sz w:val="24"/>
          <w:szCs w:val="24"/>
          <w:lang w:val="bg-BG" w:eastAsia="bg-BG" w:bidi="bg-BG"/>
        </w:rPr>
      </w:pPr>
      <w:r w:rsidRPr="00022416">
        <w:rPr>
          <w:rFonts w:ascii="Times New Roman" w:eastAsia="Calibri" w:hAnsi="Times New Roman" w:cs="Times New Roman"/>
          <w:color w:val="000000" w:themeColor="text1"/>
          <w:sz w:val="24"/>
          <w:szCs w:val="24"/>
          <w:lang w:val="bg-BG" w:bidi="bg-BG"/>
        </w:rPr>
        <w:t>„</w:t>
      </w:r>
      <w:r w:rsidRPr="00022416">
        <w:rPr>
          <w:rFonts w:ascii="Times New Roman" w:eastAsia="Calibri" w:hAnsi="Times New Roman" w:cs="Times New Roman"/>
          <w:bCs/>
          <w:color w:val="000000" w:themeColor="text1"/>
          <w:sz w:val="24"/>
          <w:szCs w:val="24"/>
          <w:lang w:val="bg-BG" w:bidi="bg-BG"/>
        </w:rPr>
        <w:t>Земята наш дом да я пазим всички“</w:t>
      </w:r>
      <w:r w:rsidRPr="00022416">
        <w:rPr>
          <w:rFonts w:ascii="Times New Roman" w:eastAsia="Calibri" w:hAnsi="Times New Roman" w:cs="Times New Roman"/>
          <w:color w:val="000000" w:themeColor="text1"/>
          <w:sz w:val="24"/>
          <w:szCs w:val="24"/>
          <w:lang w:val="bg-BG" w:bidi="bg-BG"/>
        </w:rPr>
        <w:t>, община Раднево</w:t>
      </w:r>
      <w:r w:rsidRPr="00022416">
        <w:rPr>
          <w:rFonts w:ascii="Times New Roman" w:eastAsia="Times New Roman" w:hAnsi="Times New Roman" w:cs="Times New Roman"/>
          <w:color w:val="000000" w:themeColor="text1"/>
          <w:sz w:val="24"/>
          <w:szCs w:val="24"/>
        </w:rPr>
        <w:t xml:space="preserve"> </w:t>
      </w:r>
      <w:r w:rsidRPr="00022416">
        <w:rPr>
          <w:rFonts w:ascii="Times New Roman" w:eastAsia="Calibri" w:hAnsi="Times New Roman" w:cs="Times New Roman"/>
          <w:color w:val="000000" w:themeColor="text1"/>
          <w:sz w:val="24"/>
          <w:szCs w:val="24"/>
          <w:lang w:val="bg-BG" w:bidi="bg-BG"/>
        </w:rPr>
        <w:t>на стойност – 4 991,90 лв., приключил.</w:t>
      </w:r>
    </w:p>
    <w:p w:rsidR="009C2839" w:rsidRPr="009C2839" w:rsidRDefault="009C2839" w:rsidP="009C2839">
      <w:pPr>
        <w:pStyle w:val="ListParagraph"/>
        <w:spacing w:after="160" w:line="360" w:lineRule="auto"/>
        <w:ind w:left="360"/>
        <w:jc w:val="both"/>
        <w:rPr>
          <w:rFonts w:ascii="Times New Roman" w:eastAsia="Perpetua" w:hAnsi="Times New Roman" w:cs="Times New Roman"/>
          <w:color w:val="000000" w:themeColor="text1"/>
          <w:sz w:val="24"/>
          <w:szCs w:val="24"/>
          <w:lang w:val="bg-BG" w:eastAsia="bg-BG" w:bidi="bg-BG"/>
        </w:rPr>
      </w:pPr>
      <w:r>
        <w:rPr>
          <w:rFonts w:ascii="Times New Roman" w:eastAsia="Calibri" w:hAnsi="Times New Roman" w:cs="Times New Roman"/>
          <w:b/>
          <w:color w:val="000000" w:themeColor="text1"/>
          <w:sz w:val="24"/>
          <w:szCs w:val="24"/>
          <w:lang w:val="bg-BG"/>
        </w:rPr>
        <w:t xml:space="preserve">            </w:t>
      </w:r>
      <w:r w:rsidR="00040A5C" w:rsidRPr="009C2839">
        <w:rPr>
          <w:rFonts w:ascii="Times New Roman" w:eastAsia="Calibri" w:hAnsi="Times New Roman" w:cs="Times New Roman"/>
          <w:b/>
          <w:color w:val="000000" w:themeColor="text1"/>
          <w:sz w:val="24"/>
          <w:szCs w:val="24"/>
          <w:lang w:val="bg-BG"/>
        </w:rPr>
        <w:t xml:space="preserve">ПУДООС, Община Елхово </w:t>
      </w:r>
    </w:p>
    <w:p w:rsidR="00EA199E" w:rsidRPr="004A372E" w:rsidRDefault="00040A5C" w:rsidP="004A372E">
      <w:pPr>
        <w:pStyle w:val="ListParagraph"/>
        <w:numPr>
          <w:ilvl w:val="0"/>
          <w:numId w:val="34"/>
        </w:numPr>
        <w:spacing w:after="160" w:line="360" w:lineRule="auto"/>
        <w:ind w:left="-142" w:firstLine="502"/>
        <w:jc w:val="both"/>
        <w:rPr>
          <w:rFonts w:ascii="Times New Roman" w:eastAsia="Perpetua" w:hAnsi="Times New Roman" w:cs="Times New Roman"/>
          <w:color w:val="000000" w:themeColor="text1"/>
          <w:sz w:val="24"/>
          <w:szCs w:val="24"/>
          <w:lang w:val="bg-BG" w:eastAsia="bg-BG" w:bidi="bg-BG"/>
        </w:rPr>
      </w:pPr>
      <w:r w:rsidRPr="009C2839">
        <w:rPr>
          <w:rFonts w:ascii="Times New Roman" w:eastAsia="Calibri" w:hAnsi="Times New Roman" w:cs="Times New Roman"/>
          <w:color w:val="000000" w:themeColor="text1"/>
          <w:sz w:val="24"/>
          <w:szCs w:val="24"/>
          <w:lang w:val="bg-BG" w:bidi="bg-BG"/>
        </w:rPr>
        <w:t>„</w:t>
      </w:r>
      <w:r w:rsidRPr="009C2839">
        <w:rPr>
          <w:rFonts w:ascii="Times New Roman" w:eastAsia="Times New Roman" w:hAnsi="Times New Roman" w:cs="Times New Roman"/>
          <w:color w:val="000000" w:themeColor="text1"/>
          <w:sz w:val="24"/>
          <w:szCs w:val="24"/>
          <w:lang w:val="bg-BG"/>
        </w:rPr>
        <w:t>Създаване на зона за отдих в кв.39 по ПРЗ на град Елхово</w:t>
      </w:r>
      <w:r w:rsidRPr="009C2839">
        <w:rPr>
          <w:rFonts w:ascii="Times New Roman" w:eastAsia="Calibri" w:hAnsi="Times New Roman" w:cs="Times New Roman"/>
          <w:color w:val="000000" w:themeColor="text1"/>
          <w:sz w:val="24"/>
          <w:szCs w:val="24"/>
          <w:lang w:val="bg-BG" w:bidi="bg-BG"/>
        </w:rPr>
        <w:t xml:space="preserve">, на стойност – 9 999,97лв., приключил.  </w:t>
      </w:r>
    </w:p>
    <w:p w:rsidR="00040A5C" w:rsidRPr="00022416" w:rsidRDefault="00040A5C" w:rsidP="005F2021">
      <w:pPr>
        <w:pStyle w:val="ListParagraph"/>
        <w:numPr>
          <w:ilvl w:val="0"/>
          <w:numId w:val="35"/>
        </w:numPr>
        <w:spacing w:after="0" w:line="360" w:lineRule="auto"/>
        <w:ind w:left="0" w:firstLine="360"/>
        <w:jc w:val="both"/>
        <w:rPr>
          <w:rFonts w:ascii="Times New Roman" w:eastAsia="Calibri" w:hAnsi="Times New Roman" w:cs="Times New Roman"/>
          <w:color w:val="000000" w:themeColor="text1"/>
          <w:sz w:val="24"/>
          <w:szCs w:val="24"/>
          <w:lang w:val="bg-BG" w:bidi="bg-BG"/>
        </w:rPr>
      </w:pPr>
      <w:r w:rsidRPr="00022416">
        <w:rPr>
          <w:rFonts w:ascii="Times New Roman" w:eastAsia="Times New Roman" w:hAnsi="Times New Roman" w:cs="Times New Roman"/>
          <w:b/>
          <w:i/>
          <w:color w:val="000000" w:themeColor="text1"/>
          <w:sz w:val="24"/>
          <w:szCs w:val="24"/>
          <w:lang w:val="bg-BG" w:eastAsia="bg-BG"/>
        </w:rPr>
        <w:t>Население, обслужвано от организирана система за сметосъбиране</w:t>
      </w:r>
      <w:r w:rsidR="00486FBB">
        <w:rPr>
          <w:rFonts w:ascii="Times New Roman" w:eastAsia="Times New Roman" w:hAnsi="Times New Roman" w:cs="Times New Roman"/>
          <w:b/>
          <w:i/>
          <w:color w:val="000000" w:themeColor="text1"/>
          <w:sz w:val="24"/>
          <w:szCs w:val="24"/>
          <w:lang w:val="bg-BG" w:eastAsia="bg-BG"/>
        </w:rPr>
        <w:t>,%</w:t>
      </w:r>
    </w:p>
    <w:p w:rsidR="00AF4F0B" w:rsidRDefault="00040A5C" w:rsidP="00AF4F0B">
      <w:pPr>
        <w:autoSpaceDE w:val="0"/>
        <w:autoSpaceDN w:val="0"/>
        <w:adjustRightInd w:val="0"/>
        <w:spacing w:after="160" w:line="360" w:lineRule="auto"/>
        <w:ind w:left="-142"/>
        <w:jc w:val="both"/>
        <w:rPr>
          <w:rFonts w:ascii="Times New Roman" w:eastAsia="Perpetua"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З</w:t>
      </w:r>
      <w:r w:rsidRPr="00040A5C">
        <w:rPr>
          <w:rFonts w:ascii="Times New Roman" w:eastAsia="Perpetua" w:hAnsi="Times New Roman" w:cs="Times New Roman"/>
          <w:color w:val="000000" w:themeColor="text1"/>
          <w:sz w:val="24"/>
          <w:szCs w:val="24"/>
          <w:lang w:val="bg-BG" w:eastAsia="bg-BG"/>
        </w:rPr>
        <w:t>аложената стойност по</w:t>
      </w:r>
      <w:r w:rsidRPr="00040A5C">
        <w:rPr>
          <w:rFonts w:ascii="Times New Roman" w:eastAsia="Perpetua" w:hAnsi="Times New Roman" w:cs="Times New Roman"/>
          <w:b/>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индикатор</w:t>
      </w:r>
      <w:r w:rsidR="00486FBB">
        <w:rPr>
          <w:rFonts w:ascii="Times New Roman" w:eastAsia="Perpetua" w:hAnsi="Times New Roman" w:cs="Times New Roman"/>
          <w:color w:val="000000" w:themeColor="text1"/>
          <w:sz w:val="24"/>
          <w:szCs w:val="24"/>
          <w:lang w:val="bg-BG" w:eastAsia="bg-BG"/>
        </w:rPr>
        <w:t>а</w:t>
      </w:r>
      <w:r w:rsidRPr="00040A5C">
        <w:rPr>
          <w:rFonts w:ascii="Times New Roman" w:eastAsia="Perpetua" w:hAnsi="Times New Roman" w:cs="Times New Roman"/>
          <w:b/>
          <w:i/>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е 97 %.</w:t>
      </w:r>
      <w:r w:rsidRPr="00040A5C">
        <w:rPr>
          <w:rFonts w:ascii="Times New Roman" w:eastAsia="Calibri" w:hAnsi="Times New Roman" w:cs="Times New Roman"/>
          <w:color w:val="000000" w:themeColor="text1"/>
          <w:sz w:val="24"/>
          <w:szCs w:val="24"/>
          <w:lang w:val="bg-BG"/>
        </w:rPr>
        <w:t xml:space="preserve"> </w:t>
      </w:r>
      <w:r w:rsidRPr="00040A5C">
        <w:rPr>
          <w:rFonts w:ascii="Times New Roman" w:eastAsia="Perpetua" w:hAnsi="Times New Roman" w:cs="Times New Roman"/>
          <w:color w:val="000000" w:themeColor="text1"/>
          <w:sz w:val="24"/>
          <w:szCs w:val="24"/>
          <w:lang w:val="bg-BG" w:eastAsia="bg-BG"/>
        </w:rPr>
        <w:t xml:space="preserve">През 2015 г. </w:t>
      </w:r>
      <w:r w:rsidRPr="00040A5C">
        <w:rPr>
          <w:rFonts w:ascii="Times New Roman" w:eastAsia="Perpetua" w:hAnsi="Times New Roman" w:cs="Times New Roman"/>
          <w:i/>
          <w:color w:val="000000" w:themeColor="text1"/>
          <w:sz w:val="24"/>
          <w:szCs w:val="24"/>
          <w:lang w:val="bg-BG" w:eastAsia="bg-BG"/>
        </w:rPr>
        <w:t>делът на обслужваното население от системи за организирано сметосъбиране</w:t>
      </w:r>
      <w:r w:rsidRPr="00040A5C">
        <w:rPr>
          <w:rFonts w:ascii="Times New Roman" w:eastAsia="Perpetua" w:hAnsi="Times New Roman"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eastAsia="bg-BG"/>
        </w:rPr>
        <w:t xml:space="preserve">за ЮИР е </w:t>
      </w:r>
      <w:r w:rsidRPr="00040A5C">
        <w:rPr>
          <w:rFonts w:ascii="Times New Roman" w:eastAsia="Perpetua" w:hAnsi="Times New Roman" w:cs="Times New Roman"/>
          <w:b/>
          <w:color w:val="000000" w:themeColor="text1"/>
          <w:sz w:val="24"/>
          <w:szCs w:val="24"/>
          <w:lang w:eastAsia="bg-BG"/>
        </w:rPr>
        <w:t>99,</w:t>
      </w:r>
      <w:r w:rsidRPr="00040A5C">
        <w:rPr>
          <w:rFonts w:ascii="Times New Roman" w:eastAsia="Perpetua" w:hAnsi="Times New Roman" w:cs="Times New Roman"/>
          <w:b/>
          <w:color w:val="000000" w:themeColor="text1"/>
          <w:sz w:val="24"/>
          <w:szCs w:val="24"/>
          <w:lang w:val="bg-BG" w:eastAsia="bg-BG"/>
        </w:rPr>
        <w:t>8</w:t>
      </w:r>
      <w:r w:rsidRPr="00040A5C">
        <w:rPr>
          <w:rFonts w:ascii="Times New Roman" w:eastAsia="Perpetua" w:hAnsi="Times New Roman" w:cs="Times New Roman"/>
          <w:b/>
          <w:color w:val="000000" w:themeColor="text1"/>
          <w:sz w:val="24"/>
          <w:szCs w:val="24"/>
          <w:lang w:eastAsia="bg-BG"/>
        </w:rPr>
        <w:t xml:space="preserve"> %</w:t>
      </w:r>
      <w:r w:rsidRPr="00040A5C">
        <w:rPr>
          <w:rFonts w:ascii="Times New Roman" w:eastAsia="Perpetua" w:hAnsi="Times New Roman" w:cs="Times New Roman"/>
          <w:color w:val="000000" w:themeColor="text1"/>
          <w:sz w:val="24"/>
          <w:szCs w:val="24"/>
          <w:lang w:val="bg-BG" w:eastAsia="bg-BG"/>
        </w:rPr>
        <w:t xml:space="preserve">, при средно за страната 99,6%. Стойността на индикатора бележи увеличение спрямо изходната стойност през 2010 г.с </w:t>
      </w:r>
      <w:r w:rsidRPr="00040A5C">
        <w:rPr>
          <w:rFonts w:ascii="Times New Roman" w:eastAsia="Perpetua" w:hAnsi="Times New Roman" w:cs="Times New Roman"/>
          <w:b/>
          <w:color w:val="000000" w:themeColor="text1"/>
          <w:sz w:val="24"/>
          <w:szCs w:val="24"/>
          <w:lang w:val="bg-BG" w:eastAsia="bg-BG"/>
        </w:rPr>
        <w:t>2,8</w:t>
      </w:r>
      <w:r w:rsidRPr="00040A5C">
        <w:rPr>
          <w:rFonts w:ascii="Times New Roman" w:eastAsia="Perpetua" w:hAnsi="Times New Roman" w:cs="Times New Roman"/>
          <w:b/>
          <w:color w:val="000000" w:themeColor="text1"/>
          <w:sz w:val="24"/>
          <w:szCs w:val="24"/>
          <w:lang w:eastAsia="bg-BG"/>
        </w:rPr>
        <w:t xml:space="preserve"> %</w:t>
      </w:r>
      <w:r w:rsidRPr="00040A5C">
        <w:rPr>
          <w:rFonts w:ascii="Times New Roman" w:eastAsia="Perpetua" w:hAnsi="Times New Roman" w:cs="Times New Roman"/>
          <w:b/>
          <w:color w:val="000000" w:themeColor="text1"/>
          <w:sz w:val="24"/>
          <w:szCs w:val="24"/>
          <w:lang w:val="bg-BG" w:eastAsia="bg-BG"/>
        </w:rPr>
        <w:t>.</w:t>
      </w:r>
      <w:r w:rsidRPr="00040A5C">
        <w:rPr>
          <w:rFonts w:ascii="Times New Roman" w:eastAsia="Perpetua" w:hAnsi="Times New Roman" w:cs="Times New Roman"/>
          <w:color w:val="000000" w:themeColor="text1"/>
          <w:sz w:val="24"/>
          <w:szCs w:val="24"/>
          <w:lang w:eastAsia="bg-BG"/>
        </w:rPr>
        <w:t xml:space="preserve">  </w:t>
      </w:r>
      <w:r w:rsidR="00AF4F0B">
        <w:rPr>
          <w:rFonts w:ascii="Times New Roman" w:eastAsia="Perpetua" w:hAnsi="Times New Roman" w:cs="Times New Roman"/>
          <w:color w:val="000000" w:themeColor="text1"/>
          <w:sz w:val="24"/>
          <w:szCs w:val="24"/>
          <w:lang w:val="bg-BG" w:eastAsia="bg-BG"/>
        </w:rPr>
        <w:t xml:space="preserve"> </w:t>
      </w:r>
    </w:p>
    <w:p w:rsidR="00040A5C" w:rsidRPr="00AF4F0B" w:rsidRDefault="00040A5C" w:rsidP="00AF4F0B">
      <w:pPr>
        <w:pStyle w:val="ListParagraph"/>
        <w:numPr>
          <w:ilvl w:val="0"/>
          <w:numId w:val="35"/>
        </w:numPr>
        <w:autoSpaceDE w:val="0"/>
        <w:autoSpaceDN w:val="0"/>
        <w:adjustRightInd w:val="0"/>
        <w:spacing w:after="160" w:line="360" w:lineRule="auto"/>
        <w:ind w:left="-142" w:firstLine="502"/>
        <w:jc w:val="both"/>
        <w:rPr>
          <w:rFonts w:ascii="Times New Roman" w:eastAsia="Perpetua" w:hAnsi="Times New Roman" w:cs="Times New Roman"/>
          <w:color w:val="000000" w:themeColor="text1"/>
          <w:sz w:val="24"/>
          <w:szCs w:val="24"/>
          <w:lang w:val="bg-BG" w:eastAsia="bg-BG"/>
        </w:rPr>
      </w:pPr>
      <w:r w:rsidRPr="00AF4F0B">
        <w:rPr>
          <w:rFonts w:ascii="Times New Roman" w:eastAsia="Times New Roman" w:hAnsi="Times New Roman" w:cs="Times New Roman"/>
          <w:b/>
          <w:i/>
          <w:color w:val="000000" w:themeColor="text1"/>
          <w:sz w:val="24"/>
          <w:szCs w:val="24"/>
          <w:lang w:val="bg-BG"/>
        </w:rPr>
        <w:t>Изградени системи за ранно предупреждение за възникващи опасности от наводнения, пожари, активиране на свлачищни райони,  бр</w:t>
      </w:r>
      <w:r w:rsidRPr="00AF4F0B">
        <w:rPr>
          <w:rFonts w:ascii="Times New Roman" w:eastAsia="Times New Roman" w:hAnsi="Times New Roman" w:cs="Times New Roman"/>
          <w:color w:val="000000" w:themeColor="text1"/>
          <w:sz w:val="24"/>
          <w:szCs w:val="24"/>
          <w:lang w:val="bg-BG"/>
        </w:rPr>
        <w:t>.</w:t>
      </w:r>
    </w:p>
    <w:p w:rsidR="00040A5C" w:rsidRPr="00040A5C" w:rsidRDefault="00040A5C" w:rsidP="00463433">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 xml:space="preserve">В посока </w:t>
      </w:r>
      <w:r w:rsidRPr="00040A5C">
        <w:rPr>
          <w:rFonts w:ascii="Times New Roman" w:eastAsia="Times New Roman" w:hAnsi="Times New Roman" w:cs="Times New Roman"/>
          <w:bCs/>
          <w:color w:val="000000" w:themeColor="text1"/>
          <w:sz w:val="24"/>
          <w:szCs w:val="24"/>
          <w:lang w:val="bg-BG" w:eastAsia="bg-BG"/>
        </w:rPr>
        <w:t xml:space="preserve"> предотвратяване, овладяване и преодоляване на последиците от бедствия и аварии, както и превенция спрямо бедствени и катастрофални състояния общините в последните години се активизират и реализират редици проекти. През 2016 г. на територията на района се изпълняват следните </w:t>
      </w:r>
      <w:r w:rsidRPr="00040A5C">
        <w:rPr>
          <w:rFonts w:ascii="Times New Roman" w:eastAsia="Times New Roman" w:hAnsi="Times New Roman" w:cs="Times New Roman"/>
          <w:bCs/>
          <w:color w:val="000000" w:themeColor="text1"/>
          <w:sz w:val="24"/>
          <w:szCs w:val="24"/>
          <w:lang w:eastAsia="bg-BG"/>
        </w:rPr>
        <w:t>проект</w:t>
      </w:r>
      <w:r w:rsidRPr="00040A5C">
        <w:rPr>
          <w:rFonts w:ascii="Times New Roman" w:eastAsia="Times New Roman" w:hAnsi="Times New Roman" w:cs="Times New Roman"/>
          <w:bCs/>
          <w:color w:val="000000" w:themeColor="text1"/>
          <w:sz w:val="24"/>
          <w:szCs w:val="24"/>
          <w:lang w:val="bg-BG" w:eastAsia="bg-BG"/>
        </w:rPr>
        <w:t>и</w:t>
      </w:r>
      <w:r w:rsidRPr="00040A5C">
        <w:rPr>
          <w:rFonts w:ascii="Times New Roman" w:eastAsia="Times New Roman" w:hAnsi="Times New Roman" w:cs="Times New Roman"/>
          <w:b/>
          <w:bCs/>
          <w:color w:val="000000" w:themeColor="text1"/>
          <w:sz w:val="24"/>
          <w:szCs w:val="24"/>
          <w:lang w:val="bg-BG" w:eastAsia="bg-BG"/>
        </w:rPr>
        <w:t>:</w:t>
      </w:r>
    </w:p>
    <w:p w:rsidR="00022416" w:rsidRDefault="00040A5C" w:rsidP="00463433">
      <w:pPr>
        <w:pStyle w:val="ListParagraph"/>
        <w:numPr>
          <w:ilvl w:val="0"/>
          <w:numId w:val="30"/>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022416">
        <w:rPr>
          <w:rFonts w:ascii="Times New Roman" w:eastAsia="Times New Roman" w:hAnsi="Times New Roman" w:cs="Times New Roman"/>
          <w:color w:val="000000" w:themeColor="text1"/>
          <w:sz w:val="24"/>
          <w:szCs w:val="24"/>
          <w:lang w:val="bg-BG" w:eastAsia="bg-BG"/>
        </w:rPr>
        <w:t xml:space="preserve">Проект на </w:t>
      </w:r>
      <w:r w:rsidRPr="00794EFB">
        <w:rPr>
          <w:rFonts w:ascii="Times New Roman" w:eastAsia="Times New Roman" w:hAnsi="Times New Roman" w:cs="Times New Roman"/>
          <w:color w:val="000000" w:themeColor="text1"/>
          <w:sz w:val="24"/>
          <w:szCs w:val="24"/>
          <w:lang w:val="bg-BG" w:eastAsia="bg-BG"/>
        </w:rPr>
        <w:t>община Бургас</w:t>
      </w:r>
      <w:r w:rsidRPr="00022416">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color w:val="000000" w:themeColor="text1"/>
          <w:sz w:val="24"/>
          <w:szCs w:val="24"/>
          <w:lang w:val="bg-BG" w:eastAsia="bg-BG"/>
        </w:rPr>
        <w:t>„Управление на риска от наводнения в община Бургас</w:t>
      </w:r>
      <w:r w:rsidRPr="00794EFB">
        <w:rPr>
          <w:rFonts w:ascii="Times New Roman" w:eastAsia="Times New Roman" w:hAnsi="Times New Roman" w:cs="Times New Roman" w:hint="eastAsia"/>
          <w:color w:val="000000" w:themeColor="text1"/>
          <w:sz w:val="24"/>
          <w:szCs w:val="24"/>
          <w:lang w:val="bg-BG" w:eastAsia="bg-BG"/>
        </w:rPr>
        <w:t>“</w:t>
      </w:r>
      <w:r w:rsidRPr="00794EFB">
        <w:rPr>
          <w:rFonts w:ascii="Times New Roman" w:eastAsia="Times New Roman" w:hAnsi="Times New Roman" w:cs="Times New Roman"/>
          <w:color w:val="000000" w:themeColor="text1"/>
          <w:sz w:val="24"/>
          <w:szCs w:val="24"/>
          <w:lang w:val="bg-BG" w:eastAsia="bg-BG"/>
        </w:rPr>
        <w:t>,</w:t>
      </w:r>
      <w:r w:rsidRPr="00022416">
        <w:rPr>
          <w:rFonts w:ascii="Times New Roman" w:eastAsia="Times New Roman" w:hAnsi="Times New Roman" w:cs="Times New Roman"/>
          <w:color w:val="000000" w:themeColor="text1"/>
          <w:sz w:val="24"/>
          <w:szCs w:val="24"/>
          <w:lang w:val="bg-BG" w:eastAsia="bg-BG"/>
        </w:rPr>
        <w:t xml:space="preserve"> финансиран по програма BG02 - Интегрирано управление на морските и вътрешните води, съфинансирана от Финансовия механизъм на Европейското икономическо пространство (ФМ на ЕИП) 2009-2014, на стойност 1 073 049 лева, в процес на изпълнение. Основната цел на проекта е свързана с осигуряване на ефективно управление на риска от наводнения, подпомагане процеса на вземане на решения и осигуряване на своевременна информираност на отговорните институции. Наличието на система за следене на морските и речни нива би довела до повишаване ефективността на управлението на риска от наводнения. Изграждането на информационна система, която интегрира в себе си информация за нивата на реките в реално време би осигурила предоставянето на надеждна информация за потенциалните опасности. </w:t>
      </w:r>
    </w:p>
    <w:p w:rsidR="00022416" w:rsidRDefault="00040A5C" w:rsidP="00463433">
      <w:pPr>
        <w:pStyle w:val="ListParagraph"/>
        <w:numPr>
          <w:ilvl w:val="0"/>
          <w:numId w:val="30"/>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4EFB">
        <w:rPr>
          <w:rFonts w:ascii="Times New Roman" w:eastAsia="Times New Roman" w:hAnsi="Times New Roman" w:cs="Times New Roman"/>
          <w:color w:val="000000" w:themeColor="text1"/>
          <w:sz w:val="24"/>
          <w:szCs w:val="24"/>
          <w:lang w:val="bg-BG" w:eastAsia="bg-BG"/>
        </w:rPr>
        <w:t>проект „</w:t>
      </w:r>
      <w:r w:rsidRPr="00794EFB">
        <w:rPr>
          <w:rFonts w:ascii="Times New Roman" w:eastAsia="Times New Roman" w:hAnsi="Times New Roman" w:cs="Times New Roman" w:hint="cs"/>
          <w:color w:val="000000" w:themeColor="text1"/>
          <w:sz w:val="24"/>
          <w:szCs w:val="24"/>
          <w:lang w:val="bg-BG" w:eastAsia="bg-BG"/>
        </w:rPr>
        <w:t>СНАВР</w:t>
      </w:r>
      <w:r w:rsidRPr="00794EFB">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hint="cs"/>
          <w:color w:val="000000" w:themeColor="text1"/>
          <w:sz w:val="24"/>
          <w:szCs w:val="24"/>
          <w:lang w:val="bg-BG" w:eastAsia="bg-BG"/>
        </w:rPr>
        <w:t>за</w:t>
      </w:r>
      <w:r w:rsidRPr="00794EFB">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hint="cs"/>
          <w:color w:val="000000" w:themeColor="text1"/>
          <w:sz w:val="24"/>
          <w:szCs w:val="24"/>
          <w:lang w:val="bg-BG" w:eastAsia="bg-BG"/>
        </w:rPr>
        <w:t>овладяване</w:t>
      </w:r>
      <w:r w:rsidRPr="00794EFB">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hint="cs"/>
          <w:color w:val="000000" w:themeColor="text1"/>
          <w:sz w:val="24"/>
          <w:szCs w:val="24"/>
          <w:lang w:val="bg-BG" w:eastAsia="bg-BG"/>
        </w:rPr>
        <w:t>на</w:t>
      </w:r>
      <w:r w:rsidRPr="00794EFB">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hint="cs"/>
          <w:color w:val="000000" w:themeColor="text1"/>
          <w:sz w:val="24"/>
          <w:szCs w:val="24"/>
          <w:lang w:val="bg-BG" w:eastAsia="bg-BG"/>
        </w:rPr>
        <w:t>бедствено</w:t>
      </w:r>
      <w:r w:rsidRPr="00794EFB">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hint="cs"/>
          <w:color w:val="000000" w:themeColor="text1"/>
          <w:sz w:val="24"/>
          <w:szCs w:val="24"/>
          <w:lang w:val="bg-BG" w:eastAsia="bg-BG"/>
        </w:rPr>
        <w:t>положение</w:t>
      </w:r>
      <w:r w:rsidRPr="00022416">
        <w:rPr>
          <w:rFonts w:ascii="Times New Roman" w:eastAsia="Times New Roman" w:hAnsi="Times New Roman" w:cs="Times New Roman"/>
          <w:color w:val="000000" w:themeColor="text1"/>
          <w:sz w:val="24"/>
          <w:szCs w:val="24"/>
          <w:lang w:val="bg-BG" w:eastAsia="bg-BG"/>
        </w:rPr>
        <w:t xml:space="preserve">“ </w:t>
      </w:r>
      <w:r w:rsidRPr="00022416">
        <w:rPr>
          <w:rFonts w:ascii="Times New Roman" w:eastAsia="Times New Roman" w:hAnsi="Times New Roman" w:cs="Times New Roman" w:hint="cs"/>
          <w:color w:val="000000" w:themeColor="text1"/>
          <w:sz w:val="24"/>
          <w:szCs w:val="24"/>
          <w:lang w:val="bg-BG" w:eastAsia="bg-BG"/>
        </w:rPr>
        <w:t>в</w:t>
      </w:r>
      <w:r w:rsidRPr="00022416">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color w:val="000000" w:themeColor="text1"/>
          <w:sz w:val="24"/>
          <w:szCs w:val="24"/>
          <w:lang w:val="bg-BG" w:eastAsia="bg-BG"/>
        </w:rPr>
        <w:t>о</w:t>
      </w:r>
      <w:r w:rsidRPr="00794EFB">
        <w:rPr>
          <w:rFonts w:ascii="Times New Roman" w:eastAsia="Times New Roman" w:hAnsi="Times New Roman" w:cs="Times New Roman" w:hint="cs"/>
          <w:color w:val="000000" w:themeColor="text1"/>
          <w:sz w:val="24"/>
          <w:szCs w:val="24"/>
          <w:lang w:val="bg-BG" w:eastAsia="bg-BG"/>
        </w:rPr>
        <w:t>бщина</w:t>
      </w:r>
      <w:r w:rsidRPr="00794EFB">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hint="cs"/>
          <w:color w:val="000000" w:themeColor="text1"/>
          <w:sz w:val="24"/>
          <w:szCs w:val="24"/>
          <w:lang w:val="bg-BG" w:eastAsia="bg-BG"/>
        </w:rPr>
        <w:t>Сливен</w:t>
      </w:r>
      <w:r w:rsidRPr="00794EFB">
        <w:rPr>
          <w:rFonts w:ascii="Times New Roman" w:eastAsia="Times New Roman" w:hAnsi="Times New Roman" w:cs="Times New Roman"/>
          <w:color w:val="000000" w:themeColor="text1"/>
          <w:sz w:val="24"/>
          <w:szCs w:val="24"/>
          <w:lang w:val="bg-BG" w:eastAsia="bg-BG"/>
        </w:rPr>
        <w:t>, осъществен</w:t>
      </w:r>
      <w:r w:rsidRPr="00022416">
        <w:rPr>
          <w:rFonts w:ascii="Times New Roman" w:eastAsia="Times New Roman" w:hAnsi="Times New Roman" w:cs="Times New Roman"/>
          <w:color w:val="000000" w:themeColor="text1"/>
          <w:sz w:val="24"/>
          <w:szCs w:val="24"/>
          <w:lang w:val="bg-BG" w:eastAsia="bg-BG"/>
        </w:rPr>
        <w:t xml:space="preserve"> по</w:t>
      </w:r>
      <w:r w:rsidRPr="00022416">
        <w:rPr>
          <w:rFonts w:ascii="Times New Roman" w:eastAsia="Times New Roman" w:hAnsi="Times New Roman" w:cs="Times New Roman"/>
          <w:b/>
          <w:color w:val="000000" w:themeColor="text1"/>
          <w:sz w:val="24"/>
          <w:szCs w:val="24"/>
          <w:lang w:val="bg-BG" w:eastAsia="bg-BG"/>
        </w:rPr>
        <w:t xml:space="preserve"> </w:t>
      </w:r>
      <w:r w:rsidRPr="00022416">
        <w:rPr>
          <w:rFonts w:ascii="Times New Roman" w:eastAsia="Times New Roman" w:hAnsi="Times New Roman" w:cs="Times New Roman"/>
          <w:color w:val="000000" w:themeColor="text1"/>
          <w:sz w:val="24"/>
          <w:szCs w:val="24"/>
        </w:rPr>
        <w:t>Фонд Солидарност на ЕС</w:t>
      </w:r>
      <w:r w:rsidRPr="00022416">
        <w:rPr>
          <w:rFonts w:ascii="Times New Roman" w:eastAsia="Times New Roman" w:hAnsi="Times New Roman" w:cs="Times New Roman"/>
          <w:color w:val="000000" w:themeColor="text1"/>
          <w:sz w:val="24"/>
          <w:szCs w:val="24"/>
          <w:lang w:val="bg-BG"/>
        </w:rPr>
        <w:t>, на стойност 133 550,53</w:t>
      </w:r>
      <w:r w:rsidR="00BA4D70">
        <w:rPr>
          <w:rFonts w:ascii="Times New Roman" w:eastAsia="Times New Roman" w:hAnsi="Times New Roman" w:cs="Times New Roman"/>
          <w:color w:val="000000" w:themeColor="text1"/>
          <w:sz w:val="24"/>
          <w:szCs w:val="24"/>
          <w:lang w:val="bg-BG"/>
        </w:rPr>
        <w:t xml:space="preserve"> </w:t>
      </w:r>
      <w:r w:rsidRPr="00022416">
        <w:rPr>
          <w:rFonts w:ascii="Times New Roman" w:eastAsia="Times New Roman" w:hAnsi="Times New Roman" w:cs="Times New Roman"/>
          <w:color w:val="000000" w:themeColor="text1"/>
          <w:sz w:val="24"/>
          <w:szCs w:val="24"/>
          <w:lang w:val="bg-BG"/>
        </w:rPr>
        <w:t>лв., приключил;</w:t>
      </w:r>
    </w:p>
    <w:p w:rsidR="00022416" w:rsidRDefault="00040A5C" w:rsidP="00463433">
      <w:pPr>
        <w:pStyle w:val="ListParagraph"/>
        <w:numPr>
          <w:ilvl w:val="0"/>
          <w:numId w:val="30"/>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022416">
        <w:rPr>
          <w:rFonts w:ascii="Times New Roman" w:eastAsia="Times New Roman" w:hAnsi="Times New Roman" w:cs="Times New Roman"/>
          <w:color w:val="000000" w:themeColor="text1"/>
          <w:sz w:val="24"/>
          <w:szCs w:val="24"/>
          <w:lang w:val="bg-BG" w:eastAsia="bg-BG"/>
        </w:rPr>
        <w:t xml:space="preserve">проект на </w:t>
      </w:r>
      <w:r w:rsidRPr="00794EFB">
        <w:rPr>
          <w:rFonts w:ascii="Times New Roman" w:eastAsia="Times New Roman" w:hAnsi="Times New Roman" w:cs="Times New Roman"/>
          <w:color w:val="000000" w:themeColor="text1"/>
          <w:sz w:val="24"/>
          <w:szCs w:val="24"/>
          <w:lang w:val="bg-BG" w:eastAsia="bg-BG"/>
        </w:rPr>
        <w:t>община Гълъбово</w:t>
      </w:r>
      <w:r w:rsidRPr="00022416">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color w:val="000000" w:themeColor="text1"/>
          <w:sz w:val="24"/>
          <w:szCs w:val="24"/>
          <w:lang w:val="bg-BG" w:eastAsia="bg-BG"/>
        </w:rPr>
        <w:t>„Аварийно възстановяване на съоражения от инфраструктурата и корекционни мероприятия на р. Сазлийка“,</w:t>
      </w:r>
      <w:r w:rsidRPr="00022416">
        <w:rPr>
          <w:rFonts w:ascii="Times New Roman" w:eastAsia="Times New Roman" w:hAnsi="Times New Roman" w:cs="Times New Roman"/>
          <w:color w:val="000000" w:themeColor="text1"/>
          <w:sz w:val="24"/>
          <w:szCs w:val="24"/>
          <w:lang w:val="bg-BG" w:eastAsia="bg-BG"/>
        </w:rPr>
        <w:t xml:space="preserve"> на стойност 8 150 лв., приключил;</w:t>
      </w:r>
    </w:p>
    <w:p w:rsidR="00040A5C" w:rsidRPr="00022416" w:rsidRDefault="00040A5C" w:rsidP="00463433">
      <w:pPr>
        <w:pStyle w:val="ListParagraph"/>
        <w:numPr>
          <w:ilvl w:val="0"/>
          <w:numId w:val="30"/>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022416">
        <w:rPr>
          <w:rFonts w:ascii="Times New Roman" w:eastAsia="Times New Roman" w:hAnsi="Times New Roman" w:cs="Times New Roman"/>
          <w:color w:val="000000" w:themeColor="text1"/>
          <w:sz w:val="24"/>
          <w:szCs w:val="24"/>
          <w:lang w:val="bg-BG" w:eastAsia="bg-BG"/>
        </w:rPr>
        <w:t xml:space="preserve">проект на </w:t>
      </w:r>
      <w:r w:rsidRPr="00794EFB">
        <w:rPr>
          <w:rFonts w:ascii="Times New Roman" w:eastAsia="Times New Roman" w:hAnsi="Times New Roman" w:cs="Times New Roman"/>
          <w:color w:val="000000" w:themeColor="text1"/>
          <w:sz w:val="24"/>
          <w:szCs w:val="24"/>
          <w:lang w:val="bg-BG" w:eastAsia="bg-BG"/>
        </w:rPr>
        <w:t>община Гълъбово</w:t>
      </w:r>
      <w:r w:rsidRPr="00022416">
        <w:rPr>
          <w:rFonts w:ascii="Times New Roman" w:eastAsia="Times New Roman" w:hAnsi="Times New Roman" w:cs="Times New Roman"/>
          <w:color w:val="000000" w:themeColor="text1"/>
          <w:sz w:val="24"/>
          <w:szCs w:val="24"/>
          <w:lang w:val="bg-BG" w:eastAsia="bg-BG"/>
        </w:rPr>
        <w:t xml:space="preserve"> </w:t>
      </w:r>
      <w:r w:rsidRPr="00794EFB">
        <w:rPr>
          <w:rFonts w:ascii="Times New Roman" w:eastAsia="Times New Roman" w:hAnsi="Times New Roman" w:cs="Times New Roman"/>
          <w:color w:val="000000" w:themeColor="text1"/>
          <w:sz w:val="24"/>
          <w:szCs w:val="24"/>
          <w:lang w:val="bg-BG" w:eastAsia="bg-BG"/>
        </w:rPr>
        <w:t>„Изграждане на предпазна дига между ул.Сазлийка и  ул.Волга“,</w:t>
      </w:r>
      <w:r w:rsidRPr="00022416">
        <w:rPr>
          <w:rFonts w:ascii="Times New Roman" w:eastAsia="Times New Roman" w:hAnsi="Times New Roman" w:cs="Times New Roman"/>
          <w:color w:val="000000" w:themeColor="text1"/>
          <w:sz w:val="24"/>
          <w:szCs w:val="24"/>
          <w:lang w:val="bg-BG" w:eastAsia="bg-BG"/>
        </w:rPr>
        <w:t xml:space="preserve"> на стойност 70 431 лв., приключил;</w:t>
      </w:r>
    </w:p>
    <w:p w:rsidR="00040A5C" w:rsidRPr="00040A5C" w:rsidRDefault="00040A5C" w:rsidP="00C37D6F">
      <w:pPr>
        <w:spacing w:after="160" w:line="360" w:lineRule="auto"/>
        <w:ind w:left="-142" w:firstLine="502"/>
        <w:jc w:val="both"/>
        <w:rPr>
          <w:rFonts w:ascii="Cambria" w:eastAsia="Perpetua" w:hAnsi="Cambria" w:cs="Times New Roman"/>
          <w:color w:val="000000" w:themeColor="text1"/>
          <w:sz w:val="24"/>
          <w:szCs w:val="24"/>
          <w:lang w:val="bg-BG" w:eastAsia="bg-BG"/>
        </w:rPr>
      </w:pPr>
      <w:r w:rsidRPr="00040A5C">
        <w:rPr>
          <w:rFonts w:ascii="Times New Roman" w:eastAsia="Perpetua" w:hAnsi="Times New Roman" w:cs="Times New Roman"/>
          <w:color w:val="000000" w:themeColor="text1"/>
          <w:sz w:val="24"/>
          <w:szCs w:val="24"/>
          <w:lang w:val="bg-BG" w:eastAsia="bg-BG"/>
        </w:rPr>
        <w:t>Реализираните</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проекти</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целят предотвратяване</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или</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намаляване</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на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неблагоприятните</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последици</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за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човешкото</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здраве</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социално</w:t>
      </w:r>
      <w:r w:rsidRPr="00040A5C">
        <w:rPr>
          <w:rFonts w:ascii="Perpetua" w:eastAsia="Perpetua" w:hAnsi="Perpetua" w:cs="Times New Roman"/>
          <w:color w:val="000000" w:themeColor="text1"/>
          <w:sz w:val="24"/>
          <w:szCs w:val="24"/>
          <w:lang w:val="bg-BG" w:eastAsia="bg-BG"/>
        </w:rPr>
        <w:t>-</w:t>
      </w:r>
      <w:r w:rsidRPr="00040A5C">
        <w:rPr>
          <w:rFonts w:ascii="Times New Roman" w:eastAsia="Perpetua" w:hAnsi="Times New Roman" w:cs="Times New Roman"/>
          <w:color w:val="000000" w:themeColor="text1"/>
          <w:sz w:val="24"/>
          <w:szCs w:val="24"/>
          <w:lang w:val="bg-BG" w:eastAsia="bg-BG"/>
        </w:rPr>
        <w:t>икономическата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дейност</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околната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среда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и</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културното</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наследство</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в</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района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вследствие</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на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природни</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и</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причинени</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от</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човешка</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дейност</w:t>
      </w:r>
      <w:r w:rsidRPr="00040A5C">
        <w:rPr>
          <w:rFonts w:ascii="Perpetua" w:eastAsia="Perpetua" w:hAnsi="Perpetua" w:cs="Times New Roman"/>
          <w:color w:val="000000" w:themeColor="text1"/>
          <w:sz w:val="24"/>
          <w:szCs w:val="24"/>
          <w:lang w:val="bg-BG" w:eastAsia="bg-BG"/>
        </w:rPr>
        <w:t xml:space="preserve"> </w:t>
      </w:r>
      <w:r w:rsidRPr="00040A5C">
        <w:rPr>
          <w:rFonts w:ascii="Times New Roman" w:eastAsia="Perpetua" w:hAnsi="Times New Roman" w:cs="Times New Roman"/>
          <w:color w:val="000000" w:themeColor="text1"/>
          <w:sz w:val="24"/>
          <w:szCs w:val="24"/>
          <w:lang w:val="bg-BG" w:eastAsia="bg-BG"/>
        </w:rPr>
        <w:t>бедствия</w:t>
      </w:r>
      <w:r w:rsidRPr="00040A5C">
        <w:rPr>
          <w:rFonts w:ascii="Perpetua" w:eastAsia="Perpetua" w:hAnsi="Perpetua" w:cs="Times New Roman"/>
          <w:color w:val="000000" w:themeColor="text1"/>
          <w:sz w:val="24"/>
          <w:szCs w:val="24"/>
          <w:lang w:val="bg-BG" w:eastAsia="bg-BG"/>
        </w:rPr>
        <w:t>.</w:t>
      </w:r>
    </w:p>
    <w:p w:rsidR="00040A5C" w:rsidRPr="00040A5C" w:rsidRDefault="00040A5C" w:rsidP="00463433">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отношение на индикатора на национално ниво по ОПОС  през 2016 г. по данни на ИСУН 2020 стартира проект :</w:t>
      </w:r>
    </w:p>
    <w:p w:rsidR="00C34967" w:rsidRDefault="00040A5C" w:rsidP="00463433">
      <w:pPr>
        <w:numPr>
          <w:ilvl w:val="0"/>
          <w:numId w:val="27"/>
        </w:numPr>
        <w:spacing w:after="160" w:line="360" w:lineRule="auto"/>
        <w:ind w:left="-142" w:firstLine="862"/>
        <w:contextualSpacing/>
        <w:jc w:val="both"/>
        <w:rPr>
          <w:rFonts w:ascii="Times New Roman" w:eastAsia="Times New Roman" w:hAnsi="Times New Roman" w:cs="Times New Roman"/>
          <w:color w:val="000000" w:themeColor="text1"/>
          <w:sz w:val="24"/>
          <w:szCs w:val="24"/>
          <w:lang w:val="bg-BG" w:eastAsia="bg-BG"/>
        </w:rPr>
      </w:pPr>
      <w:r w:rsidRPr="00C34967">
        <w:rPr>
          <w:rFonts w:ascii="Times New Roman" w:eastAsia="Times New Roman" w:hAnsi="Times New Roman" w:cs="Times New Roman"/>
          <w:color w:val="000000" w:themeColor="text1"/>
          <w:sz w:val="24"/>
          <w:szCs w:val="24"/>
          <w:lang w:val="bg-BG" w:eastAsia="bg-BG"/>
        </w:rPr>
        <w:t>„</w:t>
      </w:r>
      <w:r w:rsidRPr="00C34967">
        <w:rPr>
          <w:rFonts w:ascii="Times New Roman" w:eastAsia="Times New Roman" w:hAnsi="Times New Roman" w:cs="Times New Roman"/>
          <w:color w:val="000000" w:themeColor="text1"/>
          <w:sz w:val="24"/>
          <w:szCs w:val="24"/>
          <w:lang w:eastAsia="bg-BG"/>
        </w:rPr>
        <w:t>Центрове за повишаване готовността на населението за реакция при наводнения</w:t>
      </w:r>
      <w:r w:rsidR="007D2375" w:rsidRPr="00C34967">
        <w:rPr>
          <w:rFonts w:ascii="Times New Roman" w:eastAsia="Times New Roman" w:hAnsi="Times New Roman" w:cs="Times New Roman"/>
          <w:color w:val="000000" w:themeColor="text1"/>
          <w:sz w:val="24"/>
          <w:szCs w:val="24"/>
          <w:lang w:val="bg-BG" w:eastAsia="bg-BG"/>
        </w:rPr>
        <w:t>“</w:t>
      </w:r>
      <w:r w:rsidRPr="00C34967">
        <w:rPr>
          <w:rFonts w:ascii="Times New Roman" w:eastAsia="Times New Roman" w:hAnsi="Times New Roman" w:cs="Times New Roman"/>
          <w:color w:val="000000" w:themeColor="text1"/>
          <w:sz w:val="24"/>
          <w:szCs w:val="24"/>
          <w:lang w:val="bg-BG" w:eastAsia="bg-BG"/>
        </w:rPr>
        <w:t xml:space="preserve">, сключен на 20.07.2016 г. с бенефициент - </w:t>
      </w:r>
      <w:hyperlink r:id="rId44" w:history="1">
        <w:r w:rsidRPr="00C34967">
          <w:rPr>
            <w:rFonts w:ascii="Times New Roman" w:eastAsia="Perpetua" w:hAnsi="Times New Roman" w:cs="Times New Roman"/>
            <w:color w:val="000000" w:themeColor="text1"/>
            <w:sz w:val="24"/>
            <w:szCs w:val="24"/>
          </w:rPr>
          <w:t xml:space="preserve">Главна дирекция </w:t>
        </w:r>
        <w:r w:rsidRPr="00C34967">
          <w:rPr>
            <w:rFonts w:ascii="Times New Roman" w:eastAsia="Perpetua" w:hAnsi="Times New Roman" w:cs="Times New Roman"/>
            <w:color w:val="000000" w:themeColor="text1"/>
            <w:sz w:val="24"/>
            <w:szCs w:val="24"/>
            <w:lang w:val="bg-BG"/>
          </w:rPr>
          <w:t>„</w:t>
        </w:r>
        <w:r w:rsidRPr="00C34967">
          <w:rPr>
            <w:rFonts w:ascii="Times New Roman" w:eastAsia="Perpetua" w:hAnsi="Times New Roman" w:cs="Times New Roman"/>
            <w:color w:val="000000" w:themeColor="text1"/>
            <w:sz w:val="24"/>
            <w:szCs w:val="24"/>
          </w:rPr>
          <w:t>Пожарна безопасност и защита на населението</w:t>
        </w:r>
        <w:r w:rsidRPr="00C34967">
          <w:rPr>
            <w:rFonts w:ascii="Times New Roman" w:eastAsia="Perpetua" w:hAnsi="Times New Roman" w:cs="Times New Roman"/>
            <w:color w:val="000000" w:themeColor="text1"/>
            <w:sz w:val="24"/>
            <w:szCs w:val="24"/>
            <w:lang w:val="bg-BG"/>
          </w:rPr>
          <w:t>“</w:t>
        </w:r>
        <w:r w:rsidRPr="00C34967">
          <w:rPr>
            <w:rFonts w:ascii="Times New Roman" w:eastAsia="Perpetua" w:hAnsi="Times New Roman" w:cs="Times New Roman"/>
            <w:color w:val="000000" w:themeColor="text1"/>
            <w:sz w:val="24"/>
            <w:szCs w:val="24"/>
          </w:rPr>
          <w:t xml:space="preserve"> - Министерство на вътрешните работи</w:t>
        </w:r>
      </w:hyperlink>
      <w:r w:rsidRPr="00C34967">
        <w:rPr>
          <w:rFonts w:ascii="Times New Roman" w:eastAsia="Times New Roman" w:hAnsi="Times New Roman" w:cs="Times New Roman"/>
          <w:color w:val="000000" w:themeColor="text1"/>
          <w:sz w:val="24"/>
          <w:szCs w:val="24"/>
          <w:lang w:val="bg-BG" w:eastAsia="bg-BG"/>
        </w:rPr>
        <w:t xml:space="preserve">, на обща стойност </w:t>
      </w:r>
      <w:r w:rsidRPr="00C34967">
        <w:rPr>
          <w:rFonts w:ascii="Times New Roman" w:eastAsia="Times New Roman" w:hAnsi="Times New Roman" w:cs="Times New Roman"/>
          <w:color w:val="000000" w:themeColor="text1"/>
          <w:sz w:val="24"/>
          <w:szCs w:val="24"/>
          <w:lang w:eastAsia="bg-BG"/>
        </w:rPr>
        <w:t>39 116 460</w:t>
      </w:r>
      <w:r w:rsidRPr="00C34967">
        <w:rPr>
          <w:rFonts w:ascii="Times New Roman" w:eastAsia="Times New Roman" w:hAnsi="Times New Roman" w:cs="Times New Roman"/>
          <w:color w:val="000000" w:themeColor="text1"/>
          <w:sz w:val="24"/>
          <w:szCs w:val="24"/>
          <w:lang w:val="bg-BG" w:eastAsia="bg-BG"/>
        </w:rPr>
        <w:t xml:space="preserve">, </w:t>
      </w:r>
      <w:r w:rsidRPr="00C34967">
        <w:rPr>
          <w:rFonts w:ascii="Times New Roman" w:eastAsia="Times New Roman" w:hAnsi="Times New Roman" w:cs="Times New Roman"/>
          <w:color w:val="000000" w:themeColor="text1"/>
          <w:sz w:val="24"/>
          <w:szCs w:val="24"/>
          <w:lang w:eastAsia="bg-BG"/>
        </w:rPr>
        <w:t xml:space="preserve">95 </w:t>
      </w:r>
      <w:r w:rsidRPr="00C34967">
        <w:rPr>
          <w:rFonts w:ascii="Times New Roman" w:eastAsia="Times New Roman" w:hAnsi="Times New Roman" w:cs="Times New Roman"/>
          <w:color w:val="000000" w:themeColor="text1"/>
          <w:sz w:val="24"/>
          <w:szCs w:val="24"/>
          <w:lang w:val="bg-BG" w:eastAsia="bg-BG"/>
        </w:rPr>
        <w:t xml:space="preserve">лв. Проектът е насочен към развитието на единен модел за изграждане на капацитет за действия на населението при възникването на наводнения и последващи кризи. Общата цел на проекта е повишаване на капацитета на национално ниво за действия при наводнения и последващи кризи чрез създаване и развитие на необходимата инфраструктура и методологическа рамка за подготовка на населението за защита и реакция при наводнения и последващи кризи. </w:t>
      </w:r>
    </w:p>
    <w:p w:rsidR="00040A5C" w:rsidRPr="00C34967" w:rsidRDefault="00040A5C" w:rsidP="00C34967">
      <w:pPr>
        <w:spacing w:after="160" w:line="360" w:lineRule="auto"/>
        <w:ind w:left="-142" w:firstLine="720"/>
        <w:contextualSpacing/>
        <w:jc w:val="both"/>
        <w:rPr>
          <w:rFonts w:ascii="Times New Roman" w:eastAsia="Times New Roman" w:hAnsi="Times New Roman" w:cs="Times New Roman"/>
          <w:color w:val="000000" w:themeColor="text1"/>
          <w:sz w:val="24"/>
          <w:szCs w:val="24"/>
          <w:lang w:val="bg-BG" w:eastAsia="bg-BG"/>
        </w:rPr>
      </w:pPr>
      <w:r w:rsidRPr="00C34967">
        <w:rPr>
          <w:rFonts w:ascii="Times New Roman" w:eastAsia="Perpetua" w:hAnsi="Times New Roman" w:cs="Times New Roman"/>
          <w:color w:val="000000" w:themeColor="text1"/>
          <w:sz w:val="24"/>
          <w:szCs w:val="24"/>
          <w:lang w:val="bg-BG" w:eastAsia="bg-BG"/>
        </w:rPr>
        <w:t xml:space="preserve">Проекти през  2016 г. по </w:t>
      </w:r>
      <w:r w:rsidRPr="00C34967">
        <w:rPr>
          <w:rFonts w:ascii="Times New Roman" w:eastAsia="Perpetua" w:hAnsi="Times New Roman" w:cs="Times New Roman"/>
          <w:b/>
          <w:color w:val="000000" w:themeColor="text1"/>
          <w:sz w:val="24"/>
          <w:szCs w:val="24"/>
          <w:lang w:val="bg-BG" w:eastAsia="bg-BG"/>
        </w:rPr>
        <w:t>Програмата за развитие на селските райони за периода 2014-2020 г.</w:t>
      </w:r>
      <w:r w:rsidRPr="00C34967">
        <w:rPr>
          <w:rFonts w:ascii="Times New Roman" w:eastAsia="Perpetua" w:hAnsi="Times New Roman" w:cs="Times New Roman"/>
          <w:color w:val="000000" w:themeColor="text1"/>
          <w:sz w:val="24"/>
          <w:szCs w:val="24"/>
          <w:lang w:val="bg-BG" w:eastAsia="bg-BG"/>
        </w:rPr>
        <w:t>,</w:t>
      </w:r>
      <w:r w:rsidRPr="00C34967">
        <w:rPr>
          <w:rFonts w:ascii="Perpetua" w:eastAsia="Perpetua" w:hAnsi="Perpetua" w:cs="Times New Roman"/>
          <w:color w:val="000000" w:themeColor="text1"/>
          <w:sz w:val="24"/>
          <w:szCs w:val="24"/>
          <w:lang w:val="bg-BG" w:eastAsia="bg-BG"/>
        </w:rPr>
        <w:t xml:space="preserve"> </w:t>
      </w:r>
      <w:r w:rsidRPr="00C34967">
        <w:rPr>
          <w:rFonts w:ascii="Times New Roman" w:eastAsia="Perpetua" w:hAnsi="Times New Roman" w:cs="Times New Roman"/>
          <w:color w:val="000000" w:themeColor="text1"/>
          <w:sz w:val="24"/>
          <w:szCs w:val="24"/>
          <w:lang w:val="bg-BG" w:eastAsia="bg-BG"/>
        </w:rPr>
        <w:t>включващи превантивни комплексни мерки за предотвратяване риска от горски пожари</w:t>
      </w:r>
      <w:r w:rsidR="00C34967" w:rsidRPr="00C34967">
        <w:rPr>
          <w:rFonts w:ascii="Times New Roman" w:eastAsia="Perpetua" w:hAnsi="Times New Roman" w:cs="Times New Roman"/>
          <w:color w:val="000000" w:themeColor="text1"/>
          <w:sz w:val="24"/>
          <w:szCs w:val="24"/>
          <w:lang w:val="bg-BG" w:eastAsia="bg-BG"/>
        </w:rPr>
        <w:t xml:space="preserve"> в Югоизточен район не са</w:t>
      </w:r>
      <w:r w:rsidRPr="00C34967">
        <w:rPr>
          <w:rFonts w:ascii="Times New Roman" w:eastAsia="Perpetua" w:hAnsi="Times New Roman" w:cs="Times New Roman"/>
          <w:color w:val="000000" w:themeColor="text1"/>
          <w:sz w:val="24"/>
          <w:szCs w:val="24"/>
          <w:lang w:val="bg-BG" w:eastAsia="bg-BG"/>
        </w:rPr>
        <w:t xml:space="preserve"> изпълнявани. </w:t>
      </w:r>
      <w:r w:rsidRPr="00C34967">
        <w:rPr>
          <w:rFonts w:ascii="Times New Roman" w:eastAsia="Times New Roman" w:hAnsi="Times New Roman" w:cs="Times New Roman"/>
          <w:color w:val="000000" w:themeColor="text1"/>
          <w:sz w:val="24"/>
          <w:szCs w:val="24"/>
          <w:lang w:val="bg-BG" w:eastAsia="bg-BG"/>
        </w:rPr>
        <w:t xml:space="preserve">Съгласно </w:t>
      </w:r>
      <w:r w:rsidRPr="00C34967">
        <w:rPr>
          <w:rFonts w:ascii="Times New Roman" w:eastAsia="Times New Roman" w:hAnsi="Times New Roman" w:cs="Times New Roman"/>
          <w:color w:val="000000" w:themeColor="text1"/>
          <w:lang w:val="bg-BG" w:eastAsia="bg-BG"/>
        </w:rPr>
        <w:t xml:space="preserve"> </w:t>
      </w:r>
      <w:r w:rsidRPr="00C34967">
        <w:rPr>
          <w:rFonts w:ascii="Times New Roman" w:eastAsia="Times New Roman" w:hAnsi="Times New Roman" w:cs="Times New Roman"/>
          <w:color w:val="000000" w:themeColor="text1"/>
          <w:sz w:val="24"/>
          <w:szCs w:val="24"/>
          <w:lang w:val="bg-BG" w:eastAsia="bg-BG"/>
        </w:rPr>
        <w:t>Индикативна годишна работна програма</w:t>
      </w:r>
      <w:r w:rsidRPr="00C34967">
        <w:rPr>
          <w:rFonts w:ascii="Times New Roman" w:eastAsia="Times New Roman" w:hAnsi="Times New Roman" w:cs="Times New Roman"/>
          <w:color w:val="000000" w:themeColor="text1"/>
          <w:sz w:val="24"/>
          <w:szCs w:val="24"/>
          <w:lang w:eastAsia="bg-BG"/>
        </w:rPr>
        <w:t xml:space="preserve"> </w:t>
      </w:r>
      <w:r w:rsidRPr="00C34967">
        <w:rPr>
          <w:rFonts w:ascii="Times New Roman" w:eastAsia="Times New Roman" w:hAnsi="Times New Roman" w:cs="Times New Roman"/>
          <w:color w:val="000000" w:themeColor="text1"/>
          <w:sz w:val="24"/>
          <w:szCs w:val="24"/>
          <w:lang w:val="bg-BG" w:eastAsia="bg-BG"/>
        </w:rPr>
        <w:t>по ПРСР  п</w:t>
      </w:r>
      <w:r w:rsidRPr="00C34967">
        <w:rPr>
          <w:rFonts w:ascii="Times New Roman" w:eastAsia="Times New Roman" w:hAnsi="Times New Roman" w:cs="Times New Roman"/>
          <w:color w:val="000000" w:themeColor="text1"/>
          <w:sz w:val="24"/>
          <w:szCs w:val="24"/>
          <w:lang w:eastAsia="bg-BG"/>
        </w:rPr>
        <w:t xml:space="preserve">рез </w:t>
      </w:r>
      <w:r w:rsidRPr="00C34967">
        <w:rPr>
          <w:rFonts w:ascii="Times New Roman" w:eastAsia="Times New Roman" w:hAnsi="Times New Roman" w:cs="Times New Roman"/>
          <w:color w:val="000000" w:themeColor="text1"/>
          <w:sz w:val="24"/>
          <w:szCs w:val="24"/>
          <w:lang w:val="bg-BG" w:eastAsia="bg-BG"/>
        </w:rPr>
        <w:t xml:space="preserve">октомври </w:t>
      </w:r>
      <w:r w:rsidRPr="00C34967">
        <w:rPr>
          <w:rFonts w:ascii="Times New Roman" w:eastAsia="Times New Roman" w:hAnsi="Times New Roman" w:cs="Times New Roman"/>
          <w:color w:val="000000" w:themeColor="text1"/>
          <w:sz w:val="24"/>
          <w:szCs w:val="24"/>
          <w:lang w:eastAsia="bg-BG"/>
        </w:rPr>
        <w:t>2017</w:t>
      </w:r>
      <w:r w:rsidRPr="00C34967">
        <w:rPr>
          <w:rFonts w:ascii="Times New Roman" w:eastAsia="Times New Roman" w:hAnsi="Times New Roman" w:cs="Times New Roman"/>
          <w:color w:val="000000" w:themeColor="text1"/>
          <w:sz w:val="24"/>
          <w:szCs w:val="24"/>
          <w:lang w:val="bg-BG" w:eastAsia="bg-BG"/>
        </w:rPr>
        <w:t xml:space="preserve"> г.</w:t>
      </w:r>
      <w:r w:rsidRPr="00C34967">
        <w:rPr>
          <w:rFonts w:ascii="Times New Roman" w:eastAsia="Times New Roman" w:hAnsi="Times New Roman" w:cs="Times New Roman"/>
          <w:color w:val="000000" w:themeColor="text1"/>
          <w:sz w:val="24"/>
          <w:szCs w:val="24"/>
          <w:lang w:eastAsia="bg-BG"/>
        </w:rPr>
        <w:t xml:space="preserve"> </w:t>
      </w:r>
      <w:r w:rsidRPr="00C34967">
        <w:rPr>
          <w:rFonts w:ascii="Times New Roman" w:eastAsia="Perpetua" w:hAnsi="Times New Roman" w:cs="Times New Roman"/>
          <w:color w:val="000000" w:themeColor="text1"/>
          <w:sz w:val="24"/>
          <w:szCs w:val="24"/>
          <w:lang w:val="bg-BG" w:eastAsia="bg-BG"/>
        </w:rPr>
        <w:t>се очаква</w:t>
      </w:r>
      <w:r w:rsidRPr="00C34967">
        <w:rPr>
          <w:rFonts w:ascii="Times New Roman" w:eastAsia="Times New Roman" w:hAnsi="Times New Roman" w:cs="Times New Roman"/>
          <w:color w:val="000000" w:themeColor="text1"/>
          <w:sz w:val="24"/>
          <w:szCs w:val="24"/>
          <w:lang w:eastAsia="bg-BG"/>
        </w:rPr>
        <w:t xml:space="preserve"> </w:t>
      </w:r>
      <w:r w:rsidRPr="00C34967">
        <w:rPr>
          <w:rFonts w:ascii="Times New Roman" w:eastAsia="Times New Roman" w:hAnsi="Times New Roman" w:cs="Times New Roman"/>
          <w:color w:val="000000" w:themeColor="text1"/>
          <w:sz w:val="24"/>
          <w:szCs w:val="24"/>
          <w:lang w:val="bg-BG" w:eastAsia="bg-BG"/>
        </w:rPr>
        <w:t xml:space="preserve">отваряне на процедури в тази посока по </w:t>
      </w:r>
      <w:r w:rsidRPr="00C34967">
        <w:rPr>
          <w:rFonts w:ascii="Times New Roman" w:eastAsia="Perpetua" w:hAnsi="Times New Roman" w:cs="Times New Roman"/>
          <w:b/>
          <w:color w:val="000000" w:themeColor="text1"/>
          <w:sz w:val="24"/>
          <w:szCs w:val="24"/>
        </w:rPr>
        <w:t>Мярка 8.3</w:t>
      </w:r>
      <w:r w:rsidR="00981431">
        <w:rPr>
          <w:rFonts w:ascii="Times New Roman" w:eastAsia="Perpetua" w:hAnsi="Times New Roman" w:cs="Times New Roman"/>
          <w:b/>
          <w:color w:val="000000" w:themeColor="text1"/>
          <w:sz w:val="24"/>
          <w:szCs w:val="24"/>
          <w:lang w:val="bg-BG"/>
        </w:rPr>
        <w:t xml:space="preserve">            </w:t>
      </w:r>
      <w:r w:rsidRPr="00C34967">
        <w:rPr>
          <w:rFonts w:ascii="Times New Roman" w:eastAsia="Perpetua" w:hAnsi="Times New Roman" w:cs="Times New Roman"/>
          <w:color w:val="000000" w:themeColor="text1"/>
          <w:sz w:val="24"/>
          <w:szCs w:val="24"/>
        </w:rPr>
        <w:t xml:space="preserve"> „ </w:t>
      </w:r>
      <w:r w:rsidRPr="00C34967">
        <w:rPr>
          <w:rFonts w:ascii="Times New Roman" w:eastAsia="Perpetua" w:hAnsi="Times New Roman" w:cs="Times New Roman"/>
          <w:i/>
          <w:color w:val="000000" w:themeColor="text1"/>
          <w:sz w:val="24"/>
          <w:szCs w:val="24"/>
        </w:rPr>
        <w:t>Предотвратяване на щети по горите от горски пожари, природни бедствия и катастрофични събития</w:t>
      </w:r>
      <w:r w:rsidRPr="00C34967">
        <w:rPr>
          <w:rFonts w:ascii="Times New Roman" w:eastAsia="Perpetua" w:hAnsi="Times New Roman" w:cs="Times New Roman"/>
          <w:color w:val="000000" w:themeColor="text1"/>
          <w:sz w:val="24"/>
          <w:szCs w:val="24"/>
        </w:rPr>
        <w:t>“</w:t>
      </w:r>
      <w:r w:rsidRPr="00C34967">
        <w:rPr>
          <w:rFonts w:ascii="Times New Roman" w:eastAsia="Perpetua" w:hAnsi="Times New Roman" w:cs="Times New Roman"/>
          <w:color w:val="000000" w:themeColor="text1"/>
          <w:sz w:val="24"/>
          <w:szCs w:val="24"/>
          <w:lang w:val="bg-BG"/>
        </w:rPr>
        <w:t xml:space="preserve"> и </w:t>
      </w:r>
      <w:r w:rsidRPr="00C34967">
        <w:rPr>
          <w:rFonts w:ascii="Times New Roman" w:eastAsia="Perpetua" w:hAnsi="Times New Roman" w:cs="Times New Roman"/>
          <w:b/>
          <w:color w:val="000000" w:themeColor="text1"/>
          <w:sz w:val="24"/>
          <w:szCs w:val="24"/>
          <w:lang w:val="bg-BG" w:eastAsia="bg-BG"/>
        </w:rPr>
        <w:t>Мярка 8.4</w:t>
      </w:r>
      <w:r w:rsidRPr="00C34967">
        <w:rPr>
          <w:rFonts w:ascii="Times New Roman" w:eastAsia="Perpetua" w:hAnsi="Times New Roman" w:cs="Times New Roman"/>
          <w:color w:val="000000" w:themeColor="text1"/>
          <w:sz w:val="24"/>
          <w:szCs w:val="24"/>
          <w:lang w:val="bg-BG" w:eastAsia="bg-BG"/>
        </w:rPr>
        <w:t xml:space="preserve"> „</w:t>
      </w:r>
      <w:r w:rsidRPr="00C34967">
        <w:rPr>
          <w:rFonts w:ascii="Times New Roman" w:eastAsia="Perpetua" w:hAnsi="Times New Roman" w:cs="Times New Roman"/>
          <w:i/>
          <w:color w:val="000000" w:themeColor="text1"/>
          <w:sz w:val="24"/>
          <w:szCs w:val="24"/>
          <w:lang w:val="bg-BG" w:eastAsia="bg-BG"/>
        </w:rPr>
        <w:t>Възстановяване на щети по горите от горски пожари, природни бедствия и катастрофични събития</w:t>
      </w:r>
      <w:r w:rsidRPr="00C34967">
        <w:rPr>
          <w:rFonts w:ascii="Times New Roman" w:eastAsia="Perpetua" w:hAnsi="Times New Roman" w:cs="Times New Roman"/>
          <w:color w:val="000000" w:themeColor="text1"/>
          <w:sz w:val="24"/>
          <w:szCs w:val="24"/>
          <w:lang w:val="bg-BG" w:eastAsia="bg-BG"/>
        </w:rPr>
        <w:t>“.</w:t>
      </w:r>
    </w:p>
    <w:p w:rsidR="00040A5C" w:rsidRPr="00463433" w:rsidRDefault="00040A5C" w:rsidP="00463433">
      <w:pPr>
        <w:shd w:val="clear" w:color="auto" w:fill="FFFFFF"/>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 xml:space="preserve">В резултат на изпълнените проекти през отчетната година </w:t>
      </w:r>
      <w:r w:rsidRPr="00463433">
        <w:rPr>
          <w:rFonts w:ascii="Times New Roman" w:eastAsia="Perpetua" w:hAnsi="Times New Roman" w:cs="Times New Roman"/>
          <w:color w:val="000000" w:themeColor="text1"/>
          <w:sz w:val="24"/>
          <w:szCs w:val="24"/>
          <w:lang w:val="bg-BG" w:eastAsia="bg-BG" w:bidi="bg-BG"/>
        </w:rPr>
        <w:t>в посока</w:t>
      </w:r>
      <w:r w:rsidRPr="00040A5C">
        <w:rPr>
          <w:rFonts w:ascii="Times New Roman" w:eastAsia="Perpetua" w:hAnsi="Times New Roman" w:cs="Times New Roman"/>
          <w:color w:val="000000" w:themeColor="text1"/>
          <w:szCs w:val="20"/>
          <w:lang w:val="bg-BG" w:eastAsia="bg-BG" w:bidi="bg-BG"/>
        </w:rPr>
        <w:t xml:space="preserve"> </w:t>
      </w:r>
      <w:r w:rsidRPr="00040A5C">
        <w:rPr>
          <w:rFonts w:ascii="Times New Roman" w:eastAsia="Times New Roman" w:hAnsi="Times New Roman" w:cs="Times New Roman"/>
          <w:color w:val="000000" w:themeColor="text1"/>
          <w:sz w:val="24"/>
          <w:szCs w:val="24"/>
          <w:lang w:val="bg-BG" w:eastAsia="bg-BG" w:bidi="bg-BG"/>
        </w:rPr>
        <w:t>осъществени мероприятия за предотвартяване на свлачища и наводнения, въведените превантивни дейности</w:t>
      </w:r>
      <w:r w:rsidRPr="00040A5C">
        <w:rPr>
          <w:rFonts w:ascii="Perpetua" w:eastAsia="Perpetua" w:hAnsi="Perpetua" w:cs="Times New Roman"/>
          <w:color w:val="000000" w:themeColor="text1"/>
          <w:szCs w:val="20"/>
          <w:lang w:val="bg-BG" w:eastAsia="bg-BG" w:bidi="bg-BG"/>
        </w:rPr>
        <w:t xml:space="preserve"> </w:t>
      </w:r>
      <w:r w:rsidRPr="00040A5C">
        <w:rPr>
          <w:rFonts w:ascii="Times New Roman" w:eastAsia="Times New Roman" w:hAnsi="Times New Roman" w:cs="Times New Roman"/>
          <w:color w:val="000000" w:themeColor="text1"/>
          <w:sz w:val="24"/>
          <w:szCs w:val="24"/>
          <w:lang w:val="bg-BG" w:eastAsia="bg-BG" w:bidi="bg-BG"/>
        </w:rPr>
        <w:t xml:space="preserve">за ранно известяване </w:t>
      </w:r>
      <w:r w:rsidRPr="00040A5C">
        <w:rPr>
          <w:rFonts w:ascii="Times New Roman" w:eastAsia="Times New Roman" w:hAnsi="Times New Roman" w:cs="Times New Roman"/>
          <w:color w:val="000000" w:themeColor="text1"/>
          <w:sz w:val="24"/>
          <w:szCs w:val="24"/>
          <w:lang w:val="bg-BG" w:eastAsia="bg-BG"/>
        </w:rPr>
        <w:t>за ограничаване и ликвидиране на горските пожари,</w:t>
      </w:r>
      <w:r w:rsidRPr="00040A5C">
        <w:rPr>
          <w:rFonts w:ascii="Perpetua" w:eastAsia="Perpetua" w:hAnsi="Perpetua" w:cs="Times New Roman"/>
          <w:color w:val="000000" w:themeColor="text1"/>
          <w:szCs w:val="20"/>
          <w:lang w:val="bg-BG" w:eastAsia="bg-BG" w:bidi="bg-BG"/>
        </w:rPr>
        <w:t xml:space="preserve"> </w:t>
      </w:r>
      <w:r w:rsidRPr="00040A5C">
        <w:rPr>
          <w:rFonts w:ascii="Times New Roman" w:eastAsia="Times New Roman" w:hAnsi="Times New Roman" w:cs="Times New Roman"/>
          <w:color w:val="000000" w:themeColor="text1"/>
          <w:sz w:val="24"/>
          <w:szCs w:val="24"/>
          <w:lang w:val="bg-BG" w:eastAsia="bg-BG"/>
        </w:rPr>
        <w:t xml:space="preserve">в района е постигната висока степен на </w:t>
      </w:r>
      <w:r w:rsidRPr="00040A5C">
        <w:rPr>
          <w:rFonts w:ascii="Times New Roman" w:eastAsia="Times New Roman" w:hAnsi="Times New Roman" w:cs="Times New Roman" w:hint="cs"/>
          <w:color w:val="000000" w:themeColor="text1"/>
          <w:sz w:val="24"/>
          <w:szCs w:val="24"/>
          <w:lang w:val="bg-BG" w:eastAsia="bg-BG"/>
        </w:rPr>
        <w:t>защита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на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природата</w:t>
      </w:r>
      <w:r w:rsidRPr="00040A5C">
        <w:rPr>
          <w:rFonts w:ascii="Times New Roman" w:eastAsia="Times New Roman" w:hAnsi="Times New Roman" w:cs="Times New Roman"/>
          <w:color w:val="000000" w:themeColor="text1"/>
          <w:sz w:val="24"/>
          <w:szCs w:val="24"/>
          <w:lang w:val="bg-BG" w:eastAsia="bg-BG"/>
        </w:rPr>
        <w:t xml:space="preserve"> и </w:t>
      </w:r>
      <w:r w:rsidRPr="00040A5C">
        <w:rPr>
          <w:rFonts w:ascii="Times New Roman" w:eastAsia="Times New Roman" w:hAnsi="Times New Roman" w:cs="Times New Roman" w:hint="cs"/>
          <w:color w:val="000000" w:themeColor="text1"/>
          <w:sz w:val="24"/>
          <w:szCs w:val="24"/>
          <w:lang w:val="bg-BG" w:eastAsia="bg-BG"/>
        </w:rPr>
        <w:t>опазване</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на</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hint="cs"/>
          <w:color w:val="000000" w:themeColor="text1"/>
          <w:sz w:val="24"/>
          <w:szCs w:val="24"/>
          <w:lang w:val="bg-BG" w:eastAsia="bg-BG"/>
        </w:rPr>
        <w:t>биоразнообразието</w:t>
      </w:r>
      <w:r w:rsidRPr="00040A5C">
        <w:rPr>
          <w:rFonts w:ascii="Times New Roman" w:eastAsia="Times New Roman" w:hAnsi="Times New Roman" w:cs="Times New Roman"/>
          <w:color w:val="000000" w:themeColor="text1"/>
          <w:sz w:val="24"/>
          <w:szCs w:val="24"/>
          <w:lang w:val="bg-BG" w:eastAsia="bg-BG"/>
        </w:rPr>
        <w:t xml:space="preserve">. </w:t>
      </w:r>
    </w:p>
    <w:p w:rsidR="00CD18B7" w:rsidRPr="00EC33F3" w:rsidRDefault="00040A5C" w:rsidP="00EC33F3">
      <w:pPr>
        <w:shd w:val="clear" w:color="auto" w:fill="D9D9D9" w:themeFill="background1" w:themeFillShade="D9"/>
        <w:spacing w:after="0" w:line="360" w:lineRule="auto"/>
        <w:ind w:left="-142"/>
        <w:jc w:val="both"/>
        <w:rPr>
          <w:rFonts w:ascii="Times New Roman" w:eastAsia="Times New Roman" w:hAnsi="Times New Roman" w:cs="Times New Roman"/>
          <w:color w:val="000000" w:themeColor="text1"/>
          <w:sz w:val="24"/>
          <w:szCs w:val="24"/>
          <w:lang w:val="bg-BG" w:eastAsia="bg-BG" w:bidi="bg-BG"/>
        </w:rPr>
      </w:pPr>
      <w:r w:rsidRPr="00040A5C">
        <w:rPr>
          <w:rFonts w:ascii="Times New Roman" w:eastAsia="Times New Roman" w:hAnsi="Times New Roman" w:cs="Times New Roman"/>
          <w:b/>
          <w:i/>
          <w:color w:val="000000" w:themeColor="text1"/>
          <w:sz w:val="24"/>
          <w:szCs w:val="24"/>
          <w:lang w:val="bg-BG" w:eastAsia="bg-BG"/>
        </w:rPr>
        <w:t>Извод:</w:t>
      </w:r>
      <w:r w:rsidRPr="00040A5C">
        <w:rPr>
          <w:rFonts w:ascii="Perpetua" w:eastAsia="Perpetua" w:hAnsi="Perpetua" w:cs="Times New Roman"/>
          <w:color w:val="000000" w:themeColor="text1"/>
          <w:lang w:val="bg-BG"/>
        </w:rPr>
        <w:t xml:space="preserve"> </w:t>
      </w:r>
      <w:r w:rsidRPr="00040A5C">
        <w:rPr>
          <w:rFonts w:ascii="Times New Roman" w:eastAsia="Times New Roman" w:hAnsi="Times New Roman" w:cs="Times New Roman" w:hint="cs"/>
          <w:i/>
          <w:color w:val="000000" w:themeColor="text1"/>
          <w:sz w:val="24"/>
          <w:szCs w:val="24"/>
          <w:lang w:val="bg-BG" w:eastAsia="bg-BG"/>
        </w:rPr>
        <w:t>Развитие</w:t>
      </w:r>
      <w:r w:rsidRPr="00040A5C">
        <w:rPr>
          <w:rFonts w:ascii="Times New Roman" w:eastAsia="Times New Roman" w:hAnsi="Times New Roman" w:cs="Times New Roman"/>
          <w:i/>
          <w:color w:val="000000" w:themeColor="text1"/>
          <w:sz w:val="24"/>
          <w:szCs w:val="24"/>
          <w:lang w:val="bg-BG" w:eastAsia="bg-BG"/>
        </w:rPr>
        <w:t xml:space="preserve">то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екологичната </w:t>
      </w:r>
      <w:r w:rsidRPr="00040A5C">
        <w:rPr>
          <w:rFonts w:ascii="Times New Roman" w:eastAsia="Times New Roman" w:hAnsi="Times New Roman" w:cs="Times New Roman" w:hint="cs"/>
          <w:i/>
          <w:color w:val="000000" w:themeColor="text1"/>
          <w:sz w:val="24"/>
          <w:szCs w:val="24"/>
          <w:lang w:val="bg-BG" w:eastAsia="bg-BG"/>
        </w:rPr>
        <w:t>инфраструктурата</w:t>
      </w:r>
      <w:r w:rsidRPr="00040A5C">
        <w:rPr>
          <w:rFonts w:ascii="Times New Roman" w:eastAsia="Times New Roman" w:hAnsi="Times New Roman" w:cs="Times New Roman"/>
          <w:i/>
          <w:color w:val="000000" w:themeColor="text1"/>
          <w:sz w:val="24"/>
          <w:szCs w:val="24"/>
          <w:lang w:val="bg-BG" w:eastAsia="bg-BG"/>
        </w:rPr>
        <w:t xml:space="preserve"> е на </w:t>
      </w:r>
      <w:r w:rsidRPr="00040A5C">
        <w:rPr>
          <w:rFonts w:ascii="Times New Roman" w:eastAsia="Times New Roman" w:hAnsi="Times New Roman" w:cs="Times New Roman"/>
          <w:b/>
          <w:i/>
          <w:color w:val="000000" w:themeColor="text1"/>
          <w:sz w:val="24"/>
          <w:szCs w:val="24"/>
          <w:lang w:val="bg-BG" w:eastAsia="bg-BG"/>
        </w:rPr>
        <w:t>много</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b/>
          <w:i/>
          <w:color w:val="000000" w:themeColor="text1"/>
          <w:sz w:val="24"/>
          <w:szCs w:val="24"/>
          <w:lang w:val="bg-BG" w:eastAsia="bg-BG"/>
        </w:rPr>
        <w:t>добро ниво.</w:t>
      </w:r>
      <w:r w:rsidRPr="00040A5C">
        <w:rPr>
          <w:rFonts w:ascii="Times New Roman" w:eastAsia="Times New Roman" w:hAnsi="Times New Roman" w:cs="Times New Roman"/>
          <w:i/>
          <w:color w:val="000000" w:themeColor="text1"/>
          <w:sz w:val="24"/>
          <w:szCs w:val="24"/>
          <w:lang w:val="bg-BG" w:eastAsia="bg-BG"/>
        </w:rPr>
        <w:t xml:space="preserve"> Постигната е висока степен на развитие на водоснабдителната мрежа в района; най - нисък процент на загуби на вода по водопроводната мрежа в района, което е признак, че тя се подменя и модернизира; достигнато е средно ниво на развитие на канализационната мрежа;</w:t>
      </w:r>
      <w:r w:rsidRPr="00040A5C">
        <w:rPr>
          <w:rFonts w:ascii="Times New Roman" w:eastAsia="Times New Roman" w:hAnsi="Times New Roman" w:cs="Times New Roman" w:hint="cs"/>
          <w:i/>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висок дял на населението, обслужено от система за организирано сметосъбиране;</w:t>
      </w:r>
      <w:r w:rsidRPr="00040A5C">
        <w:rPr>
          <w:rFonts w:ascii="Times New Roman" w:eastAsia="Times New Roman" w:hAnsi="Times New Roman" w:cs="Times New Roman" w:hint="cs"/>
          <w:i/>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второ място по направени разходи за опазване и възстановяване на околната среда и водещо място по наличност на дълготрайни материални активи с екологично предназначение.</w:t>
      </w:r>
    </w:p>
    <w:p w:rsidR="00B36598" w:rsidRDefault="00B36598" w:rsidP="00B36598">
      <w:pPr>
        <w:autoSpaceDE w:val="0"/>
        <w:autoSpaceDN w:val="0"/>
        <w:adjustRightInd w:val="0"/>
        <w:spacing w:after="0" w:line="360" w:lineRule="auto"/>
        <w:ind w:left="-142"/>
        <w:jc w:val="both"/>
        <w:rPr>
          <w:rFonts w:ascii="Times New Roman" w:eastAsia="Calibri" w:hAnsi="Times New Roman" w:cs="Times New Roman"/>
          <w:b/>
          <w:sz w:val="24"/>
          <w:szCs w:val="24"/>
          <w:lang w:val="bg-BG"/>
        </w:rPr>
      </w:pPr>
    </w:p>
    <w:p w:rsidR="00CD18B7" w:rsidRPr="00CD18B7" w:rsidRDefault="00CD18B7" w:rsidP="00B36598">
      <w:pPr>
        <w:autoSpaceDE w:val="0"/>
        <w:autoSpaceDN w:val="0"/>
        <w:adjustRightInd w:val="0"/>
        <w:spacing w:after="0" w:line="360" w:lineRule="auto"/>
        <w:ind w:left="-142"/>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CD18B7" w:rsidRPr="00CD18B7" w:rsidRDefault="00CD18B7" w:rsidP="00B36598">
      <w:pPr>
        <w:spacing w:line="360" w:lineRule="auto"/>
        <w:ind w:left="-142"/>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Приоритет 1. Подобряване на достъпа до образователни, здравни, социални, културни услуги и развитие на спортната инфраструктура в Югоизточен район.</w:t>
      </w:r>
    </w:p>
    <w:p w:rsidR="00CD18B7" w:rsidRPr="00CD18B7" w:rsidRDefault="00CD18B7" w:rsidP="00147EB0">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Подобряването на образователните, здравните, културните и спортни услуги е от важно значение за цялостното развитие на района, тъй като води до намаляване на вътрешно регионалните различия. Анализът на осемте специфични индикатора  за наблюдение изпълнението</w:t>
      </w:r>
      <w:r w:rsidR="00E41C63">
        <w:rPr>
          <w:rFonts w:ascii="Times New Roman" w:eastAsia="Calibri" w:hAnsi="Times New Roman" w:cs="Times New Roman"/>
          <w:sz w:val="24"/>
          <w:szCs w:val="24"/>
          <w:lang w:val="bg-BG"/>
        </w:rPr>
        <w:t xml:space="preserve"> на приоритета  през 2016 г.</w:t>
      </w:r>
      <w:r w:rsidRPr="00CD18B7">
        <w:rPr>
          <w:rFonts w:ascii="Times New Roman" w:eastAsia="Calibri" w:hAnsi="Times New Roman" w:cs="Times New Roman"/>
          <w:sz w:val="24"/>
          <w:szCs w:val="24"/>
          <w:lang w:val="bg-BG"/>
        </w:rPr>
        <w:t xml:space="preserve"> е както следва:  </w:t>
      </w:r>
    </w:p>
    <w:p w:rsidR="00CD18B7" w:rsidRPr="00CD18B7" w:rsidRDefault="00CD18B7" w:rsidP="00CD18B7">
      <w:pPr>
        <w:numPr>
          <w:ilvl w:val="0"/>
          <w:numId w:val="21"/>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 xml:space="preserve">Реконструирани </w:t>
      </w:r>
      <w:r w:rsidR="00E65B41">
        <w:rPr>
          <w:rFonts w:ascii="Times New Roman" w:eastAsia="Calibri" w:hAnsi="Times New Roman" w:cs="Times New Roman"/>
          <w:b/>
          <w:i/>
          <w:sz w:val="24"/>
          <w:szCs w:val="24"/>
          <w:lang w:val="bg-BG"/>
        </w:rPr>
        <w:t>училища по изкуства и култура,</w:t>
      </w:r>
      <w:r w:rsidRPr="00CD18B7">
        <w:rPr>
          <w:rFonts w:ascii="Times New Roman" w:eastAsia="Calibri" w:hAnsi="Times New Roman" w:cs="Times New Roman"/>
          <w:b/>
          <w:i/>
          <w:sz w:val="24"/>
          <w:szCs w:val="24"/>
          <w:lang w:val="bg-BG"/>
        </w:rPr>
        <w:t xml:space="preserve"> бр.</w:t>
      </w:r>
    </w:p>
    <w:p w:rsidR="00CD18B7" w:rsidRPr="00CD18B7" w:rsidRDefault="00CD18B7" w:rsidP="00147EB0">
      <w:pPr>
        <w:spacing w:line="360" w:lineRule="auto"/>
        <w:ind w:left="-142" w:firstLine="36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През 2016 г. в ЮИР продължават да функционират 5 национални училища по изкуствата и култура в общините: Бургас, Стара Загора, Котел, Сливен и Казанлък. През последните две години не са извършени реконструкции на учебните институции. От началото на периода на действие на РПР на ЮИР са извършени реконструкции на 2 училища в общините Котел и Казанлък  през 2014 г.</w:t>
      </w:r>
      <w:r w:rsidRPr="00CD18B7">
        <w:rPr>
          <w:rFonts w:ascii="Times New Roman" w:eastAsia="Calibri" w:hAnsi="Times New Roman" w:cs="Times New Roman"/>
          <w:sz w:val="24"/>
          <w:szCs w:val="24"/>
        </w:rPr>
        <w:t xml:space="preserve">, </w:t>
      </w:r>
      <w:r w:rsidRPr="00CD18B7">
        <w:rPr>
          <w:rFonts w:ascii="Times New Roman" w:eastAsia="Calibri" w:hAnsi="Times New Roman" w:cs="Times New Roman"/>
          <w:sz w:val="24"/>
          <w:szCs w:val="24"/>
          <w:lang w:val="bg-BG"/>
        </w:rPr>
        <w:t xml:space="preserve">а през отчетната година стартира един проект в </w:t>
      </w:r>
      <w:r w:rsidR="00277FC0">
        <w:rPr>
          <w:rFonts w:ascii="Times New Roman" w:eastAsia="Calibri" w:hAnsi="Times New Roman" w:cs="Times New Roman"/>
          <w:sz w:val="24"/>
          <w:szCs w:val="24"/>
          <w:lang w:val="bg-BG"/>
        </w:rPr>
        <w:t>община Котел. Очаква се отчитане</w:t>
      </w:r>
      <w:r w:rsidRPr="00CD18B7">
        <w:rPr>
          <w:rFonts w:ascii="Times New Roman" w:eastAsia="Calibri" w:hAnsi="Times New Roman" w:cs="Times New Roman"/>
          <w:sz w:val="24"/>
          <w:szCs w:val="24"/>
          <w:lang w:val="bg-BG"/>
        </w:rPr>
        <w:t xml:space="preserve"> на мерките през 2017 г.    </w:t>
      </w:r>
    </w:p>
    <w:p w:rsidR="00CD18B7" w:rsidRPr="00CD18B7" w:rsidRDefault="00CD18B7" w:rsidP="00CD18B7">
      <w:pPr>
        <w:numPr>
          <w:ilvl w:val="0"/>
          <w:numId w:val="21"/>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Модернизирани и реконструирани</w:t>
      </w:r>
      <w:r w:rsidR="00E65B41">
        <w:rPr>
          <w:rFonts w:ascii="Times New Roman" w:eastAsia="Calibri" w:hAnsi="Times New Roman" w:cs="Times New Roman"/>
          <w:b/>
          <w:i/>
          <w:sz w:val="24"/>
          <w:szCs w:val="24"/>
          <w:lang w:val="bg-BG"/>
        </w:rPr>
        <w:t xml:space="preserve"> сгради и обекти на културата,</w:t>
      </w:r>
      <w:r w:rsidRPr="00CD18B7">
        <w:rPr>
          <w:rFonts w:ascii="Times New Roman" w:eastAsia="Calibri" w:hAnsi="Times New Roman" w:cs="Times New Roman"/>
          <w:b/>
          <w:i/>
          <w:sz w:val="24"/>
          <w:szCs w:val="24"/>
          <w:lang w:val="bg-BG"/>
        </w:rPr>
        <w:t xml:space="preserve"> бр.</w:t>
      </w:r>
    </w:p>
    <w:p w:rsidR="00CD18B7" w:rsidRPr="00CD18B7" w:rsidRDefault="00CD18B7" w:rsidP="00147EB0">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По данни на общините в ЮИР пре</w:t>
      </w:r>
      <w:r w:rsidR="00D752D5">
        <w:rPr>
          <w:rFonts w:ascii="Times New Roman" w:eastAsia="Calibri" w:hAnsi="Times New Roman" w:cs="Times New Roman"/>
          <w:b/>
          <w:sz w:val="24"/>
          <w:szCs w:val="24"/>
          <w:lang w:val="bg-BG"/>
        </w:rPr>
        <w:t xml:space="preserve">з 2016 г. са предприети 6 мерки за модернизация </w:t>
      </w:r>
      <w:r w:rsidRPr="00CD18B7">
        <w:rPr>
          <w:rFonts w:ascii="Times New Roman" w:eastAsia="Calibri" w:hAnsi="Times New Roman" w:cs="Times New Roman"/>
          <w:b/>
          <w:sz w:val="24"/>
          <w:szCs w:val="24"/>
          <w:lang w:val="bg-BG"/>
        </w:rPr>
        <w:t>и ре</w:t>
      </w:r>
      <w:r w:rsidR="00D752D5">
        <w:rPr>
          <w:rFonts w:ascii="Times New Roman" w:eastAsia="Calibri" w:hAnsi="Times New Roman" w:cs="Times New Roman"/>
          <w:b/>
          <w:sz w:val="24"/>
          <w:szCs w:val="24"/>
          <w:lang w:val="bg-BG"/>
        </w:rPr>
        <w:t>конструкция на</w:t>
      </w:r>
      <w:r w:rsidRPr="00CD18B7">
        <w:rPr>
          <w:rFonts w:ascii="Times New Roman" w:eastAsia="Calibri" w:hAnsi="Times New Roman" w:cs="Times New Roman"/>
          <w:b/>
          <w:sz w:val="24"/>
          <w:szCs w:val="24"/>
          <w:lang w:val="bg-BG"/>
        </w:rPr>
        <w:t xml:space="preserve"> сгради и обекти на културата </w:t>
      </w:r>
      <w:r w:rsidRPr="00CD18B7">
        <w:rPr>
          <w:rFonts w:ascii="Times New Roman" w:eastAsia="Calibri" w:hAnsi="Times New Roman" w:cs="Times New Roman"/>
          <w:sz w:val="24"/>
          <w:szCs w:val="24"/>
          <w:lang w:val="bg-BG"/>
        </w:rPr>
        <w:t>в 5 общини от ЮИР</w:t>
      </w:r>
      <w:r w:rsidR="00827760">
        <w:rPr>
          <w:rFonts w:ascii="Times New Roman" w:eastAsia="Calibri" w:hAnsi="Times New Roman" w:cs="Times New Roman"/>
          <w:sz w:val="24"/>
          <w:szCs w:val="24"/>
          <w:lang w:val="bg-BG"/>
        </w:rPr>
        <w:t xml:space="preserve"> </w:t>
      </w:r>
      <w:r w:rsidRPr="00CD18B7">
        <w:rPr>
          <w:rFonts w:ascii="Times New Roman" w:eastAsia="Calibri" w:hAnsi="Times New Roman" w:cs="Times New Roman"/>
          <w:sz w:val="24"/>
          <w:szCs w:val="24"/>
          <w:lang w:val="bg-BG"/>
        </w:rPr>
        <w:t>: Царево, Сливен, Нова Загора, Казанлък и Болярово. В сравнение с 2015г. е отчетен значителен спад на броя на предприелите мерки ( с 45 бр.), к</w:t>
      </w:r>
      <w:r w:rsidR="00147EB0">
        <w:rPr>
          <w:rFonts w:ascii="Times New Roman" w:eastAsia="Calibri" w:hAnsi="Times New Roman" w:cs="Times New Roman"/>
          <w:sz w:val="24"/>
          <w:szCs w:val="24"/>
          <w:lang w:val="bg-BG"/>
        </w:rPr>
        <w:t>акто  и на броя на общините (с12 бр.)</w:t>
      </w:r>
      <w:r w:rsidR="00A7067F">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w:t>
      </w:r>
    </w:p>
    <w:p w:rsidR="00CD18B7" w:rsidRPr="00CD18B7" w:rsidRDefault="00CD18B7" w:rsidP="008F76CB">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Предприетите мерки от общините са насочени към подобряване на културната инфраструктура, реконструкция на  музеите, ремонти на читалища и библиотеки.</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В Община Царево</w:t>
      </w:r>
      <w:r w:rsidRPr="00CD18B7">
        <w:rPr>
          <w:rFonts w:ascii="Times New Roman" w:eastAsia="Calibri" w:hAnsi="Times New Roman" w:cs="Times New Roman"/>
          <w:sz w:val="24"/>
          <w:szCs w:val="24"/>
          <w:lang w:val="bg-BG"/>
        </w:rPr>
        <w:t xml:space="preserve"> са предприети мерки за реконструкция на сграда  на музей „История на котвата“ в гр.Ахтопол и  Общински исторически  музей в гр.Царево.  Опазването и съхраняването на музеите е от изключително значение, както за развитие и опазване на културното наследство, така и за включването им в туристически маршрути. </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В Ахтопол се намира един  необикновен музей. Той събира в себе си историята на черноморското крайбрежие край Ахтопол  и представя по един нестандартен и съвременен начин историята на самия морски бряг. Разположен е в близост до залива, в който са намерени голяма част от експонатите в него. Предприетите ремонтни дейности ще допринесат за опазване и популяризиране дейността на музея. </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Сливен</w:t>
      </w:r>
      <w:r w:rsidRPr="00CD18B7">
        <w:rPr>
          <w:rFonts w:ascii="Times New Roman" w:eastAsia="Calibri" w:hAnsi="Times New Roman" w:cs="Times New Roman"/>
          <w:sz w:val="24"/>
          <w:szCs w:val="24"/>
          <w:lang w:val="bg-BG"/>
        </w:rPr>
        <w:t xml:space="preserve"> влага усилия в подобряване на културната инфраструктура в общината, както и за основен ремонт и реконструкция</w:t>
      </w:r>
      <w:r w:rsidR="008B5A0F">
        <w:rPr>
          <w:rFonts w:ascii="Times New Roman" w:eastAsia="Calibri" w:hAnsi="Times New Roman" w:cs="Times New Roman"/>
          <w:sz w:val="24"/>
          <w:szCs w:val="24"/>
          <w:lang w:val="bg-BG"/>
        </w:rPr>
        <w:t xml:space="preserve"> на бившата зала „Георги Кирков“, днешна „Сливен“</w:t>
      </w:r>
      <w:r w:rsidRPr="00CD18B7">
        <w:rPr>
          <w:rFonts w:ascii="Times New Roman" w:eastAsia="Calibri" w:hAnsi="Times New Roman" w:cs="Times New Roman"/>
          <w:sz w:val="24"/>
          <w:szCs w:val="24"/>
          <w:lang w:val="bg-BG"/>
        </w:rPr>
        <w:t>. Залата е ремонтирана със средства от публичната инвестиционна програма на Правителството и  общинския бюджет. Предприетите дейности показват, че пътят на модернизиране на сградите и обектите на културата минава през обединяване усилията на всички институции. Бивш</w:t>
      </w:r>
      <w:r w:rsidR="00424103">
        <w:rPr>
          <w:rFonts w:ascii="Times New Roman" w:eastAsia="Calibri" w:hAnsi="Times New Roman" w:cs="Times New Roman"/>
          <w:sz w:val="24"/>
          <w:szCs w:val="24"/>
          <w:lang w:val="bg-BG"/>
        </w:rPr>
        <w:t>ата „Георги Кирков“ се слави с</w:t>
      </w:r>
      <w:r w:rsidRPr="00CD18B7">
        <w:rPr>
          <w:rFonts w:ascii="Times New Roman" w:eastAsia="Calibri" w:hAnsi="Times New Roman" w:cs="Times New Roman"/>
          <w:sz w:val="24"/>
          <w:szCs w:val="24"/>
          <w:lang w:val="bg-BG"/>
        </w:rPr>
        <w:t xml:space="preserve"> най-добрата акустика в странат</w:t>
      </w:r>
      <w:r w:rsidR="00677A1D">
        <w:rPr>
          <w:rFonts w:ascii="Times New Roman" w:eastAsia="Calibri" w:hAnsi="Times New Roman" w:cs="Times New Roman"/>
          <w:sz w:val="24"/>
          <w:szCs w:val="24"/>
          <w:lang w:val="bg-BG"/>
        </w:rPr>
        <w:t>а, постигната по уникален начин -</w:t>
      </w:r>
      <w:r w:rsidRPr="00CD18B7">
        <w:rPr>
          <w:rFonts w:ascii="Times New Roman" w:eastAsia="Calibri" w:hAnsi="Times New Roman" w:cs="Times New Roman"/>
          <w:sz w:val="24"/>
          <w:szCs w:val="24"/>
          <w:lang w:val="bg-BG"/>
        </w:rPr>
        <w:t xml:space="preserve"> медни плочи по вътрешната част на залата.  Предстои монтиране на орган, който е възстановен със средства от  общината. </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Нова Загора</w:t>
      </w:r>
      <w:r w:rsidRPr="00CD18B7">
        <w:rPr>
          <w:rFonts w:ascii="Times New Roman" w:eastAsia="Calibri" w:hAnsi="Times New Roman" w:cs="Times New Roman"/>
          <w:sz w:val="24"/>
          <w:szCs w:val="24"/>
          <w:lang w:val="bg-BG"/>
        </w:rPr>
        <w:t xml:space="preserve"> извършва основен ремонт на сградата на чи</w:t>
      </w:r>
      <w:r w:rsidR="008B5A0F">
        <w:rPr>
          <w:rFonts w:ascii="Times New Roman" w:eastAsia="Calibri" w:hAnsi="Times New Roman" w:cs="Times New Roman"/>
          <w:sz w:val="24"/>
          <w:szCs w:val="24"/>
          <w:lang w:val="bg-BG"/>
        </w:rPr>
        <w:t>талище „Д-р Петър Берон“</w:t>
      </w:r>
      <w:r w:rsidRPr="00CD18B7">
        <w:rPr>
          <w:rFonts w:ascii="Times New Roman" w:eastAsia="Calibri" w:hAnsi="Times New Roman" w:cs="Times New Roman"/>
          <w:sz w:val="24"/>
          <w:szCs w:val="24"/>
          <w:lang w:val="bg-BG"/>
        </w:rPr>
        <w:t xml:space="preserve"> в с.Тополчане,  текущ ремонт и авариен ремонт на Школа по изкуства „Илия Аврамов“, гр. Нова Загора,  както  и на Библиотека, гр. Нова Загора.  </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Казанлък</w:t>
      </w:r>
      <w:r w:rsidRPr="00CD18B7">
        <w:rPr>
          <w:rFonts w:ascii="Times New Roman" w:eastAsia="Calibri" w:hAnsi="Times New Roman" w:cs="Times New Roman"/>
          <w:sz w:val="24"/>
          <w:szCs w:val="24"/>
          <w:lang w:val="bg-BG"/>
        </w:rPr>
        <w:t xml:space="preserve"> изгражда изцяло нова сграда на Музей на розата, построена в парк „Розари</w:t>
      </w:r>
      <w:r w:rsidR="008B5A0F">
        <w:rPr>
          <w:rFonts w:ascii="Times New Roman" w:eastAsia="Calibri" w:hAnsi="Times New Roman" w:cs="Times New Roman"/>
          <w:sz w:val="24"/>
          <w:szCs w:val="24"/>
          <w:lang w:val="bg-BG"/>
        </w:rPr>
        <w:t>ум“ (завършена през юни 2016 г.</w:t>
      </w:r>
      <w:r w:rsidRPr="00CD18B7">
        <w:rPr>
          <w:rFonts w:ascii="Times New Roman" w:eastAsia="Calibri" w:hAnsi="Times New Roman" w:cs="Times New Roman"/>
          <w:sz w:val="24"/>
          <w:szCs w:val="24"/>
          <w:lang w:val="bg-BG"/>
        </w:rPr>
        <w:t>). Сградата е мултифункционална и в нея се демонстрират историята и даденостите на района, както и целия затворен кръг на розопроизводството. Сградата е изградена като партерен кръг и има богата колекция от предмети, снимки и документи, разкриващи историята на българското производство на маслодайни рози.</w:t>
      </w:r>
    </w:p>
    <w:p w:rsidR="00CD18B7" w:rsidRPr="00CD18B7" w:rsidRDefault="00CD18B7" w:rsidP="008F76CB">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Болярово</w:t>
      </w:r>
      <w:r w:rsidRPr="00CD18B7">
        <w:rPr>
          <w:rFonts w:ascii="Times New Roman" w:eastAsia="Calibri" w:hAnsi="Times New Roman" w:cs="Times New Roman"/>
          <w:sz w:val="24"/>
          <w:szCs w:val="24"/>
          <w:lang w:val="bg-BG"/>
        </w:rPr>
        <w:t xml:space="preserve"> насочва усилията си за развитие на културната инфраструктура по проект  „Подобряване на културното взаимодействие между община Болярово и община Юскюп, Р Турция чрез развитие на културната инфраструктур</w:t>
      </w:r>
      <w:r w:rsidR="00827760">
        <w:rPr>
          <w:rFonts w:ascii="Times New Roman" w:eastAsia="Calibri" w:hAnsi="Times New Roman" w:cs="Times New Roman"/>
          <w:sz w:val="24"/>
          <w:szCs w:val="24"/>
          <w:lang w:val="bg-BG"/>
        </w:rPr>
        <w:t>а“ по ТГС България-Турция 2007 -</w:t>
      </w:r>
      <w:r w:rsidRPr="00CD18B7">
        <w:rPr>
          <w:rFonts w:ascii="Times New Roman" w:eastAsia="Calibri" w:hAnsi="Times New Roman" w:cs="Times New Roman"/>
          <w:sz w:val="24"/>
          <w:szCs w:val="24"/>
          <w:lang w:val="bg-BG"/>
        </w:rPr>
        <w:t xml:space="preserve"> 2013 г.  В резултат на приключилия през 2016 г. проект,  община Болярово извършва  ремонт на покрив и с</w:t>
      </w:r>
      <w:r w:rsidR="00827760">
        <w:rPr>
          <w:rFonts w:ascii="Times New Roman" w:eastAsia="Calibri" w:hAnsi="Times New Roman" w:cs="Times New Roman"/>
          <w:sz w:val="24"/>
          <w:szCs w:val="24"/>
          <w:lang w:val="bg-BG"/>
        </w:rPr>
        <w:t>града на читалището, изгражда и</w:t>
      </w:r>
      <w:r w:rsidRPr="00CD18B7">
        <w:rPr>
          <w:rFonts w:ascii="Times New Roman" w:eastAsia="Calibri" w:hAnsi="Times New Roman" w:cs="Times New Roman"/>
          <w:sz w:val="24"/>
          <w:szCs w:val="24"/>
          <w:lang w:val="bg-BG"/>
        </w:rPr>
        <w:t xml:space="preserve"> нова зрителна зала с обзавеждане,  конферентна зала и библиотека. </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Дейностите по реконструкция и обновяване на читалищата,  като културна институция и  средища за развитие на общностите са от изключително значение. Предприетите мерки от общините през отчетната година са крайно недостатъчни в това направление. В ЮИР функционират 527 читалища или 17% от общия брой в страната, това показва, че усилията трябва да бъдат насочени към опазване и утвърждаване на читалищата като обществен и  културно-просветен център. С течение на времето се видоизменят формите на читалищните дейности в съответствие на желанията и потребителите, но те и до ден днешен се запазват като  притегателен център за всички нуждаещи се от изява и духовни потребности.</w:t>
      </w:r>
    </w:p>
    <w:p w:rsidR="00CD18B7" w:rsidRPr="00CD18B7" w:rsidRDefault="00CD18B7" w:rsidP="00CD18B7">
      <w:pPr>
        <w:numPr>
          <w:ilvl w:val="0"/>
          <w:numId w:val="21"/>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Рехабилитирани здравни и социални заведения, в бр.</w:t>
      </w:r>
    </w:p>
    <w:p w:rsidR="00CD18B7" w:rsidRPr="00CD18B7" w:rsidRDefault="00CD18B7" w:rsidP="008F76CB">
      <w:pPr>
        <w:spacing w:line="360" w:lineRule="auto"/>
        <w:ind w:left="-142" w:firstLine="50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2016 г. са предприе</w:t>
      </w:r>
      <w:r w:rsidR="00827760">
        <w:rPr>
          <w:rFonts w:ascii="Times New Roman" w:eastAsia="Calibri" w:hAnsi="Times New Roman" w:cs="Times New Roman"/>
          <w:b/>
          <w:sz w:val="24"/>
          <w:szCs w:val="24"/>
          <w:lang w:val="bg-BG"/>
        </w:rPr>
        <w:t>ти 22 мерки за рехабилитация на</w:t>
      </w:r>
      <w:r w:rsidRPr="00CD18B7">
        <w:rPr>
          <w:rFonts w:ascii="Times New Roman" w:eastAsia="Calibri" w:hAnsi="Times New Roman" w:cs="Times New Roman"/>
          <w:b/>
          <w:sz w:val="24"/>
          <w:szCs w:val="24"/>
          <w:lang w:val="bg-BG"/>
        </w:rPr>
        <w:t xml:space="preserve"> здравни и социални</w:t>
      </w:r>
      <w:r w:rsidR="00827760">
        <w:rPr>
          <w:rFonts w:ascii="Times New Roman" w:eastAsia="Calibri" w:hAnsi="Times New Roman" w:cs="Times New Roman"/>
          <w:b/>
          <w:sz w:val="24"/>
          <w:szCs w:val="24"/>
          <w:lang w:val="bg-BG"/>
        </w:rPr>
        <w:t xml:space="preserve"> заведения от  10 общини в ЮИР </w:t>
      </w:r>
      <w:r w:rsidRPr="00CD18B7">
        <w:rPr>
          <w:rFonts w:ascii="Times New Roman" w:eastAsia="Calibri" w:hAnsi="Times New Roman" w:cs="Times New Roman"/>
          <w:sz w:val="24"/>
          <w:szCs w:val="24"/>
          <w:lang w:val="bg-BG"/>
        </w:rPr>
        <w:t xml:space="preserve">: Айтос, Бургас, Камено, Карнобат, Поморие, Нова Загора, Гълъбово, Казанлък, Николаево и Тунджа. С най-многобройни рехабилитационни дейности се откроява община Нова Загора  (7  бр.) или  32 % от общия брой за ЮИР.  В сравнение с 2015 г. се отчита спад на броя на предприетите мерки с  8 бр.  и на броя на общините с 3 бр. В резултат на предприетите мерки са реализирани дейности  по преустройства и ремонт на болнични заведения, здравни служби и социални домове. </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Айтос</w:t>
      </w:r>
      <w:r w:rsidRPr="00CD18B7">
        <w:rPr>
          <w:rFonts w:ascii="Times New Roman" w:eastAsia="Calibri" w:hAnsi="Times New Roman" w:cs="Times New Roman"/>
          <w:sz w:val="24"/>
          <w:szCs w:val="24"/>
          <w:lang w:val="bg-BG"/>
        </w:rPr>
        <w:t xml:space="preserve"> извършва вътрешно преустройство на бившо х</w:t>
      </w:r>
      <w:r w:rsidR="00A46E67">
        <w:rPr>
          <w:rFonts w:ascii="Times New Roman" w:eastAsia="Calibri" w:hAnsi="Times New Roman" w:cs="Times New Roman"/>
          <w:sz w:val="24"/>
          <w:szCs w:val="24"/>
          <w:lang w:val="bg-BG"/>
        </w:rPr>
        <w:t>ирургично отделение  към „МБАЛ -</w:t>
      </w:r>
      <w:r w:rsidRPr="00CD18B7">
        <w:rPr>
          <w:rFonts w:ascii="Times New Roman" w:eastAsia="Calibri" w:hAnsi="Times New Roman" w:cs="Times New Roman"/>
          <w:sz w:val="24"/>
          <w:szCs w:val="24"/>
          <w:lang w:val="bg-BG"/>
        </w:rPr>
        <w:t xml:space="preserve"> Айтос” ЕООД и обособяване на детско отделение. През отчетната година, община</w:t>
      </w:r>
      <w:r w:rsidR="00A46E67">
        <w:rPr>
          <w:rFonts w:ascii="Times New Roman" w:eastAsia="Calibri" w:hAnsi="Times New Roman" w:cs="Times New Roman"/>
          <w:sz w:val="24"/>
          <w:szCs w:val="24"/>
          <w:lang w:val="bg-BG"/>
        </w:rPr>
        <w:t>та</w:t>
      </w:r>
      <w:r w:rsidRPr="00CD18B7">
        <w:rPr>
          <w:rFonts w:ascii="Times New Roman" w:eastAsia="Calibri" w:hAnsi="Times New Roman" w:cs="Times New Roman"/>
          <w:sz w:val="24"/>
          <w:szCs w:val="24"/>
          <w:lang w:val="bg-BG"/>
        </w:rPr>
        <w:t xml:space="preserve">  извършва и полагане на топлоизолация по външни фасади на Дом за стари хора „Св. Великомъченик Димитрий Солунски” - гр. Айтос.</w:t>
      </w:r>
    </w:p>
    <w:p w:rsidR="008F76CB"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 xml:space="preserve">Община Бургас </w:t>
      </w:r>
      <w:r w:rsidRPr="00CD18B7">
        <w:rPr>
          <w:rFonts w:ascii="Times New Roman" w:eastAsia="Calibri" w:hAnsi="Times New Roman" w:cs="Times New Roman"/>
          <w:sz w:val="24"/>
          <w:szCs w:val="24"/>
          <w:lang w:val="bg-BG"/>
        </w:rPr>
        <w:t xml:space="preserve">създава  Център за рехабилитация и психологическа подкрепа за децата с детска церебрална парализа, аутизъм и соматични увреждания и техните семейства на територията на общината. През отчетната година общината насочва усилията си и за развиване на нови услуги в Дневен център за социална рехабилитация и интеграция на лица с психични разстройства. </w:t>
      </w:r>
    </w:p>
    <w:p w:rsidR="008F76CB"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Камено</w:t>
      </w:r>
      <w:r w:rsidRPr="00CD18B7">
        <w:rPr>
          <w:rFonts w:ascii="Times New Roman" w:eastAsia="Calibri" w:hAnsi="Times New Roman" w:cs="Times New Roman"/>
          <w:sz w:val="24"/>
          <w:szCs w:val="24"/>
          <w:lang w:val="bg-BG"/>
        </w:rPr>
        <w:t xml:space="preserve"> извършва ремонт и рехабилитация на сграда за социални дейности, чрез реализира проект „Достойни граждани на Община Камено”. Закупен е и автомобил за изв</w:t>
      </w:r>
      <w:r w:rsidR="008F76CB">
        <w:rPr>
          <w:rFonts w:ascii="Times New Roman" w:eastAsia="Calibri" w:hAnsi="Times New Roman" w:cs="Times New Roman"/>
          <w:sz w:val="24"/>
          <w:szCs w:val="24"/>
          <w:lang w:val="bg-BG"/>
        </w:rPr>
        <w:t>ършване на социалните дейности.</w:t>
      </w:r>
    </w:p>
    <w:p w:rsidR="008F76CB"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Карнобат</w:t>
      </w:r>
      <w:r w:rsidRPr="00CD18B7">
        <w:rPr>
          <w:rFonts w:ascii="Times New Roman" w:eastAsia="Calibri" w:hAnsi="Times New Roman" w:cs="Times New Roman"/>
          <w:sz w:val="24"/>
          <w:szCs w:val="24"/>
          <w:lang w:val="bg-BG"/>
        </w:rPr>
        <w:t xml:space="preserve"> осигурява  професионално оборудване на кухненски блок на Домашен со</w:t>
      </w:r>
      <w:r w:rsidR="008F76CB">
        <w:rPr>
          <w:rFonts w:ascii="Times New Roman" w:eastAsia="Calibri" w:hAnsi="Times New Roman" w:cs="Times New Roman"/>
          <w:sz w:val="24"/>
          <w:szCs w:val="24"/>
          <w:lang w:val="bg-BG"/>
        </w:rPr>
        <w:t xml:space="preserve">циален патронаж, гр. Карнобат. </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Поморие</w:t>
      </w:r>
      <w:r w:rsidRPr="00CD18B7">
        <w:rPr>
          <w:rFonts w:ascii="Times New Roman" w:eastAsia="Calibri" w:hAnsi="Times New Roman" w:cs="Times New Roman"/>
          <w:sz w:val="24"/>
          <w:szCs w:val="24"/>
          <w:lang w:val="bg-BG"/>
        </w:rPr>
        <w:t xml:space="preserve"> изпълнява  мерки за повишаване на </w:t>
      </w:r>
      <w:r w:rsidR="00251B43">
        <w:rPr>
          <w:rFonts w:ascii="Times New Roman" w:eastAsia="Calibri" w:hAnsi="Times New Roman" w:cs="Times New Roman"/>
          <w:sz w:val="24"/>
          <w:szCs w:val="24"/>
          <w:lang w:val="bg-BG"/>
        </w:rPr>
        <w:t>енергийната ефективност в МБАЛ -</w:t>
      </w:r>
      <w:r w:rsidRPr="00CD18B7">
        <w:rPr>
          <w:rFonts w:ascii="Times New Roman" w:eastAsia="Calibri" w:hAnsi="Times New Roman" w:cs="Times New Roman"/>
          <w:sz w:val="24"/>
          <w:szCs w:val="24"/>
          <w:lang w:val="bg-BG"/>
        </w:rPr>
        <w:t xml:space="preserve"> Поморие.</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Нова Загора</w:t>
      </w:r>
      <w:r w:rsidRPr="00CD18B7">
        <w:rPr>
          <w:rFonts w:ascii="Times New Roman" w:eastAsia="Calibri" w:hAnsi="Times New Roman" w:cs="Times New Roman"/>
          <w:sz w:val="24"/>
          <w:szCs w:val="24"/>
          <w:lang w:val="bg-BG"/>
        </w:rPr>
        <w:t xml:space="preserve"> насочва усилията си за изграждане  на Център за обществена подкрепа, гр. Нова Загора; извършва текущ ремонт на Защитено жилище,  гр. Нова Загора; основен ремонт на Дом за стари хора, с. Баня; основен ремонт на пенсионерски клуб № 1, гр. Нова Загора; текущ ремонт КСУДС, с. Асеновец; основен ремонт ограда на Център за обществена подкрепа, гр. Нова Загора и изгражда  тротоарна настилка в района на Дом за стари хора, с. Баня.</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Гълъбово</w:t>
      </w:r>
      <w:r w:rsidRPr="00CD18B7">
        <w:rPr>
          <w:rFonts w:ascii="Times New Roman" w:eastAsia="Calibri" w:hAnsi="Times New Roman" w:cs="Times New Roman"/>
          <w:sz w:val="24"/>
          <w:szCs w:val="24"/>
          <w:lang w:val="bg-BG"/>
        </w:rPr>
        <w:t xml:space="preserve"> извършва текущ ремонт на „Медицински център 1“ гр. Гълъбово и   МБАЛ гр. Гълъбово.</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Казанлък</w:t>
      </w:r>
      <w:r w:rsidRPr="00CD18B7">
        <w:rPr>
          <w:rFonts w:ascii="Times New Roman" w:eastAsia="Calibri" w:hAnsi="Times New Roman" w:cs="Times New Roman"/>
          <w:sz w:val="24"/>
          <w:szCs w:val="24"/>
          <w:lang w:val="bg-BG"/>
        </w:rPr>
        <w:t xml:space="preserve"> създава работилница за трудотерапия при Дневен център за деца с увреждания, Казанлък, финансиран от Фонд „Социална закрила“ към Министерство на труда и социалната политика. Основната цел на проекта е  създаване на работна среда, близка до реалната, за трудотерапевтични занимания на потребителите на дневни социални услуги за деца и възрастни с увреждания в гр.Казанлък.</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Николаево и Тунджа</w:t>
      </w:r>
      <w:r w:rsidRPr="00CD18B7">
        <w:rPr>
          <w:rFonts w:ascii="Times New Roman" w:eastAsia="Calibri" w:hAnsi="Times New Roman" w:cs="Times New Roman"/>
          <w:sz w:val="24"/>
          <w:szCs w:val="24"/>
          <w:lang w:val="bg-BG"/>
        </w:rPr>
        <w:t xml:space="preserve"> извършват ремонти на здравни служби в селата към съответните общини.   </w:t>
      </w:r>
    </w:p>
    <w:p w:rsidR="00CD18B7" w:rsidRPr="00CD18B7" w:rsidRDefault="00CD18B7" w:rsidP="00CD18B7">
      <w:pPr>
        <w:numPr>
          <w:ilvl w:val="0"/>
          <w:numId w:val="21"/>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Реконструи</w:t>
      </w:r>
      <w:r w:rsidR="0008627A">
        <w:rPr>
          <w:rFonts w:ascii="Times New Roman" w:eastAsia="Calibri" w:hAnsi="Times New Roman" w:cs="Times New Roman"/>
          <w:b/>
          <w:i/>
          <w:sz w:val="24"/>
          <w:szCs w:val="24"/>
          <w:lang w:val="bg-BG"/>
        </w:rPr>
        <w:t xml:space="preserve">рани училища и детски градини, </w:t>
      </w:r>
      <w:r w:rsidRPr="00CD18B7">
        <w:rPr>
          <w:rFonts w:ascii="Times New Roman" w:eastAsia="Calibri" w:hAnsi="Times New Roman" w:cs="Times New Roman"/>
          <w:b/>
          <w:i/>
          <w:sz w:val="24"/>
          <w:szCs w:val="24"/>
          <w:lang w:val="bg-BG"/>
        </w:rPr>
        <w:t xml:space="preserve"> бр.</w:t>
      </w:r>
    </w:p>
    <w:p w:rsidR="00CD18B7" w:rsidRPr="00CD18B7" w:rsidRDefault="00CD18B7" w:rsidP="008F76CB">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2016 г. са предприети 32 мерки за реконструкция на училища и детски градини  от 14 общини в ЮИР</w:t>
      </w:r>
      <w:r w:rsidRPr="00CD18B7">
        <w:rPr>
          <w:rFonts w:ascii="Times New Roman" w:eastAsia="Calibri" w:hAnsi="Times New Roman" w:cs="Times New Roman"/>
          <w:sz w:val="24"/>
          <w:szCs w:val="24"/>
          <w:lang w:val="bg-BG"/>
        </w:rPr>
        <w:t xml:space="preserve">:  Айтос, Бургас, Карнобат, Несебър, Приморско, Средец, Царево, Сливен, Нова Загора, Гълъбово, Казанлък, Чирпан, Стралджа и Тунджа. В сравнение с 2015г. броят на мерките е намалял  с  16 бр., но броят на общините, приложили мерките нараства макар с 3 бр.  Впечатление прави, че  с най-много дейности в това направление се откроява община Казанлък ( 9 бр.) или 65 % от всички предприети мерки в ЮИР. В резултат на предприетите мерки от общините в ЮИР са извършени дейности свързани с реконструкция  на сгради, преустройства, ремонти на покриви, текущи и основни ремонти, въвеждане на мерки за енергийна ефективност изграждане на външни асансьори в училищата и детските градини. Пример за успешно реализирани мерки и ремонти на сграда </w:t>
      </w:r>
      <w:r w:rsidRPr="00B123BD">
        <w:rPr>
          <w:rFonts w:ascii="Times New Roman" w:eastAsia="Calibri" w:hAnsi="Times New Roman" w:cs="Times New Roman"/>
          <w:sz w:val="24"/>
          <w:szCs w:val="24"/>
          <w:lang w:val="bg-BG"/>
        </w:rPr>
        <w:t>на детски градини</w:t>
      </w:r>
      <w:r w:rsidRPr="00CD18B7">
        <w:rPr>
          <w:rFonts w:ascii="Times New Roman" w:eastAsia="Calibri" w:hAnsi="Times New Roman" w:cs="Times New Roman"/>
          <w:sz w:val="24"/>
          <w:szCs w:val="24"/>
          <w:lang w:val="bg-BG"/>
        </w:rPr>
        <w:t xml:space="preserve"> е община Казанлък чрез подмяна на отоплителна инсталация, горивна база и газификация в 3 детски градини и 2 детски ясли в град Казанлък, финансиран по Програма БГ 04 „Енергийна ефективност и възобновяема енергия“ на Финансовия механизъм на Европейското икономическо пространство. Пример за успешно реализирани </w:t>
      </w:r>
      <w:r w:rsidRPr="00B123BD">
        <w:rPr>
          <w:rFonts w:ascii="Times New Roman" w:eastAsia="Calibri" w:hAnsi="Times New Roman" w:cs="Times New Roman"/>
          <w:sz w:val="24"/>
          <w:szCs w:val="24"/>
          <w:lang w:val="bg-BG"/>
        </w:rPr>
        <w:t>мерки в училищата е община Царево</w:t>
      </w:r>
      <w:r w:rsidRPr="00CD18B7">
        <w:rPr>
          <w:rFonts w:ascii="Times New Roman" w:eastAsia="Calibri" w:hAnsi="Times New Roman" w:cs="Times New Roman"/>
          <w:sz w:val="24"/>
          <w:szCs w:val="24"/>
          <w:lang w:val="bg-BG"/>
        </w:rPr>
        <w:t xml:space="preserve"> чрез  ремонт   на спортни  площадки  и физкултурен салон  на ОУ  в гр. Ахтопол и саниране сградата на  училището. </w:t>
      </w:r>
    </w:p>
    <w:p w:rsidR="00CD18B7" w:rsidRPr="00CD18B7" w:rsidRDefault="00CD18B7" w:rsidP="008F76CB">
      <w:pPr>
        <w:numPr>
          <w:ilvl w:val="0"/>
          <w:numId w:val="21"/>
        </w:numPr>
        <w:spacing w:after="160" w:line="360" w:lineRule="auto"/>
        <w:ind w:left="-142" w:firstLine="851"/>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Брой изградени и реконструирани обекти на инфраструктурата за професионален спо</w:t>
      </w:r>
      <w:r w:rsidR="00A5124C">
        <w:rPr>
          <w:rFonts w:ascii="Times New Roman" w:eastAsia="Calibri" w:hAnsi="Times New Roman" w:cs="Times New Roman"/>
          <w:b/>
          <w:i/>
          <w:sz w:val="24"/>
          <w:szCs w:val="24"/>
          <w:lang w:val="bg-BG"/>
        </w:rPr>
        <w:t xml:space="preserve">рт и спорт в свободното време, </w:t>
      </w:r>
      <w:r w:rsidRPr="00CD18B7">
        <w:rPr>
          <w:rFonts w:ascii="Times New Roman" w:eastAsia="Calibri" w:hAnsi="Times New Roman" w:cs="Times New Roman"/>
          <w:b/>
          <w:i/>
          <w:sz w:val="24"/>
          <w:szCs w:val="24"/>
          <w:lang w:val="bg-BG"/>
        </w:rPr>
        <w:t xml:space="preserve"> бр.</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2016 г. са предприети 11 мерки за изграждане и реконструкция на  обекти на инфраструктурата за професионален спорт и спорт в свободното време в  7 общини в ЮИР:</w:t>
      </w:r>
      <w:r w:rsidRPr="00CD18B7">
        <w:rPr>
          <w:rFonts w:ascii="Times New Roman" w:eastAsia="Calibri" w:hAnsi="Times New Roman" w:cs="Times New Roman"/>
          <w:sz w:val="24"/>
          <w:szCs w:val="24"/>
          <w:lang w:val="bg-BG"/>
        </w:rPr>
        <w:t xml:space="preserve"> Айтос, Несебър. Сливен,  Нова Загора, Гълъбово, Казанлък и Ямбол.  В сравнение с 2015г. броят на мерките е намалял пет пъти, а на общините два пъти. В резултат на реализираните мерки е извършен основен ремонт на южен сектор в спортен комплекс „Крум Делчев</w:t>
      </w:r>
      <w:r w:rsidR="00261BED">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гр. Айтос, на спортна площадка в Несебър, стар град и на спортна площадка кв. „Надежда“, гр.Сливен. Осъществени са текущ ремонт на водопровод на Градски стадион, Нова Загора, ремонт на  Спортна зала гр. Гълъбово.   Изградени са   площадки за стрийт фитнес в град Нова Загора,  както и </w:t>
      </w:r>
      <w:r w:rsidR="00261BED">
        <w:rPr>
          <w:rFonts w:ascii="Times New Roman" w:eastAsia="Calibri" w:hAnsi="Times New Roman" w:cs="Times New Roman"/>
          <w:sz w:val="24"/>
          <w:szCs w:val="24"/>
          <w:lang w:val="bg-BG"/>
        </w:rPr>
        <w:t>в ж.к. „Зорница“, в ж.к. „Аврен“</w:t>
      </w:r>
      <w:r w:rsidRPr="00CD18B7">
        <w:rPr>
          <w:rFonts w:ascii="Times New Roman" w:eastAsia="Calibri" w:hAnsi="Times New Roman" w:cs="Times New Roman"/>
          <w:sz w:val="24"/>
          <w:szCs w:val="24"/>
          <w:lang w:val="bg-BG"/>
        </w:rPr>
        <w:t xml:space="preserve"> и на ул. „Матвей Вълев“ в  град  Ямбол.</w:t>
      </w:r>
    </w:p>
    <w:p w:rsidR="00CD18B7" w:rsidRPr="00CD18B7" w:rsidRDefault="00CD18B7" w:rsidP="008F76CB">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През отчетната година е изпълнен проект от община Казанлък  за модернизация и газификация на стадион Севтополис. В резултат на предприетите мерки сградата вече е газифицирана, подменени са електрическата и ВиК инсталациите, санитарните помещения и др. Средствата за ремонта са осигурени от Инвестиционната програма на Община Казанлък за 2016 г. </w:t>
      </w:r>
    </w:p>
    <w:p w:rsidR="00CD18B7" w:rsidRPr="00CD18B7" w:rsidRDefault="00CD18B7" w:rsidP="008F76CB">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През отчетната година  „Летище Казанлък“ отново работи  и предлага   отлична база за практикуване на всякакви видове въздушни спортове. Предлагат се и туристически полети над района с двуместен самолет.</w:t>
      </w:r>
    </w:p>
    <w:p w:rsidR="00CD18B7" w:rsidRPr="00CD18B7" w:rsidRDefault="00CD18B7" w:rsidP="00CD18B7">
      <w:pPr>
        <w:numPr>
          <w:ilvl w:val="0"/>
          <w:numId w:val="21"/>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Дял на лицата, облагодетелствани от предоставяне на со</w:t>
      </w:r>
      <w:r w:rsidR="00112DD8">
        <w:rPr>
          <w:rFonts w:ascii="Times New Roman" w:eastAsia="Calibri" w:hAnsi="Times New Roman" w:cs="Times New Roman"/>
          <w:b/>
          <w:i/>
          <w:sz w:val="24"/>
          <w:szCs w:val="24"/>
          <w:lang w:val="bg-BG"/>
        </w:rPr>
        <w:t>циални услуги в домашна среда,</w:t>
      </w:r>
      <w:r w:rsidRPr="00CD18B7">
        <w:rPr>
          <w:rFonts w:ascii="Times New Roman" w:eastAsia="Calibri" w:hAnsi="Times New Roman" w:cs="Times New Roman"/>
          <w:b/>
          <w:i/>
          <w:sz w:val="24"/>
          <w:szCs w:val="24"/>
          <w:lang w:val="bg-BG"/>
        </w:rPr>
        <w:t xml:space="preserve"> %</w:t>
      </w:r>
    </w:p>
    <w:p w:rsidR="00CD18B7" w:rsidRPr="00CD18B7" w:rsidRDefault="00CD18B7" w:rsidP="008F76CB">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 xml:space="preserve">През 2016 г. в ЮИР делът на лицата, облагодетелствани от предоставяне на социални услуги в домашна среда е  0,84%.  </w:t>
      </w:r>
      <w:r w:rsidRPr="00CD18B7">
        <w:rPr>
          <w:rFonts w:ascii="Times New Roman" w:eastAsia="Calibri" w:hAnsi="Times New Roman" w:cs="Times New Roman"/>
          <w:sz w:val="24"/>
          <w:szCs w:val="24"/>
          <w:lang w:val="bg-BG"/>
        </w:rPr>
        <w:t xml:space="preserve">По данни на РДСП- Бургас, Сливен, Стара Загора и Ямбол в ЮИР лицата, които са ползвали социална услуга в домашна среда са  8 867 или в област Бургас 3 217 лица, в област Сливен 2 155 лица, в област Стара Загора 2 000, а  в област Ямбол 1 495 лица. </w:t>
      </w:r>
    </w:p>
    <w:p w:rsidR="00CD18B7" w:rsidRPr="00CD18B7" w:rsidRDefault="00CD18B7" w:rsidP="008F76CB">
      <w:pPr>
        <w:spacing w:line="360" w:lineRule="auto"/>
        <w:ind w:left="-142" w:firstLine="708"/>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От предоставяните социални услуги </w:t>
      </w:r>
      <w:r w:rsidR="008C5C54">
        <w:rPr>
          <w:rFonts w:ascii="Times New Roman" w:eastAsia="Calibri" w:hAnsi="Times New Roman" w:cs="Times New Roman"/>
          <w:sz w:val="24"/>
          <w:szCs w:val="24"/>
          <w:lang w:val="bg-BG"/>
        </w:rPr>
        <w:t xml:space="preserve">в домашна среда най-висок е делът на социалните услуги </w:t>
      </w:r>
      <w:r w:rsidRPr="00CD18B7">
        <w:rPr>
          <w:rFonts w:ascii="Times New Roman" w:eastAsia="Calibri" w:hAnsi="Times New Roman" w:cs="Times New Roman"/>
          <w:sz w:val="24"/>
          <w:szCs w:val="24"/>
          <w:lang w:val="bg-BG"/>
        </w:rPr>
        <w:t xml:space="preserve"> </w:t>
      </w:r>
      <w:r w:rsidRPr="00CD18B7">
        <w:rPr>
          <w:rFonts w:ascii="Times New Roman" w:eastAsia="Calibri" w:hAnsi="Times New Roman" w:cs="Times New Roman"/>
          <w:i/>
          <w:sz w:val="24"/>
          <w:szCs w:val="24"/>
          <w:lang w:val="bg-BG"/>
        </w:rPr>
        <w:t>домашен социален патронаж, личен асистент,</w:t>
      </w:r>
      <w:r w:rsidRPr="00CD18B7">
        <w:rPr>
          <w:rFonts w:ascii="Times New Roman" w:eastAsia="Calibri" w:hAnsi="Times New Roman" w:cs="Times New Roman"/>
          <w:sz w:val="24"/>
          <w:szCs w:val="24"/>
          <w:lang w:val="bg-BG"/>
        </w:rPr>
        <w:t xml:space="preserve"> </w:t>
      </w:r>
      <w:r w:rsidRPr="00CD18B7">
        <w:rPr>
          <w:rFonts w:ascii="Times New Roman" w:eastAsia="Calibri" w:hAnsi="Times New Roman" w:cs="Times New Roman"/>
          <w:i/>
          <w:sz w:val="24"/>
          <w:szCs w:val="24"/>
          <w:lang w:val="bg-BG"/>
        </w:rPr>
        <w:t>социален асистент</w:t>
      </w:r>
      <w:r w:rsidRPr="00CD18B7">
        <w:rPr>
          <w:rFonts w:ascii="Times New Roman" w:eastAsia="Calibri" w:hAnsi="Times New Roman" w:cs="Times New Roman"/>
          <w:sz w:val="24"/>
          <w:szCs w:val="24"/>
          <w:lang w:val="bg-BG"/>
        </w:rPr>
        <w:t xml:space="preserve"> и </w:t>
      </w:r>
      <w:r w:rsidRPr="00CD18B7">
        <w:rPr>
          <w:rFonts w:ascii="Times New Roman" w:eastAsia="Calibri" w:hAnsi="Times New Roman" w:cs="Times New Roman"/>
          <w:i/>
          <w:sz w:val="24"/>
          <w:szCs w:val="24"/>
          <w:lang w:val="bg-BG"/>
        </w:rPr>
        <w:t>домашен помощник.</w:t>
      </w:r>
      <w:r w:rsidRPr="00CD18B7">
        <w:rPr>
          <w:rFonts w:ascii="Times New Roman" w:eastAsia="Calibri" w:hAnsi="Times New Roman" w:cs="Times New Roman"/>
          <w:sz w:val="24"/>
          <w:szCs w:val="24"/>
          <w:lang w:val="bg-BG"/>
        </w:rPr>
        <w:t xml:space="preserve">  С най-незначителен дял остават предоставените услуги  </w:t>
      </w:r>
      <w:r w:rsidRPr="00CD18B7">
        <w:rPr>
          <w:rFonts w:ascii="Times New Roman" w:eastAsia="Calibri" w:hAnsi="Times New Roman" w:cs="Times New Roman"/>
          <w:i/>
          <w:sz w:val="24"/>
          <w:szCs w:val="24"/>
          <w:lang w:val="bg-BG"/>
        </w:rPr>
        <w:t>приемна грижа</w:t>
      </w:r>
      <w:r w:rsidRPr="00CD18B7">
        <w:rPr>
          <w:rFonts w:ascii="Times New Roman" w:eastAsia="Calibri" w:hAnsi="Times New Roman" w:cs="Times New Roman"/>
          <w:sz w:val="24"/>
          <w:szCs w:val="24"/>
          <w:lang w:val="bg-BG"/>
        </w:rPr>
        <w:t xml:space="preserve"> и л</w:t>
      </w:r>
      <w:r w:rsidRPr="00CD18B7">
        <w:rPr>
          <w:rFonts w:ascii="Times New Roman" w:eastAsia="Calibri" w:hAnsi="Times New Roman" w:cs="Times New Roman"/>
          <w:i/>
          <w:sz w:val="24"/>
          <w:szCs w:val="24"/>
          <w:lang w:val="bg-BG"/>
        </w:rPr>
        <w:t>ичен асистент</w:t>
      </w:r>
      <w:r w:rsidRPr="00CD18B7">
        <w:rPr>
          <w:rFonts w:ascii="Times New Roman" w:eastAsia="Calibri" w:hAnsi="Times New Roman" w:cs="Times New Roman"/>
          <w:sz w:val="24"/>
          <w:szCs w:val="24"/>
          <w:lang w:val="bg-BG"/>
        </w:rPr>
        <w:t xml:space="preserve"> по НП „Асистенти на хора с увреждания". </w:t>
      </w:r>
    </w:p>
    <w:p w:rsidR="00CD18B7" w:rsidRPr="00CD18B7" w:rsidRDefault="00CD18B7" w:rsidP="008F76CB">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През 2016 г. сред областите в ЮИР делът  на лицата ползващи домашната социална услугата от общия брой на населението е най-висок за</w:t>
      </w:r>
      <w:r w:rsidRPr="00CD18B7">
        <w:rPr>
          <w:rFonts w:ascii="Times New Roman" w:eastAsia="Calibri" w:hAnsi="Times New Roman" w:cs="Times New Roman"/>
          <w:b/>
          <w:sz w:val="24"/>
          <w:szCs w:val="24"/>
          <w:lang w:val="bg-BG"/>
        </w:rPr>
        <w:t xml:space="preserve"> </w:t>
      </w:r>
      <w:r w:rsidRPr="00EE1A04">
        <w:rPr>
          <w:rFonts w:ascii="Times New Roman" w:eastAsia="Calibri" w:hAnsi="Times New Roman" w:cs="Times New Roman"/>
          <w:sz w:val="24"/>
          <w:szCs w:val="24"/>
          <w:lang w:val="bg-BG"/>
        </w:rPr>
        <w:t>област Ямбол -  1,22%,</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 xml:space="preserve">а абсолютният брой на лицата е най-висок за </w:t>
      </w:r>
      <w:r w:rsidRPr="00EE1A04">
        <w:rPr>
          <w:rFonts w:ascii="Times New Roman" w:eastAsia="Calibri" w:hAnsi="Times New Roman" w:cs="Times New Roman"/>
          <w:sz w:val="24"/>
          <w:szCs w:val="24"/>
          <w:lang w:val="bg-BG"/>
        </w:rPr>
        <w:t>област Бургас</w:t>
      </w:r>
      <w:r w:rsidRPr="00CD18B7">
        <w:rPr>
          <w:rFonts w:ascii="Times New Roman" w:eastAsia="Calibri" w:hAnsi="Times New Roman" w:cs="Times New Roman"/>
          <w:b/>
          <w:sz w:val="24"/>
          <w:szCs w:val="24"/>
          <w:lang w:val="bg-BG"/>
        </w:rPr>
        <w:t xml:space="preserve"> </w:t>
      </w:r>
      <w:r w:rsidR="00EE1A04">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3 217 лица или 36 % от лицата ползващи социалната услуга в домашна среда в ЮИР. В област Сливен делът възлиза на 1,13%, в област Бургас на 0,77 %. Най-нисък е дела за област Стара Заора, които възлиза на 0,62 %. </w:t>
      </w:r>
    </w:p>
    <w:p w:rsidR="00CD18B7" w:rsidRPr="00CD18B7" w:rsidRDefault="00CD18B7" w:rsidP="008F76CB">
      <w:pPr>
        <w:spacing w:line="360" w:lineRule="auto"/>
        <w:ind w:left="-142" w:firstLine="708"/>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 В сравнение с 2015 г. делът лицата, облагодетелствани от предоставяне на социални услуги в домашна среда, в ЮИР е намалял с  0,02 п.п. В същото време на областно ниво се отчита различна </w:t>
      </w:r>
      <w:r w:rsidRPr="00EE1A04">
        <w:rPr>
          <w:rFonts w:ascii="Times New Roman" w:eastAsia="Calibri" w:hAnsi="Times New Roman" w:cs="Times New Roman"/>
          <w:sz w:val="24"/>
          <w:szCs w:val="24"/>
          <w:lang w:val="bg-BG"/>
        </w:rPr>
        <w:t>динамика ръст</w:t>
      </w:r>
      <w:r w:rsidRPr="00CD18B7">
        <w:rPr>
          <w:rFonts w:ascii="Times New Roman" w:eastAsia="Calibri" w:hAnsi="Times New Roman" w:cs="Times New Roman"/>
          <w:sz w:val="24"/>
          <w:szCs w:val="24"/>
          <w:lang w:val="bg-BG"/>
        </w:rPr>
        <w:t xml:space="preserve"> на лицата ползващи социални услуги в домашна среда в областите Сливен и Ямбол и </w:t>
      </w:r>
      <w:r w:rsidRPr="00EE1A04">
        <w:rPr>
          <w:rFonts w:ascii="Times New Roman" w:eastAsia="Calibri" w:hAnsi="Times New Roman" w:cs="Times New Roman"/>
          <w:sz w:val="24"/>
          <w:szCs w:val="24"/>
          <w:lang w:val="bg-BG"/>
        </w:rPr>
        <w:t>спад</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 xml:space="preserve">в областите Бургас и Стара Загора. </w:t>
      </w:r>
    </w:p>
    <w:p w:rsidR="00CD18B7" w:rsidRPr="00CD18B7" w:rsidRDefault="00CD18B7" w:rsidP="00CD18B7">
      <w:pPr>
        <w:numPr>
          <w:ilvl w:val="0"/>
          <w:numId w:val="21"/>
        </w:numPr>
        <w:spacing w:after="160" w:line="360" w:lineRule="auto"/>
        <w:ind w:hanging="371"/>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Дял на децата и учениците, облагодетелствани от подобрена</w:t>
      </w:r>
      <w:r w:rsidR="008C5C54">
        <w:rPr>
          <w:rFonts w:ascii="Times New Roman" w:eastAsia="Calibri" w:hAnsi="Times New Roman" w:cs="Times New Roman"/>
          <w:b/>
          <w:i/>
          <w:sz w:val="24"/>
          <w:szCs w:val="24"/>
          <w:lang w:val="bg-BG"/>
        </w:rPr>
        <w:t xml:space="preserve"> образователна инфраструктура, </w:t>
      </w:r>
      <w:r w:rsidRPr="00CD18B7">
        <w:rPr>
          <w:rFonts w:ascii="Times New Roman" w:eastAsia="Calibri" w:hAnsi="Times New Roman" w:cs="Times New Roman"/>
          <w:b/>
          <w:i/>
          <w:sz w:val="24"/>
          <w:szCs w:val="24"/>
          <w:lang w:val="bg-BG"/>
        </w:rPr>
        <w:t xml:space="preserve"> %</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През 2016 г. </w:t>
      </w:r>
      <w:r w:rsidRPr="008C5C54">
        <w:rPr>
          <w:rFonts w:ascii="Times New Roman" w:eastAsia="Calibri" w:hAnsi="Times New Roman" w:cs="Times New Roman"/>
          <w:sz w:val="24"/>
          <w:szCs w:val="24"/>
          <w:lang w:val="bg-BG"/>
        </w:rPr>
        <w:t>делът на децата и учениците, облагодетелствани от подобрена образователна инфраструктура</w:t>
      </w:r>
      <w:r w:rsidRPr="00CD18B7">
        <w:rPr>
          <w:rFonts w:ascii="Times New Roman" w:eastAsia="Calibri" w:hAnsi="Times New Roman" w:cs="Times New Roman"/>
          <w:sz w:val="24"/>
          <w:szCs w:val="24"/>
          <w:lang w:val="bg-BG"/>
        </w:rPr>
        <w:t xml:space="preserve"> възлиза на 20%  или с 20 п.п. по-ниско от предходната година. Обобщаването е извършено въз осн</w:t>
      </w:r>
      <w:r w:rsidR="00EE1A04">
        <w:rPr>
          <w:rFonts w:ascii="Times New Roman" w:eastAsia="Calibri" w:hAnsi="Times New Roman" w:cs="Times New Roman"/>
          <w:sz w:val="24"/>
          <w:szCs w:val="24"/>
          <w:lang w:val="bg-BG"/>
        </w:rPr>
        <w:t>ова на подадената информация от</w:t>
      </w:r>
      <w:r w:rsidRPr="00CD18B7">
        <w:rPr>
          <w:rFonts w:ascii="Times New Roman" w:eastAsia="Calibri" w:hAnsi="Times New Roman" w:cs="Times New Roman"/>
          <w:sz w:val="24"/>
          <w:szCs w:val="24"/>
          <w:lang w:val="bg-BG"/>
        </w:rPr>
        <w:t xml:space="preserve"> 7 общини и посочилите 5 общини  процентно изразяване на дела:  </w:t>
      </w:r>
    </w:p>
    <w:p w:rsidR="00CD18B7" w:rsidRPr="00CD18B7" w:rsidRDefault="00EE1A04" w:rsidP="008F76CB">
      <w:pPr>
        <w:numPr>
          <w:ilvl w:val="0"/>
          <w:numId w:val="20"/>
        </w:numPr>
        <w:spacing w:after="160" w:line="360" w:lineRule="auto"/>
        <w:ind w:firstLine="273"/>
        <w:contextualSpacing/>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lang w:val="bg-BG"/>
        </w:rPr>
        <w:t xml:space="preserve">За област Бургас </w:t>
      </w:r>
      <w:r>
        <w:rPr>
          <w:rFonts w:ascii="Times New Roman" w:eastAsia="Calibri" w:hAnsi="Times New Roman" w:cs="Times New Roman"/>
          <w:sz w:val="24"/>
          <w:szCs w:val="24"/>
          <w:lang w:val="bg-BG"/>
        </w:rPr>
        <w:t>-</w:t>
      </w:r>
      <w:r w:rsidR="00CD18B7" w:rsidRPr="00CD18B7">
        <w:rPr>
          <w:rFonts w:ascii="Times New Roman" w:eastAsia="Calibri" w:hAnsi="Times New Roman" w:cs="Times New Roman"/>
          <w:sz w:val="24"/>
          <w:szCs w:val="24"/>
          <w:lang w:val="bg-BG"/>
        </w:rPr>
        <w:t xml:space="preserve"> общините</w:t>
      </w:r>
      <w:r>
        <w:rPr>
          <w:rFonts w:ascii="Times New Roman" w:eastAsia="Calibri" w:hAnsi="Times New Roman" w:cs="Times New Roman"/>
          <w:sz w:val="24"/>
          <w:szCs w:val="24"/>
          <w:lang w:val="bg-BG"/>
        </w:rPr>
        <w:t xml:space="preserve"> </w:t>
      </w:r>
      <w:r w:rsidR="00CD18B7" w:rsidRPr="00CD18B7">
        <w:rPr>
          <w:rFonts w:ascii="Times New Roman" w:eastAsia="Calibri" w:hAnsi="Times New Roman" w:cs="Times New Roman"/>
          <w:b/>
          <w:sz w:val="24"/>
          <w:szCs w:val="24"/>
          <w:lang w:val="bg-BG"/>
        </w:rPr>
        <w:t xml:space="preserve"> </w:t>
      </w:r>
      <w:r>
        <w:rPr>
          <w:rFonts w:ascii="Times New Roman" w:eastAsia="Calibri" w:hAnsi="Times New Roman" w:cs="Times New Roman"/>
          <w:sz w:val="24"/>
          <w:szCs w:val="24"/>
          <w:lang w:val="bg-BG"/>
        </w:rPr>
        <w:t>Бургас 1 378 бр. и</w:t>
      </w:r>
      <w:r w:rsidR="00CD18B7" w:rsidRPr="00CD18B7">
        <w:rPr>
          <w:rFonts w:ascii="Times New Roman" w:eastAsia="Calibri" w:hAnsi="Times New Roman" w:cs="Times New Roman"/>
          <w:sz w:val="24"/>
          <w:szCs w:val="24"/>
          <w:lang w:val="bg-BG"/>
        </w:rPr>
        <w:t xml:space="preserve"> Айтос 1 108 бр.</w:t>
      </w:r>
      <w:r w:rsidR="000A5125">
        <w:rPr>
          <w:rFonts w:ascii="Times New Roman" w:eastAsia="Calibri" w:hAnsi="Times New Roman" w:cs="Times New Roman"/>
          <w:sz w:val="24"/>
          <w:szCs w:val="24"/>
          <w:lang w:val="bg-BG"/>
        </w:rPr>
        <w:t>;</w:t>
      </w:r>
      <w:r w:rsidR="00CD18B7" w:rsidRPr="00CD18B7">
        <w:rPr>
          <w:rFonts w:ascii="Times New Roman" w:eastAsia="Calibri" w:hAnsi="Times New Roman" w:cs="Times New Roman"/>
          <w:sz w:val="24"/>
          <w:szCs w:val="24"/>
          <w:lang w:val="bg-BG"/>
        </w:rPr>
        <w:t xml:space="preserve"> </w:t>
      </w:r>
    </w:p>
    <w:p w:rsidR="00CD18B7" w:rsidRPr="00CD18B7" w:rsidRDefault="00CD18B7" w:rsidP="00CD18B7">
      <w:pPr>
        <w:numPr>
          <w:ilvl w:val="0"/>
          <w:numId w:val="20"/>
        </w:numPr>
        <w:spacing w:after="160" w:line="360" w:lineRule="auto"/>
        <w:ind w:firstLine="273"/>
        <w:contextualSpacing/>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 xml:space="preserve">За област Сливен </w:t>
      </w:r>
      <w:r w:rsidR="00EE1A04">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община Нова Загора 6,7 % ;</w:t>
      </w:r>
    </w:p>
    <w:p w:rsidR="00CD18B7" w:rsidRPr="00CD18B7" w:rsidRDefault="00CD18B7" w:rsidP="00CD18B7">
      <w:pPr>
        <w:numPr>
          <w:ilvl w:val="0"/>
          <w:numId w:val="20"/>
        </w:numPr>
        <w:spacing w:after="160" w:line="360" w:lineRule="auto"/>
        <w:ind w:firstLine="273"/>
        <w:contextualSpacing/>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 xml:space="preserve">За област Стара Загора </w:t>
      </w:r>
      <w:r w:rsidR="00EE1A04">
        <w:rPr>
          <w:rFonts w:ascii="Times New Roman" w:eastAsia="Calibri" w:hAnsi="Times New Roman" w:cs="Times New Roman"/>
          <w:sz w:val="24"/>
          <w:szCs w:val="24"/>
          <w:lang w:val="bg-BG"/>
        </w:rPr>
        <w:t>- общините Гълъбово 18,</w:t>
      </w:r>
      <w:r w:rsidRPr="00CD18B7">
        <w:rPr>
          <w:rFonts w:ascii="Times New Roman" w:eastAsia="Calibri" w:hAnsi="Times New Roman" w:cs="Times New Roman"/>
          <w:sz w:val="24"/>
          <w:szCs w:val="24"/>
          <w:lang w:val="bg-BG"/>
        </w:rPr>
        <w:t xml:space="preserve">2 %  и </w:t>
      </w:r>
      <w:r w:rsidR="00EE1A04">
        <w:rPr>
          <w:rFonts w:ascii="Times New Roman" w:eastAsia="Calibri" w:hAnsi="Times New Roman" w:cs="Times New Roman"/>
          <w:sz w:val="24"/>
          <w:szCs w:val="24"/>
          <w:lang w:val="bg-BG"/>
        </w:rPr>
        <w:t xml:space="preserve"> Казанлък </w:t>
      </w:r>
      <w:r w:rsidRPr="00CD18B7">
        <w:rPr>
          <w:rFonts w:ascii="Times New Roman" w:eastAsia="Calibri" w:hAnsi="Times New Roman" w:cs="Times New Roman"/>
          <w:sz w:val="24"/>
          <w:szCs w:val="24"/>
          <w:lang w:val="bg-BG"/>
        </w:rPr>
        <w:t xml:space="preserve">18,3%; </w:t>
      </w:r>
    </w:p>
    <w:p w:rsidR="00CD18B7" w:rsidRPr="00C5795E" w:rsidRDefault="00EE1A04" w:rsidP="00C5795E">
      <w:pPr>
        <w:numPr>
          <w:ilvl w:val="0"/>
          <w:numId w:val="20"/>
        </w:numPr>
        <w:spacing w:after="160" w:line="360" w:lineRule="auto"/>
        <w:ind w:firstLine="273"/>
        <w:contextualSpacing/>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lang w:val="bg-BG"/>
        </w:rPr>
        <w:t xml:space="preserve">За област Ямбол </w:t>
      </w:r>
      <w:r>
        <w:rPr>
          <w:rFonts w:ascii="Times New Roman" w:eastAsia="Calibri" w:hAnsi="Times New Roman" w:cs="Times New Roman"/>
          <w:sz w:val="24"/>
          <w:szCs w:val="24"/>
          <w:lang w:val="bg-BG"/>
        </w:rPr>
        <w:t>-</w:t>
      </w:r>
      <w:r w:rsidR="00CD18B7" w:rsidRPr="00CD18B7">
        <w:rPr>
          <w:rFonts w:ascii="Times New Roman" w:eastAsia="Calibri" w:hAnsi="Times New Roman" w:cs="Times New Roman"/>
          <w:b/>
          <w:sz w:val="24"/>
          <w:szCs w:val="24"/>
          <w:lang w:val="bg-BG"/>
        </w:rPr>
        <w:t xml:space="preserve"> </w:t>
      </w:r>
      <w:r w:rsidR="00CD18B7" w:rsidRPr="00C5795E">
        <w:rPr>
          <w:rFonts w:ascii="Times New Roman" w:eastAsia="Calibri" w:hAnsi="Times New Roman" w:cs="Times New Roman"/>
          <w:sz w:val="24"/>
          <w:szCs w:val="24"/>
          <w:lang w:val="bg-BG"/>
        </w:rPr>
        <w:t>общините</w:t>
      </w:r>
      <w:r w:rsidRPr="00C5795E">
        <w:rPr>
          <w:rFonts w:ascii="Times New Roman" w:eastAsia="Calibri" w:hAnsi="Times New Roman" w:cs="Times New Roman"/>
          <w:sz w:val="24"/>
          <w:szCs w:val="24"/>
          <w:lang w:val="bg-BG"/>
        </w:rPr>
        <w:t xml:space="preserve"> </w:t>
      </w:r>
      <w:r w:rsidRPr="00EE1A04">
        <w:rPr>
          <w:rFonts w:ascii="Times New Roman" w:eastAsia="Calibri" w:hAnsi="Times New Roman" w:cs="Times New Roman"/>
          <w:sz w:val="24"/>
          <w:szCs w:val="24"/>
          <w:lang w:val="bg-BG"/>
        </w:rPr>
        <w:t>-</w:t>
      </w:r>
      <w:r w:rsidR="00CD18B7" w:rsidRPr="00CD18B7">
        <w:rPr>
          <w:rFonts w:ascii="Times New Roman" w:eastAsia="Calibri" w:hAnsi="Times New Roman" w:cs="Times New Roman"/>
          <w:b/>
          <w:sz w:val="24"/>
          <w:szCs w:val="24"/>
          <w:lang w:val="bg-BG"/>
        </w:rPr>
        <w:t xml:space="preserve"> </w:t>
      </w:r>
      <w:r>
        <w:rPr>
          <w:rFonts w:ascii="Times New Roman" w:eastAsia="Calibri" w:hAnsi="Times New Roman" w:cs="Times New Roman"/>
          <w:sz w:val="24"/>
          <w:szCs w:val="24"/>
          <w:lang w:val="bg-BG"/>
        </w:rPr>
        <w:t xml:space="preserve">Стралджа  4% и Тунджа </w:t>
      </w:r>
      <w:r w:rsidR="00CD18B7" w:rsidRPr="00CD18B7">
        <w:rPr>
          <w:rFonts w:ascii="Times New Roman" w:eastAsia="Calibri" w:hAnsi="Times New Roman" w:cs="Times New Roman"/>
          <w:sz w:val="24"/>
          <w:szCs w:val="24"/>
          <w:lang w:val="bg-BG"/>
        </w:rPr>
        <w:t>51 %.</w:t>
      </w:r>
    </w:p>
    <w:p w:rsidR="00C5795E" w:rsidRPr="00C5795E" w:rsidRDefault="00C5795E" w:rsidP="00C5795E">
      <w:pPr>
        <w:spacing w:after="160" w:line="360" w:lineRule="auto"/>
        <w:ind w:left="993"/>
        <w:contextualSpacing/>
        <w:jc w:val="both"/>
        <w:rPr>
          <w:rFonts w:ascii="Times New Roman" w:eastAsia="Calibri" w:hAnsi="Times New Roman" w:cs="Times New Roman"/>
          <w:sz w:val="24"/>
          <w:szCs w:val="24"/>
          <w:lang w:val="bg-BG"/>
        </w:rPr>
      </w:pPr>
    </w:p>
    <w:p w:rsidR="00CD18B7" w:rsidRPr="00CD18B7" w:rsidRDefault="00CD18B7" w:rsidP="00CD18B7">
      <w:pPr>
        <w:numPr>
          <w:ilvl w:val="0"/>
          <w:numId w:val="21"/>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Дял на децата и младежите, активно ангажирани със</w:t>
      </w:r>
      <w:r w:rsidR="00EE1A04">
        <w:rPr>
          <w:rFonts w:ascii="Times New Roman" w:eastAsia="Calibri" w:hAnsi="Times New Roman" w:cs="Times New Roman"/>
          <w:b/>
          <w:i/>
          <w:sz w:val="24"/>
          <w:szCs w:val="24"/>
          <w:lang w:val="bg-BG"/>
        </w:rPr>
        <w:t xml:space="preserve"> спорт, </w:t>
      </w:r>
      <w:r w:rsidRPr="00CD18B7">
        <w:rPr>
          <w:rFonts w:ascii="Times New Roman" w:eastAsia="Calibri" w:hAnsi="Times New Roman" w:cs="Times New Roman"/>
          <w:b/>
          <w:i/>
          <w:sz w:val="24"/>
          <w:szCs w:val="24"/>
          <w:lang w:val="bg-BG"/>
        </w:rPr>
        <w:t xml:space="preserve"> %</w:t>
      </w:r>
    </w:p>
    <w:p w:rsidR="00CD18B7" w:rsidRPr="00CD18B7" w:rsidRDefault="00CD18B7" w:rsidP="008F76CB">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 xml:space="preserve">През 2016 г. делът на децата и младежите, активно ангажирани със спорт </w:t>
      </w:r>
      <w:r w:rsidR="00EE1A04">
        <w:rPr>
          <w:rFonts w:ascii="Times New Roman" w:eastAsia="Calibri" w:hAnsi="Times New Roman" w:cs="Times New Roman"/>
          <w:b/>
          <w:sz w:val="24"/>
          <w:szCs w:val="24"/>
          <w:lang w:val="bg-BG"/>
        </w:rPr>
        <w:t>по програми на ММС възлиза на 1,</w:t>
      </w:r>
      <w:r w:rsidRPr="00CD18B7">
        <w:rPr>
          <w:rFonts w:ascii="Times New Roman" w:eastAsia="Calibri" w:hAnsi="Times New Roman" w:cs="Times New Roman"/>
          <w:b/>
          <w:sz w:val="24"/>
          <w:szCs w:val="24"/>
          <w:lang w:val="bg-BG"/>
        </w:rPr>
        <w:t xml:space="preserve">5 % </w:t>
      </w:r>
      <w:r w:rsidR="00A66683">
        <w:rPr>
          <w:rFonts w:ascii="Times New Roman" w:eastAsia="Calibri" w:hAnsi="Times New Roman" w:cs="Times New Roman"/>
          <w:sz w:val="24"/>
          <w:szCs w:val="24"/>
          <w:lang w:val="bg-BG"/>
        </w:rPr>
        <w:t xml:space="preserve">- област Бургас  1,5%, област Сливен, 1,3%, </w:t>
      </w:r>
      <w:r w:rsidRPr="00CD18B7">
        <w:rPr>
          <w:rFonts w:ascii="Times New Roman" w:eastAsia="Calibri" w:hAnsi="Times New Roman" w:cs="Times New Roman"/>
          <w:sz w:val="24"/>
          <w:szCs w:val="24"/>
          <w:lang w:val="bg-BG"/>
        </w:rPr>
        <w:t xml:space="preserve"> област Стара </w:t>
      </w:r>
      <w:r w:rsidR="00A66683">
        <w:rPr>
          <w:rFonts w:ascii="Times New Roman" w:eastAsia="Calibri" w:hAnsi="Times New Roman" w:cs="Times New Roman"/>
          <w:sz w:val="24"/>
          <w:szCs w:val="24"/>
          <w:lang w:val="bg-BG"/>
        </w:rPr>
        <w:t>Загора 1,6% и  област Ямбол 2,1 % .</w:t>
      </w:r>
    </w:p>
    <w:p w:rsidR="00CD18B7" w:rsidRPr="00CD18B7" w:rsidRDefault="00CD18B7" w:rsidP="002F49E8">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По данни на НСИ към 31.12.2016 г. населението в </w:t>
      </w:r>
      <w:r w:rsidRPr="00CD18B7">
        <w:rPr>
          <w:rFonts w:ascii="Times New Roman" w:eastAsia="Calibri" w:hAnsi="Times New Roman" w:cs="Times New Roman"/>
          <w:b/>
          <w:sz w:val="24"/>
          <w:szCs w:val="24"/>
          <w:lang w:val="bg-BG"/>
        </w:rPr>
        <w:t>Югоизточен район</w:t>
      </w:r>
      <w:r w:rsidRPr="00CD18B7">
        <w:rPr>
          <w:rFonts w:ascii="Times New Roman" w:eastAsia="Calibri" w:hAnsi="Times New Roman" w:cs="Times New Roman"/>
          <w:sz w:val="24"/>
          <w:szCs w:val="24"/>
          <w:lang w:val="bg-BG"/>
        </w:rPr>
        <w:t xml:space="preserve">  на възраст от 1 до 29 години е 311 971 души, а  децата и младежите включени в програмите на Министерството на младежта и  спорта в ЮИР са 4  845 бр. В сравнение с 2015 г. общият дял на децата и младежите, активно ангажирани със спорт по програми на ММС  намалява два пъти, също толкова намаляват и програмите на министерството.</w:t>
      </w:r>
    </w:p>
    <w:p w:rsidR="00CD18B7" w:rsidRPr="00CD18B7" w:rsidRDefault="00CD18B7" w:rsidP="002F49E8">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В </w:t>
      </w:r>
      <w:r w:rsidRPr="00CD18B7">
        <w:rPr>
          <w:rFonts w:ascii="Times New Roman" w:eastAsia="Calibri" w:hAnsi="Times New Roman" w:cs="Times New Roman"/>
          <w:b/>
          <w:sz w:val="24"/>
          <w:szCs w:val="24"/>
          <w:lang w:val="bg-BG"/>
        </w:rPr>
        <w:t>област Бургас</w:t>
      </w:r>
      <w:r w:rsidRPr="00CD18B7">
        <w:rPr>
          <w:rFonts w:ascii="Times New Roman" w:eastAsia="Calibri" w:hAnsi="Times New Roman" w:cs="Times New Roman"/>
          <w:sz w:val="24"/>
          <w:szCs w:val="24"/>
          <w:lang w:val="bg-BG"/>
        </w:rPr>
        <w:t xml:space="preserve">   общият брой младежи на възраст до 29 г. </w:t>
      </w:r>
      <w:r w:rsidR="00B07681">
        <w:rPr>
          <w:rFonts w:ascii="Times New Roman" w:eastAsia="Calibri" w:hAnsi="Times New Roman" w:cs="Times New Roman"/>
          <w:sz w:val="24"/>
          <w:szCs w:val="24"/>
          <w:lang w:val="bg-BG"/>
        </w:rPr>
        <w:t>е</w:t>
      </w:r>
      <w:r w:rsidRPr="00CD18B7">
        <w:rPr>
          <w:rFonts w:ascii="Times New Roman" w:eastAsia="Calibri" w:hAnsi="Times New Roman" w:cs="Times New Roman"/>
          <w:sz w:val="24"/>
          <w:szCs w:val="24"/>
          <w:lang w:val="bg-BG"/>
        </w:rPr>
        <w:t xml:space="preserve"> 122 892 души, а броят на децата ангажирани със спорт възлиза на 1 82</w:t>
      </w:r>
      <w:r w:rsidR="002F49E8">
        <w:rPr>
          <w:rFonts w:ascii="Times New Roman" w:eastAsia="Calibri" w:hAnsi="Times New Roman" w:cs="Times New Roman"/>
          <w:sz w:val="24"/>
          <w:szCs w:val="24"/>
          <w:lang w:val="bg-BG"/>
        </w:rPr>
        <w:t>6 души по следните 4 програми : „</w:t>
      </w:r>
      <w:r w:rsidRPr="00CD18B7">
        <w:rPr>
          <w:rFonts w:ascii="Times New Roman" w:eastAsia="Calibri" w:hAnsi="Times New Roman" w:cs="Times New Roman"/>
          <w:sz w:val="24"/>
          <w:szCs w:val="24"/>
          <w:lang w:val="bg-BG"/>
        </w:rPr>
        <w:t>Спо</w:t>
      </w:r>
      <w:r w:rsidR="002F49E8">
        <w:rPr>
          <w:rFonts w:ascii="Times New Roman" w:eastAsia="Calibri" w:hAnsi="Times New Roman" w:cs="Times New Roman"/>
          <w:sz w:val="24"/>
          <w:szCs w:val="24"/>
          <w:lang w:val="bg-BG"/>
        </w:rPr>
        <w:t xml:space="preserve">рт </w:t>
      </w:r>
      <w:r w:rsidR="00D929A6">
        <w:rPr>
          <w:rFonts w:ascii="Times New Roman" w:eastAsia="Calibri" w:hAnsi="Times New Roman" w:cs="Times New Roman"/>
          <w:sz w:val="24"/>
          <w:szCs w:val="24"/>
          <w:lang w:val="bg-BG"/>
        </w:rPr>
        <w:t>за децата в свободното време“; „</w:t>
      </w:r>
      <w:r w:rsidR="002F49E8">
        <w:rPr>
          <w:rFonts w:ascii="Times New Roman" w:eastAsia="Calibri" w:hAnsi="Times New Roman" w:cs="Times New Roman"/>
          <w:sz w:val="24"/>
          <w:szCs w:val="24"/>
          <w:lang w:val="bg-BG"/>
        </w:rPr>
        <w:t>Децата и спортния клуб“</w:t>
      </w:r>
      <w:r w:rsidRPr="00CD18B7">
        <w:rPr>
          <w:rFonts w:ascii="Times New Roman" w:eastAsia="Calibri" w:hAnsi="Times New Roman" w:cs="Times New Roman"/>
          <w:sz w:val="24"/>
          <w:szCs w:val="24"/>
          <w:lang w:val="bg-BG"/>
        </w:rPr>
        <w:t>; „Спо</w:t>
      </w:r>
      <w:r w:rsidR="00D929A6">
        <w:rPr>
          <w:rFonts w:ascii="Times New Roman" w:eastAsia="Calibri" w:hAnsi="Times New Roman" w:cs="Times New Roman"/>
          <w:sz w:val="24"/>
          <w:szCs w:val="24"/>
          <w:lang w:val="bg-BG"/>
        </w:rPr>
        <w:t>рт за децата в детските градини“</w:t>
      </w:r>
      <w:r w:rsidRPr="00CD18B7">
        <w:rPr>
          <w:rFonts w:ascii="Times New Roman" w:eastAsia="Calibri" w:hAnsi="Times New Roman" w:cs="Times New Roman"/>
          <w:sz w:val="24"/>
          <w:szCs w:val="24"/>
          <w:lang w:val="bg-BG"/>
        </w:rPr>
        <w:t xml:space="preserve"> и „Програма з</w:t>
      </w:r>
      <w:r w:rsidR="002F49E8">
        <w:rPr>
          <w:rFonts w:ascii="Times New Roman" w:eastAsia="Calibri" w:hAnsi="Times New Roman" w:cs="Times New Roman"/>
          <w:sz w:val="24"/>
          <w:szCs w:val="24"/>
          <w:lang w:val="bg-BG"/>
        </w:rPr>
        <w:t>а развитие на спортните клубове“</w:t>
      </w:r>
      <w:r w:rsidRPr="00CD18B7">
        <w:rPr>
          <w:rFonts w:ascii="Times New Roman" w:eastAsia="Calibri" w:hAnsi="Times New Roman" w:cs="Times New Roman"/>
          <w:sz w:val="24"/>
          <w:szCs w:val="24"/>
          <w:lang w:val="bg-BG"/>
        </w:rPr>
        <w:t>.</w:t>
      </w:r>
    </w:p>
    <w:p w:rsidR="00CD18B7" w:rsidRPr="00CD18B7" w:rsidRDefault="00CD18B7" w:rsidP="00EE56E4">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Общият брой на децата и младежите в </w:t>
      </w:r>
      <w:r w:rsidRPr="00CD18B7">
        <w:rPr>
          <w:rFonts w:ascii="Times New Roman" w:eastAsia="Calibri" w:hAnsi="Times New Roman" w:cs="Times New Roman"/>
          <w:b/>
          <w:sz w:val="24"/>
          <w:szCs w:val="24"/>
          <w:lang w:val="bg-BG"/>
        </w:rPr>
        <w:t>област Сливен</w:t>
      </w:r>
      <w:r w:rsidRPr="00CD18B7">
        <w:rPr>
          <w:rFonts w:ascii="Times New Roman" w:eastAsia="Calibri" w:hAnsi="Times New Roman" w:cs="Times New Roman"/>
          <w:sz w:val="24"/>
          <w:szCs w:val="24"/>
          <w:lang w:val="bg-BG"/>
        </w:rPr>
        <w:t xml:space="preserve"> възлиза на 63 361 души, а броят на децата ангажирани със спорт възлиза на 862  души  по следните  3 програми : „Спо</w:t>
      </w:r>
      <w:r w:rsidR="00251B43">
        <w:rPr>
          <w:rFonts w:ascii="Times New Roman" w:eastAsia="Calibri" w:hAnsi="Times New Roman" w:cs="Times New Roman"/>
          <w:sz w:val="24"/>
          <w:szCs w:val="24"/>
          <w:lang w:val="bg-BG"/>
        </w:rPr>
        <w:t>рт за децата в свободното време“</w:t>
      </w:r>
      <w:r w:rsidRPr="00CD18B7">
        <w:rPr>
          <w:rFonts w:ascii="Times New Roman" w:eastAsia="Calibri" w:hAnsi="Times New Roman" w:cs="Times New Roman"/>
          <w:sz w:val="24"/>
          <w:szCs w:val="24"/>
          <w:lang w:val="bg-BG"/>
        </w:rPr>
        <w:t>; „Спо</w:t>
      </w:r>
      <w:r w:rsidR="005F0CC1">
        <w:rPr>
          <w:rFonts w:ascii="Times New Roman" w:eastAsia="Calibri" w:hAnsi="Times New Roman" w:cs="Times New Roman"/>
          <w:sz w:val="24"/>
          <w:szCs w:val="24"/>
          <w:lang w:val="bg-BG"/>
        </w:rPr>
        <w:t>рт за децата в детските градини“</w:t>
      </w:r>
      <w:r w:rsidRPr="00CD18B7">
        <w:rPr>
          <w:rFonts w:ascii="Times New Roman" w:eastAsia="Calibri" w:hAnsi="Times New Roman" w:cs="Times New Roman"/>
          <w:sz w:val="24"/>
          <w:szCs w:val="24"/>
          <w:lang w:val="bg-BG"/>
        </w:rPr>
        <w:t xml:space="preserve"> и „Програма з</w:t>
      </w:r>
      <w:r w:rsidR="00251B43">
        <w:rPr>
          <w:rFonts w:ascii="Times New Roman" w:eastAsia="Calibri" w:hAnsi="Times New Roman" w:cs="Times New Roman"/>
          <w:sz w:val="24"/>
          <w:szCs w:val="24"/>
          <w:lang w:val="bg-BG"/>
        </w:rPr>
        <w:t>а развитие на спортните клубове“</w:t>
      </w:r>
      <w:r w:rsidRPr="00CD18B7">
        <w:rPr>
          <w:rFonts w:ascii="Times New Roman" w:eastAsia="Calibri" w:hAnsi="Times New Roman" w:cs="Times New Roman"/>
          <w:sz w:val="24"/>
          <w:szCs w:val="24"/>
          <w:lang w:val="bg-BG"/>
        </w:rPr>
        <w:t xml:space="preserve">. </w:t>
      </w:r>
    </w:p>
    <w:p w:rsidR="00CD18B7" w:rsidRPr="00CD18B7" w:rsidRDefault="00CD18B7" w:rsidP="00EE56E4">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Общият брой на децата и младежите в </w:t>
      </w:r>
      <w:r w:rsidRPr="00CD18B7">
        <w:rPr>
          <w:rFonts w:ascii="Times New Roman" w:eastAsia="Calibri" w:hAnsi="Times New Roman" w:cs="Times New Roman"/>
          <w:b/>
          <w:sz w:val="24"/>
          <w:szCs w:val="24"/>
          <w:lang w:val="bg-BG"/>
        </w:rPr>
        <w:t>област Стара Загора</w:t>
      </w:r>
      <w:r w:rsidRPr="00CD18B7">
        <w:rPr>
          <w:rFonts w:ascii="Times New Roman" w:eastAsia="Calibri" w:hAnsi="Times New Roman" w:cs="Times New Roman"/>
          <w:sz w:val="24"/>
          <w:szCs w:val="24"/>
          <w:lang w:val="bg-BG"/>
        </w:rPr>
        <w:t xml:space="preserve">  възлиза на  91 625 души, а броят на децата ангажирани със спорт възлиза на 1 442 души по следните  4  програми: „Спо</w:t>
      </w:r>
      <w:r w:rsidR="005F0CC1">
        <w:rPr>
          <w:rFonts w:ascii="Times New Roman" w:eastAsia="Calibri" w:hAnsi="Times New Roman" w:cs="Times New Roman"/>
          <w:sz w:val="24"/>
          <w:szCs w:val="24"/>
          <w:lang w:val="bg-BG"/>
        </w:rPr>
        <w:t>рт за децата в свободното време“;  „Децата и спортния клуб“</w:t>
      </w:r>
      <w:r w:rsidRPr="00CD18B7">
        <w:rPr>
          <w:rFonts w:ascii="Times New Roman" w:eastAsia="Calibri" w:hAnsi="Times New Roman" w:cs="Times New Roman"/>
          <w:sz w:val="24"/>
          <w:szCs w:val="24"/>
          <w:lang w:val="bg-BG"/>
        </w:rPr>
        <w:t>; „Спо</w:t>
      </w:r>
      <w:r w:rsidR="00756022">
        <w:rPr>
          <w:rFonts w:ascii="Times New Roman" w:eastAsia="Calibri" w:hAnsi="Times New Roman" w:cs="Times New Roman"/>
          <w:sz w:val="24"/>
          <w:szCs w:val="24"/>
          <w:lang w:val="bg-BG"/>
        </w:rPr>
        <w:t>рт за децата в детските градини“</w:t>
      </w:r>
      <w:r w:rsidRPr="00CD18B7">
        <w:rPr>
          <w:rFonts w:ascii="Times New Roman" w:eastAsia="Calibri" w:hAnsi="Times New Roman" w:cs="Times New Roman"/>
          <w:sz w:val="24"/>
          <w:szCs w:val="24"/>
          <w:lang w:val="bg-BG"/>
        </w:rPr>
        <w:t xml:space="preserve"> и „Програма з</w:t>
      </w:r>
      <w:r w:rsidR="005F0CC1">
        <w:rPr>
          <w:rFonts w:ascii="Times New Roman" w:eastAsia="Calibri" w:hAnsi="Times New Roman" w:cs="Times New Roman"/>
          <w:sz w:val="24"/>
          <w:szCs w:val="24"/>
          <w:lang w:val="bg-BG"/>
        </w:rPr>
        <w:t>а развитие на спортните клубове“</w:t>
      </w:r>
      <w:r w:rsidRPr="00CD18B7">
        <w:rPr>
          <w:rFonts w:ascii="Times New Roman" w:eastAsia="Calibri" w:hAnsi="Times New Roman" w:cs="Times New Roman"/>
          <w:sz w:val="24"/>
          <w:szCs w:val="24"/>
          <w:lang w:val="bg-BG"/>
        </w:rPr>
        <w:t>.</w:t>
      </w:r>
    </w:p>
    <w:p w:rsidR="00CD18B7" w:rsidRPr="00CD18B7" w:rsidRDefault="00CD18B7" w:rsidP="00EE56E4">
      <w:pPr>
        <w:spacing w:line="360" w:lineRule="auto"/>
        <w:ind w:left="-142" w:firstLine="72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Общият брой на децата и младежите в </w:t>
      </w:r>
      <w:r w:rsidRPr="00CD18B7">
        <w:rPr>
          <w:rFonts w:ascii="Times New Roman" w:eastAsia="Calibri" w:hAnsi="Times New Roman" w:cs="Times New Roman"/>
          <w:b/>
          <w:sz w:val="24"/>
          <w:szCs w:val="24"/>
          <w:lang w:val="bg-BG"/>
        </w:rPr>
        <w:t>област Ямбол</w:t>
      </w:r>
      <w:r w:rsidRPr="00CD18B7">
        <w:rPr>
          <w:rFonts w:ascii="Times New Roman" w:eastAsia="Calibri" w:hAnsi="Times New Roman" w:cs="Times New Roman"/>
          <w:sz w:val="24"/>
          <w:szCs w:val="24"/>
          <w:lang w:val="bg-BG"/>
        </w:rPr>
        <w:t xml:space="preserve">  възлиза на  34 093 души, а броят на децата ангажирани със спорт възлиза на  715 души  по следните  3  програми : „Спорт за децата в свободнот</w:t>
      </w:r>
      <w:r w:rsidR="005F0CC1">
        <w:rPr>
          <w:rFonts w:ascii="Times New Roman" w:eastAsia="Calibri" w:hAnsi="Times New Roman" w:cs="Times New Roman"/>
          <w:sz w:val="24"/>
          <w:szCs w:val="24"/>
          <w:lang w:val="bg-BG"/>
        </w:rPr>
        <w:t>о време“; „Научи се да плуваш“</w:t>
      </w:r>
      <w:r w:rsidRPr="00CD18B7">
        <w:rPr>
          <w:rFonts w:ascii="Times New Roman" w:eastAsia="Calibri" w:hAnsi="Times New Roman" w:cs="Times New Roman"/>
          <w:sz w:val="24"/>
          <w:szCs w:val="24"/>
          <w:lang w:val="bg-BG"/>
        </w:rPr>
        <w:t xml:space="preserve"> и „Програма з</w:t>
      </w:r>
      <w:r w:rsidR="005F0CC1">
        <w:rPr>
          <w:rFonts w:ascii="Times New Roman" w:eastAsia="Calibri" w:hAnsi="Times New Roman" w:cs="Times New Roman"/>
          <w:sz w:val="24"/>
          <w:szCs w:val="24"/>
          <w:lang w:val="bg-BG"/>
        </w:rPr>
        <w:t>а развитие на спортните клубове“</w:t>
      </w:r>
      <w:r w:rsidRPr="00CD18B7">
        <w:rPr>
          <w:rFonts w:ascii="Times New Roman" w:eastAsia="Calibri" w:hAnsi="Times New Roman" w:cs="Times New Roman"/>
          <w:sz w:val="24"/>
          <w:szCs w:val="24"/>
          <w:lang w:val="bg-BG"/>
        </w:rPr>
        <w:t xml:space="preserve">. </w:t>
      </w:r>
    </w:p>
    <w:p w:rsidR="00CD18B7" w:rsidRPr="00756022" w:rsidRDefault="00CD18B7" w:rsidP="00EE56E4">
      <w:pPr>
        <w:spacing w:line="360" w:lineRule="auto"/>
        <w:ind w:left="-142" w:firstLine="850"/>
        <w:jc w:val="both"/>
        <w:rPr>
          <w:rFonts w:ascii="Times New Roman" w:eastAsia="Calibri" w:hAnsi="Times New Roman" w:cs="Times New Roman"/>
          <w:sz w:val="24"/>
          <w:szCs w:val="24"/>
          <w:lang w:val="bg-BG"/>
        </w:rPr>
      </w:pPr>
      <w:r w:rsidRPr="00756022">
        <w:rPr>
          <w:rFonts w:ascii="Times New Roman" w:eastAsia="Calibri" w:hAnsi="Times New Roman" w:cs="Times New Roman"/>
          <w:sz w:val="24"/>
          <w:szCs w:val="24"/>
          <w:lang w:val="bg-BG"/>
        </w:rPr>
        <w:t>През 2016 г. подобряване достъпа до образователни, здравни, социални, културни и спортни услуги в Югоизточен район е подкрепено от Оперативните програми: „Развитие на  човешките ресурси“, „Региони в растеж“ и „Наука и образование за интелигентен растеж“.</w:t>
      </w:r>
    </w:p>
    <w:p w:rsidR="00EE56E4" w:rsidRDefault="00CD18B7" w:rsidP="00A01EB0">
      <w:pPr>
        <w:spacing w:line="240" w:lineRule="auto"/>
        <w:ind w:left="-142"/>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 xml:space="preserve">Оперативна програма “Развитие на </w:t>
      </w:r>
      <w:r w:rsidR="00EE56E4">
        <w:rPr>
          <w:rFonts w:ascii="Times New Roman" w:eastAsia="Calibri" w:hAnsi="Times New Roman" w:cs="Times New Roman"/>
          <w:b/>
          <w:i/>
          <w:sz w:val="24"/>
          <w:szCs w:val="24"/>
          <w:lang w:val="bg-BG"/>
        </w:rPr>
        <w:t xml:space="preserve">човешките ресурси“ 2014-2020 г. </w:t>
      </w:r>
    </w:p>
    <w:p w:rsidR="00CD18B7" w:rsidRPr="00EE56E4" w:rsidRDefault="00EE56E4" w:rsidP="00A01EB0">
      <w:pPr>
        <w:spacing w:line="240" w:lineRule="auto"/>
        <w:ind w:left="-142"/>
        <w:jc w:val="both"/>
        <w:rPr>
          <w:rFonts w:ascii="Times New Roman" w:eastAsia="Calibri" w:hAnsi="Times New Roman" w:cs="Times New Roman"/>
          <w:b/>
          <w:i/>
          <w:sz w:val="24"/>
          <w:szCs w:val="24"/>
          <w:lang w:val="bg-BG"/>
        </w:rPr>
      </w:pPr>
      <w:r w:rsidRPr="00EE56E4">
        <w:rPr>
          <w:rFonts w:ascii="Times New Roman" w:eastAsia="Calibri" w:hAnsi="Times New Roman" w:cs="Times New Roman"/>
          <w:i/>
          <w:sz w:val="24"/>
          <w:szCs w:val="24"/>
          <w:lang w:val="bg-BG"/>
        </w:rPr>
        <w:t>П</w:t>
      </w:r>
      <w:r w:rsidR="00CD18B7" w:rsidRPr="00CD18B7">
        <w:rPr>
          <w:rFonts w:ascii="Times New Roman" w:eastAsia="Calibri" w:hAnsi="Times New Roman" w:cs="Times New Roman"/>
          <w:i/>
          <w:sz w:val="24"/>
          <w:szCs w:val="24"/>
          <w:lang w:val="bg-BG"/>
        </w:rPr>
        <w:t>риоритетна ос 2 „Намаляване на бедността и насърчаване на социалното включване“</w:t>
      </w:r>
    </w:p>
    <w:p w:rsidR="00CD18B7" w:rsidRPr="00CD18B7" w:rsidRDefault="00CD18B7" w:rsidP="00A01EB0">
      <w:pPr>
        <w:spacing w:line="360" w:lineRule="auto"/>
        <w:ind w:left="-142" w:firstLine="708"/>
        <w:jc w:val="both"/>
        <w:rPr>
          <w:rFonts w:ascii="Times New Roman" w:eastAsia="Calibri" w:hAnsi="Times New Roman" w:cs="Times New Roman"/>
          <w:sz w:val="24"/>
          <w:szCs w:val="24"/>
          <w:lang w:val="bg-BG"/>
        </w:rPr>
      </w:pPr>
      <w:r w:rsidRPr="00756022">
        <w:rPr>
          <w:rFonts w:ascii="Times New Roman" w:eastAsia="Calibri" w:hAnsi="Times New Roman" w:cs="Times New Roman"/>
          <w:sz w:val="24"/>
          <w:szCs w:val="24"/>
          <w:lang w:val="bg-BG"/>
        </w:rPr>
        <w:t>Отчетната година поставя начало на 11 проекта за предоставяне на интегрирани услуги за ранно детско развитие  в общините: Айтос, Бургас, Камено, Средец, Сливен, Николаево, Чирпан, Стара Загора, Стралджа, Тунджа и Ямбол.</w:t>
      </w:r>
      <w:r w:rsidRPr="00CD18B7">
        <w:rPr>
          <w:rFonts w:ascii="Times New Roman" w:eastAsia="Calibri" w:hAnsi="Times New Roman" w:cs="Times New Roman"/>
          <w:sz w:val="24"/>
          <w:szCs w:val="24"/>
          <w:lang w:val="bg-BG"/>
        </w:rPr>
        <w:t xml:space="preserve">  Общата стойност на проектите възлиза на 4 583 584,96 лв., а основната им цел е  превенция на социалното изключване, намаляване на бедността сред децата до 7 години чрез инвестиции в ранното детско развитие. </w:t>
      </w:r>
    </w:p>
    <w:p w:rsidR="00CD18B7" w:rsidRPr="00CD18B7" w:rsidRDefault="00CD18B7" w:rsidP="00A01EB0">
      <w:pPr>
        <w:spacing w:line="360" w:lineRule="auto"/>
        <w:ind w:left="-142" w:firstLine="708"/>
        <w:jc w:val="both"/>
        <w:rPr>
          <w:rFonts w:ascii="Times New Roman" w:eastAsia="Calibri" w:hAnsi="Times New Roman" w:cs="Times New Roman"/>
          <w:b/>
          <w:sz w:val="24"/>
          <w:szCs w:val="24"/>
          <w:lang w:val="bg-BG"/>
        </w:rPr>
      </w:pPr>
      <w:r w:rsidRPr="00CD18B7">
        <w:rPr>
          <w:rFonts w:ascii="Times New Roman" w:eastAsia="Calibri" w:hAnsi="Times New Roman" w:cs="Times New Roman"/>
          <w:sz w:val="24"/>
          <w:szCs w:val="24"/>
          <w:lang w:val="bg-BG"/>
        </w:rPr>
        <w:t xml:space="preserve"> Предприетите  дейности от почти половината общини в ЮИР  включват: ранна интервенция на уврежданията; индивидуална педагогическа подкрепа за деца с увреждания; предоставяне на психологическа подкрепа и консултиране на бъдещи и настоящи родители за формиране и развитие на родителски умения, семейно консултиране и подкрепа и индивидуална и групова работа с деца и родители, включително с деца и родители, които не са от уязвими групи с цел посещение на детска градина; подкрепа за осигуряване на здравна детска консултация и дейности по превенция на заболяванията; допълнителна педагогическа подготовка за повишаване на училищната готовност на децата за равен старт в училище и др.</w:t>
      </w:r>
    </w:p>
    <w:p w:rsidR="00CD18B7" w:rsidRPr="00CD18B7" w:rsidRDefault="00CD18B7" w:rsidP="00A01EB0">
      <w:pPr>
        <w:spacing w:line="360" w:lineRule="auto"/>
        <w:ind w:left="-142" w:firstLine="850"/>
        <w:jc w:val="both"/>
        <w:rPr>
          <w:rFonts w:ascii="Times New Roman" w:eastAsia="Calibri" w:hAnsi="Times New Roman" w:cs="Times New Roman"/>
          <w:sz w:val="24"/>
          <w:szCs w:val="24"/>
          <w:lang w:val="bg-BG"/>
        </w:rPr>
      </w:pPr>
      <w:r w:rsidRPr="00756022">
        <w:rPr>
          <w:rFonts w:ascii="Times New Roman" w:eastAsia="Calibri" w:hAnsi="Times New Roman" w:cs="Times New Roman"/>
          <w:sz w:val="24"/>
          <w:szCs w:val="24"/>
          <w:lang w:val="bg-BG"/>
        </w:rPr>
        <w:t>През 2016 г.  продължава изпълнението на стартиралите през предходната година 31 проекта за предоставяне на услуги в домашна среда, в почти всички общини в района без общините Гълъбово и Мъглиж.</w:t>
      </w:r>
      <w:r w:rsidRPr="00CD18B7">
        <w:rPr>
          <w:rFonts w:ascii="Times New Roman" w:eastAsia="Calibri" w:hAnsi="Times New Roman" w:cs="Times New Roman"/>
          <w:sz w:val="24"/>
          <w:szCs w:val="24"/>
          <w:lang w:val="bg-BG"/>
        </w:rPr>
        <w:t xml:space="preserve"> Общата стойност на реализиращите се проекти възлиза на 15 856 696,54 лв., а основната им цел е  подобряване качеството на живот и на достъпа до услуги за социално включване в отговор на комплексните потребности, включително и здравни, на хора с увреждания и хора над 65 г. в невъзможност за самообслужване с цел преодоляването на последиците от социалното изключване и бедността. </w:t>
      </w:r>
    </w:p>
    <w:p w:rsidR="00CD18B7" w:rsidRPr="00CD18B7" w:rsidRDefault="00CD18B7" w:rsidP="00A01EB0">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В резултат на предприетите мерки от почти всички общини в ЮИР се предвижда разширяване на възможностите за подобряване качеството на живот на хората от уязвимите групи и/или техните семейства, предоставени през предишния програмен период, като се насърчават равните възможности на уязвимите групи и се разширява обемът, многообразието и целенасочеността на социалните услуги, предоставяни в общността. Предоставянето на качествени социални услуги в домашна среда се схваща не само като сериозен механизъм за превенция на риска от попадане в специализирани институции, а като създаване на условия за усвояване на умения за независим живот, съобразени с физическия, ментален и социален статус на потребителите и следвайки техните лични предпочитания и потребности, в това число и улесняване на достъпа им до здравни услуги.</w:t>
      </w:r>
    </w:p>
    <w:p w:rsidR="00CD18B7" w:rsidRPr="00CD18B7" w:rsidRDefault="00CD18B7" w:rsidP="00A01EB0">
      <w:pPr>
        <w:spacing w:line="240" w:lineRule="auto"/>
        <w:ind w:firstLine="708"/>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 xml:space="preserve">Оперативна програма „Региони в растеж“ 2014-2020 г. </w:t>
      </w:r>
    </w:p>
    <w:p w:rsidR="00CD18B7" w:rsidRPr="00CD18B7" w:rsidRDefault="00251B43" w:rsidP="00A01EB0">
      <w:pPr>
        <w:spacing w:line="240" w:lineRule="auto"/>
        <w:ind w:firstLine="708"/>
        <w:jc w:val="both"/>
        <w:rPr>
          <w:rFonts w:ascii="Times New Roman" w:eastAsia="Calibri" w:hAnsi="Times New Roman" w:cs="Times New Roman"/>
          <w:i/>
          <w:sz w:val="24"/>
          <w:szCs w:val="24"/>
          <w:lang w:val="bg-BG"/>
        </w:rPr>
      </w:pPr>
      <w:r>
        <w:rPr>
          <w:rFonts w:ascii="Times New Roman" w:eastAsia="Calibri" w:hAnsi="Times New Roman" w:cs="Times New Roman"/>
          <w:i/>
          <w:sz w:val="24"/>
          <w:szCs w:val="24"/>
          <w:lang w:val="bg-BG"/>
        </w:rPr>
        <w:t>П</w:t>
      </w:r>
      <w:r w:rsidR="00CD18B7" w:rsidRPr="00CD18B7">
        <w:rPr>
          <w:rFonts w:ascii="Times New Roman" w:eastAsia="Calibri" w:hAnsi="Times New Roman" w:cs="Times New Roman"/>
          <w:i/>
          <w:sz w:val="24"/>
          <w:szCs w:val="24"/>
          <w:lang w:val="bg-BG"/>
        </w:rPr>
        <w:t>риоритетна ос 1: „Устойчиво и интегрирано градско развитие“</w:t>
      </w:r>
    </w:p>
    <w:p w:rsidR="00CD18B7" w:rsidRPr="00CD18B7" w:rsidRDefault="00CD18B7" w:rsidP="00C0160E">
      <w:pPr>
        <w:spacing w:line="360" w:lineRule="auto"/>
        <w:ind w:left="-142" w:firstLine="850"/>
        <w:jc w:val="both"/>
        <w:rPr>
          <w:rFonts w:ascii="Times New Roman" w:eastAsia="Calibri" w:hAnsi="Times New Roman" w:cs="Times New Roman"/>
          <w:sz w:val="24"/>
          <w:szCs w:val="24"/>
          <w:lang w:val="bg-BG"/>
        </w:rPr>
      </w:pPr>
      <w:r w:rsidRPr="00756022">
        <w:rPr>
          <w:rFonts w:ascii="Times New Roman" w:eastAsia="Calibri" w:hAnsi="Times New Roman" w:cs="Times New Roman"/>
          <w:sz w:val="24"/>
          <w:szCs w:val="24"/>
          <w:lang w:val="bg-BG"/>
        </w:rPr>
        <w:t>През 2016 г. стартира един проект за  подобряване качеството на образованието чрез модернизиране на образователната инфраструктура в община Бургас.  Общат</w:t>
      </w:r>
      <w:r w:rsidRPr="00CD18B7">
        <w:rPr>
          <w:rFonts w:ascii="Times New Roman" w:eastAsia="Calibri" w:hAnsi="Times New Roman" w:cs="Times New Roman"/>
          <w:sz w:val="24"/>
          <w:szCs w:val="24"/>
          <w:lang w:val="bg-BG"/>
        </w:rPr>
        <w:t>а  стойност на проекта възлиза на 18 709 438,45  лв., а основната му цел е осигуряване на привлекателна и достъпна възпитателна, образователна и спортна среда за най-малките и подрастващи граждани на гр. Бургас. Изпълнението на проекта ще допринесе за надграждане на резултатите на община Бургас в изпълнение на политиките си за реконструкция, обновяване и модернизиране на възпитателните и</w:t>
      </w:r>
      <w:r w:rsidR="00C0160E">
        <w:rPr>
          <w:rFonts w:ascii="Times New Roman" w:eastAsia="Calibri" w:hAnsi="Times New Roman" w:cs="Times New Roman"/>
          <w:sz w:val="24"/>
          <w:szCs w:val="24"/>
          <w:lang w:val="bg-BG"/>
        </w:rPr>
        <w:t xml:space="preserve"> учебни заведения.</w:t>
      </w:r>
      <w:r w:rsidRPr="00CD18B7">
        <w:rPr>
          <w:rFonts w:ascii="Times New Roman" w:eastAsia="Calibri" w:hAnsi="Times New Roman" w:cs="Times New Roman"/>
          <w:sz w:val="24"/>
          <w:szCs w:val="24"/>
          <w:lang w:val="bg-BG"/>
        </w:rPr>
        <w:t xml:space="preserve"> Със средства, привлечени по различни финансови инструменти на ЕС, както и със собствени средства, в последните няколко години Община Бургас реновира значителна част от  детските градини и училища в града, като крайната цел е завършване на целия обновителен цикъл.</w:t>
      </w:r>
    </w:p>
    <w:p w:rsidR="00CD18B7" w:rsidRPr="00CD18B7" w:rsidRDefault="00EC361D" w:rsidP="00CD18B7">
      <w:pPr>
        <w:spacing w:line="360" w:lineRule="auto"/>
        <w:ind w:firstLine="708"/>
        <w:jc w:val="both"/>
        <w:rPr>
          <w:rFonts w:ascii="Times New Roman" w:eastAsia="Calibri" w:hAnsi="Times New Roman" w:cs="Times New Roman"/>
          <w:i/>
          <w:sz w:val="24"/>
          <w:szCs w:val="24"/>
          <w:lang w:val="bg-BG"/>
        </w:rPr>
      </w:pPr>
      <w:r>
        <w:rPr>
          <w:rFonts w:ascii="Times New Roman" w:eastAsia="Calibri" w:hAnsi="Times New Roman" w:cs="Times New Roman"/>
          <w:i/>
          <w:sz w:val="24"/>
          <w:szCs w:val="24"/>
          <w:lang w:val="bg-BG"/>
        </w:rPr>
        <w:t>П</w:t>
      </w:r>
      <w:r w:rsidR="00CD18B7" w:rsidRPr="00CD18B7">
        <w:rPr>
          <w:rFonts w:ascii="Times New Roman" w:eastAsia="Calibri" w:hAnsi="Times New Roman" w:cs="Times New Roman"/>
          <w:i/>
          <w:sz w:val="24"/>
          <w:szCs w:val="24"/>
          <w:lang w:val="bg-BG"/>
        </w:rPr>
        <w:t xml:space="preserve">риоритетна ос 3: „Регионална образователна инфраструктура“ </w:t>
      </w:r>
    </w:p>
    <w:p w:rsidR="00CD18B7" w:rsidRPr="00CD18B7" w:rsidRDefault="00CD18B7" w:rsidP="00A01EB0">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 xml:space="preserve">През 2016 г. стартира един проект по процедура „култура и спорт в училище“  в община Котел. </w:t>
      </w:r>
      <w:r w:rsidRPr="00CD18B7">
        <w:rPr>
          <w:rFonts w:ascii="Times New Roman" w:eastAsia="Calibri" w:hAnsi="Times New Roman" w:cs="Times New Roman"/>
          <w:sz w:val="24"/>
          <w:szCs w:val="24"/>
          <w:lang w:val="bg-BG"/>
        </w:rPr>
        <w:t xml:space="preserve">Общата стойност </w:t>
      </w:r>
      <w:r w:rsidR="00054B50">
        <w:rPr>
          <w:rFonts w:ascii="Times New Roman" w:eastAsia="Calibri" w:hAnsi="Times New Roman" w:cs="Times New Roman"/>
          <w:sz w:val="24"/>
          <w:szCs w:val="24"/>
          <w:lang w:val="bg-BG"/>
        </w:rPr>
        <w:t>на проекта възлиза на 3 769 481,</w:t>
      </w:r>
      <w:r w:rsidRPr="00CD18B7">
        <w:rPr>
          <w:rFonts w:ascii="Times New Roman" w:eastAsia="Calibri" w:hAnsi="Times New Roman" w:cs="Times New Roman"/>
          <w:sz w:val="24"/>
          <w:szCs w:val="24"/>
          <w:lang w:val="bg-BG"/>
        </w:rPr>
        <w:t xml:space="preserve">09 лв., а основната му цел е за  реконструкция и нова </w:t>
      </w:r>
      <w:r w:rsidR="00054B50">
        <w:rPr>
          <w:rFonts w:ascii="Times New Roman" w:eastAsia="Calibri" w:hAnsi="Times New Roman" w:cs="Times New Roman"/>
          <w:sz w:val="24"/>
          <w:szCs w:val="24"/>
          <w:lang w:val="bg-BG"/>
        </w:rPr>
        <w:t>многофункционална зала на НУФИ „Филип Кутев“</w:t>
      </w:r>
      <w:r w:rsidRPr="00CD18B7">
        <w:rPr>
          <w:rFonts w:ascii="Times New Roman" w:eastAsia="Calibri" w:hAnsi="Times New Roman" w:cs="Times New Roman"/>
          <w:sz w:val="24"/>
          <w:szCs w:val="24"/>
          <w:lang w:val="bg-BG"/>
        </w:rPr>
        <w:t>. Националното училище за фолклорни изкуства осигурява професионална обучение и професионална подготовка в областта на фолклорните изкуства. От съществено значение за изпълнение на специфичните функции на училището е подобряване на материалната база чрез създаване на модерни и безопасни условия за обучение. Дейностите по проекта предвиждат обновяване на училището, включително прилежащото дворно пространство, изграждане на нова многофункционална зала, доставка и монтаж на ново оборудване и обзавеждане и мерки, свързани с подобряване на достъпа на хора с увреждания. Проектното предложение допринася за изпълнението на Стратегията на ЕС за Дунавския регион, чрез насърчаване на развитието на културата в региона и по-добро образование.</w:t>
      </w:r>
    </w:p>
    <w:p w:rsidR="00CD18B7" w:rsidRPr="00CD18B7" w:rsidRDefault="00CD18B7" w:rsidP="00A01EB0">
      <w:pPr>
        <w:spacing w:line="360" w:lineRule="auto"/>
        <w:ind w:left="-142" w:firstLine="708"/>
        <w:jc w:val="both"/>
        <w:rPr>
          <w:rFonts w:ascii="Times New Roman" w:eastAsia="Calibri" w:hAnsi="Times New Roman" w:cs="Times New Roman"/>
          <w:sz w:val="24"/>
          <w:szCs w:val="24"/>
          <w:lang w:val="bg-BG"/>
        </w:rPr>
      </w:pPr>
      <w:r w:rsidRPr="0013099E">
        <w:rPr>
          <w:rFonts w:ascii="Times New Roman" w:eastAsia="Calibri" w:hAnsi="Times New Roman" w:cs="Times New Roman"/>
          <w:sz w:val="24"/>
          <w:szCs w:val="24"/>
          <w:lang w:val="bg-BG"/>
        </w:rPr>
        <w:t>През 2016 г. ста</w:t>
      </w:r>
      <w:r w:rsidR="00A01EB0" w:rsidRPr="0013099E">
        <w:rPr>
          <w:rFonts w:ascii="Times New Roman" w:eastAsia="Calibri" w:hAnsi="Times New Roman" w:cs="Times New Roman"/>
          <w:sz w:val="24"/>
          <w:szCs w:val="24"/>
          <w:lang w:val="bg-BG"/>
        </w:rPr>
        <w:t>ртират 7 проекта по процедура „П</w:t>
      </w:r>
      <w:r w:rsidRPr="0013099E">
        <w:rPr>
          <w:rFonts w:ascii="Times New Roman" w:eastAsia="Calibri" w:hAnsi="Times New Roman" w:cs="Times New Roman"/>
          <w:sz w:val="24"/>
          <w:szCs w:val="24"/>
          <w:lang w:val="bg-BG"/>
        </w:rPr>
        <w:t>одкрепа за професионалните училища в Република България“ на  общините: Стара Загора,  Бургас, Гълъбово,  Карнобат, Нова Загора и Ямбол</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в следните професионалните училища: Търговска гимназия „Княз Симеон Търновски”, гр. Стара Загора, Професионална гимназия по енергетика и електротехника гр.Гълъбово,  „Професионална гимназия по селско стопанство и лека промишленост гр. Карнобат, Професионална гимназия по селско стопанство, гр. Нова Загора, Профе</w:t>
      </w:r>
      <w:r w:rsidR="006D37AE">
        <w:rPr>
          <w:rFonts w:ascii="Times New Roman" w:eastAsia="Calibri" w:hAnsi="Times New Roman" w:cs="Times New Roman"/>
          <w:sz w:val="24"/>
          <w:szCs w:val="24"/>
          <w:lang w:val="bg-BG"/>
        </w:rPr>
        <w:t>сионална гимназия по земеделие „Христо Ботев“</w:t>
      </w:r>
      <w:r w:rsidRPr="00CD18B7">
        <w:rPr>
          <w:rFonts w:ascii="Times New Roman" w:eastAsia="Calibri" w:hAnsi="Times New Roman" w:cs="Times New Roman"/>
          <w:sz w:val="24"/>
          <w:szCs w:val="24"/>
          <w:lang w:val="bg-BG"/>
        </w:rPr>
        <w:t xml:space="preserve"> гр. Ямбол и още шест професионални гимназии в гр. Бургас.  Общата стойност на реализиращите се проекти възлиза на 14 278 344,96 </w:t>
      </w:r>
      <w:r w:rsidR="00A01EB0">
        <w:rPr>
          <w:rFonts w:ascii="Times New Roman" w:eastAsia="Calibri" w:hAnsi="Times New Roman" w:cs="Times New Roman"/>
          <w:sz w:val="24"/>
          <w:szCs w:val="24"/>
          <w:lang w:val="bg-BG"/>
        </w:rPr>
        <w:t>лв.</w:t>
      </w:r>
      <w:r w:rsidRPr="00CD18B7">
        <w:rPr>
          <w:rFonts w:ascii="Times New Roman" w:eastAsia="Calibri" w:hAnsi="Times New Roman" w:cs="Times New Roman"/>
          <w:sz w:val="24"/>
          <w:szCs w:val="24"/>
          <w:lang w:val="bg-BG"/>
        </w:rPr>
        <w:t xml:space="preserve">, а основната им цел е да  създадат условия за модерни образователни услуги чрез подобряване на образователната инфраструктура, реконструкция, модернизация и въвеждане на мерки за енергийна ефективност.  </w:t>
      </w:r>
    </w:p>
    <w:p w:rsidR="0013099E" w:rsidRDefault="0013099E" w:rsidP="00AC4CC5">
      <w:pPr>
        <w:spacing w:line="360" w:lineRule="auto"/>
        <w:ind w:left="-142" w:firstLine="708"/>
        <w:jc w:val="both"/>
        <w:rPr>
          <w:rFonts w:ascii="Times New Roman" w:eastAsia="Calibri" w:hAnsi="Times New Roman" w:cs="Times New Roman"/>
          <w:i/>
          <w:sz w:val="24"/>
          <w:szCs w:val="24"/>
        </w:rPr>
      </w:pPr>
    </w:p>
    <w:p w:rsidR="00CD18B7" w:rsidRPr="00CD18B7" w:rsidRDefault="00CD18B7" w:rsidP="00AC4CC5">
      <w:pPr>
        <w:spacing w:line="360" w:lineRule="auto"/>
        <w:ind w:left="-142" w:firstLine="708"/>
        <w:jc w:val="both"/>
        <w:rPr>
          <w:rFonts w:ascii="Times New Roman" w:eastAsia="Calibri" w:hAnsi="Times New Roman" w:cs="Times New Roman"/>
          <w:i/>
          <w:sz w:val="24"/>
          <w:szCs w:val="24"/>
          <w:lang w:val="bg-BG"/>
        </w:rPr>
      </w:pPr>
      <w:r w:rsidRPr="00CD18B7">
        <w:rPr>
          <w:rFonts w:ascii="Times New Roman" w:eastAsia="Calibri" w:hAnsi="Times New Roman" w:cs="Times New Roman"/>
          <w:i/>
          <w:sz w:val="24"/>
          <w:szCs w:val="24"/>
          <w:lang w:val="bg-BG"/>
        </w:rPr>
        <w:t xml:space="preserve">Приоритетна  ос 2  „Подкрепа за енергийна ефективност в спортни центрове в периферни райони“ </w:t>
      </w:r>
    </w:p>
    <w:p w:rsidR="00CD18B7" w:rsidRPr="00CD18B7" w:rsidRDefault="00CD18B7" w:rsidP="00AC4CC5">
      <w:pPr>
        <w:spacing w:line="360" w:lineRule="auto"/>
        <w:ind w:left="-142" w:firstLine="850"/>
        <w:jc w:val="both"/>
        <w:rPr>
          <w:rFonts w:ascii="Times New Roman" w:eastAsia="Calibri" w:hAnsi="Times New Roman" w:cs="Times New Roman"/>
          <w:sz w:val="24"/>
          <w:szCs w:val="24"/>
          <w:lang w:val="bg-BG"/>
        </w:rPr>
      </w:pPr>
      <w:r w:rsidRPr="008420B1">
        <w:rPr>
          <w:rFonts w:ascii="Times New Roman" w:eastAsia="Calibri" w:hAnsi="Times New Roman" w:cs="Times New Roman"/>
          <w:sz w:val="24"/>
          <w:szCs w:val="24"/>
          <w:lang w:val="bg-BG"/>
        </w:rPr>
        <w:t>През 2016 г. стартират 9 проекта на общините Елхово (2 бр.), Карнобат</w:t>
      </w:r>
      <w:r w:rsidR="008420B1">
        <w:rPr>
          <w:rFonts w:ascii="Times New Roman" w:eastAsia="Calibri" w:hAnsi="Times New Roman" w:cs="Times New Roman"/>
          <w:sz w:val="24"/>
          <w:szCs w:val="24"/>
          <w:lang w:val="bg-BG"/>
        </w:rPr>
        <w:t xml:space="preserve"> </w:t>
      </w:r>
      <w:r w:rsidRPr="008420B1">
        <w:rPr>
          <w:rFonts w:ascii="Times New Roman" w:eastAsia="Calibri" w:hAnsi="Times New Roman" w:cs="Times New Roman"/>
          <w:sz w:val="24"/>
          <w:szCs w:val="24"/>
          <w:lang w:val="bg-BG"/>
        </w:rPr>
        <w:t>(2 бр.), Малко Търново (2 бр.), Нова Загора (1 бр.) и Поморие</w:t>
      </w:r>
      <w:r w:rsidR="008420B1">
        <w:rPr>
          <w:rFonts w:ascii="Times New Roman" w:eastAsia="Calibri" w:hAnsi="Times New Roman" w:cs="Times New Roman"/>
          <w:sz w:val="24"/>
          <w:szCs w:val="24"/>
          <w:lang w:val="bg-BG"/>
        </w:rPr>
        <w:t xml:space="preserve"> </w:t>
      </w:r>
      <w:r w:rsidRPr="008420B1">
        <w:rPr>
          <w:rFonts w:ascii="Times New Roman" w:eastAsia="Calibri" w:hAnsi="Times New Roman" w:cs="Times New Roman"/>
          <w:sz w:val="24"/>
          <w:szCs w:val="24"/>
          <w:lang w:val="bg-BG"/>
        </w:rPr>
        <w:t>(2  бр.) в подкрепа на енергийната ефективност на  общински сгради от образователната, културната и социалната инфраструктура.</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Общата стойност на реализиращите се проекти възлиза на 5 835 451,47 лв., а основната им цел е осигуряване на рентабилна експлоатация на обществените сгради, което ще позволи устойчиво да продължи управлението и поддръжката им, с оглед предоставяне на по-добри и допълнителни услуги на населението. Предлаганите мерки ще допринесат и  за запазване на традиционн</w:t>
      </w:r>
      <w:r w:rsidR="008420B1">
        <w:rPr>
          <w:rFonts w:ascii="Times New Roman" w:eastAsia="Calibri" w:hAnsi="Times New Roman" w:cs="Times New Roman"/>
          <w:sz w:val="24"/>
          <w:szCs w:val="24"/>
          <w:lang w:val="bg-BG"/>
        </w:rPr>
        <w:t>ите функции на малките градове -</w:t>
      </w:r>
      <w:r w:rsidRPr="00CD18B7">
        <w:rPr>
          <w:rFonts w:ascii="Times New Roman" w:eastAsia="Calibri" w:hAnsi="Times New Roman" w:cs="Times New Roman"/>
          <w:sz w:val="24"/>
          <w:szCs w:val="24"/>
          <w:lang w:val="bg-BG"/>
        </w:rPr>
        <w:t xml:space="preserve"> опорни центрове, свързани с предлагане на обществени услуги не само за своето население, но също и за населението на околните периферни райони. Инвестициите в мерки за енергийна ефективност в обществените сгради, освен енергоспестяващ ефект, ще служат като пример за добра практика на местно ниво и ще насърчат прилагането на подобни мерки, финансирани както от националния бюджет, така и от други източници.   </w:t>
      </w:r>
    </w:p>
    <w:p w:rsidR="00CD18B7" w:rsidRPr="00CD18B7" w:rsidRDefault="00CD18B7" w:rsidP="00AC4CC5">
      <w:pPr>
        <w:spacing w:after="160" w:line="240" w:lineRule="auto"/>
        <w:ind w:firstLine="708"/>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 xml:space="preserve">Оперативна програма „Наука и образование за интелигентен растеж“ </w:t>
      </w:r>
    </w:p>
    <w:p w:rsidR="00CD18B7" w:rsidRPr="00CD18B7" w:rsidRDefault="00CD18B7" w:rsidP="00AC4CC5">
      <w:pPr>
        <w:spacing w:after="160" w:line="240" w:lineRule="auto"/>
        <w:ind w:firstLine="708"/>
        <w:rPr>
          <w:rFonts w:ascii="Times New Roman" w:eastAsia="Calibri" w:hAnsi="Times New Roman" w:cs="Times New Roman"/>
          <w:i/>
          <w:sz w:val="24"/>
          <w:szCs w:val="24"/>
          <w:lang w:val="bg-BG"/>
        </w:rPr>
      </w:pPr>
      <w:r w:rsidRPr="00CD18B7">
        <w:rPr>
          <w:rFonts w:ascii="Times New Roman" w:eastAsia="Calibri" w:hAnsi="Times New Roman" w:cs="Times New Roman"/>
          <w:i/>
          <w:sz w:val="24"/>
          <w:szCs w:val="24"/>
          <w:lang w:val="bg-BG"/>
        </w:rPr>
        <w:t xml:space="preserve">Приоритетна ос 3 „Образователна среда за активно социално приобщаване“ </w:t>
      </w:r>
    </w:p>
    <w:p w:rsidR="00CD18B7" w:rsidRDefault="00CD18B7" w:rsidP="00AC4CC5">
      <w:pPr>
        <w:spacing w:after="160" w:line="360" w:lineRule="auto"/>
        <w:ind w:left="-142" w:firstLine="850"/>
        <w:jc w:val="both"/>
        <w:rPr>
          <w:rFonts w:ascii="Times New Roman" w:eastAsia="Calibri" w:hAnsi="Times New Roman" w:cs="Times New Roman"/>
          <w:sz w:val="24"/>
          <w:szCs w:val="24"/>
          <w:lang w:val="bg-BG"/>
        </w:rPr>
      </w:pPr>
      <w:r w:rsidRPr="008420B1">
        <w:rPr>
          <w:rFonts w:ascii="Times New Roman" w:eastAsia="Calibri" w:hAnsi="Times New Roman" w:cs="Times New Roman"/>
          <w:sz w:val="24"/>
          <w:szCs w:val="24"/>
          <w:lang w:val="bg-BG"/>
        </w:rPr>
        <w:t xml:space="preserve">През 2016 г. в процес на изпълнение са 14 проекта за </w:t>
      </w:r>
      <w:r w:rsidRPr="008420B1">
        <w:rPr>
          <w:rFonts w:ascii="Calibri" w:eastAsia="Calibri" w:hAnsi="Calibri" w:cs="Times New Roman"/>
          <w:sz w:val="24"/>
          <w:szCs w:val="24"/>
        </w:rPr>
        <w:t xml:space="preserve"> </w:t>
      </w:r>
      <w:r w:rsidRPr="008420B1">
        <w:rPr>
          <w:rFonts w:ascii="Times New Roman" w:eastAsia="Calibri" w:hAnsi="Times New Roman" w:cs="Times New Roman"/>
          <w:sz w:val="24"/>
          <w:szCs w:val="24"/>
          <w:lang w:val="bg-BG"/>
        </w:rPr>
        <w:t>активно приобщаване и социално-икономическа интеграция в общините Стара Загора, Болярово,  Братя Даскалови,  Бургас, Казанлък,  Карнобат, Созопол, Твърдица, Тунджа, Царево, Болярово и Стралджа.</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Общата стойност на реализираните проекти възлиза на 4 590 760,52 лв., а основната им цел е изграждане на образователна среда, насърчаваща разгръщането на потенциала на всяко дете и ученик за личностно развитие, както и успешна реализация и социализация. Проектите ще допринесат за ефективната интеграция в образователната система на деца, ученици и младежи от етническите малцинства и от други уязвими групи, както и за  по-високо качество и по-добър достъп до образование чрез създаване на подкрепяща среда за  образование на деца и ученици със специални образователни потребности.</w:t>
      </w:r>
    </w:p>
    <w:p w:rsidR="000111C3" w:rsidRPr="000111C3" w:rsidRDefault="000111C3" w:rsidP="000111C3">
      <w:pPr>
        <w:spacing w:line="360" w:lineRule="auto"/>
        <w:ind w:left="-142" w:firstLine="502"/>
        <w:jc w:val="both"/>
        <w:rPr>
          <w:rFonts w:ascii="Times New Roman" w:eastAsia="Calibri" w:hAnsi="Times New Roman" w:cs="Times New Roman"/>
          <w:sz w:val="24"/>
          <w:szCs w:val="24"/>
          <w:lang w:val="bg-BG"/>
        </w:rPr>
      </w:pPr>
      <w:r w:rsidRPr="008420B1">
        <w:rPr>
          <w:rFonts w:ascii="Times New Roman" w:eastAsia="Calibri" w:hAnsi="Times New Roman" w:cs="Times New Roman"/>
          <w:sz w:val="24"/>
          <w:szCs w:val="24"/>
          <w:lang w:val="bg-BG"/>
        </w:rPr>
        <w:t>През 2016 г. освен финансовата подкрепа по Оперативните програми,  достъпа до образователни, здравни, социални, културни и спортни услуги в Югоизточен район се подкрепя от:</w:t>
      </w:r>
      <w:r w:rsidRPr="000111C3">
        <w:rPr>
          <w:rFonts w:ascii="Times New Roman" w:eastAsia="Calibri" w:hAnsi="Times New Roman" w:cs="Times New Roman"/>
          <w:sz w:val="24"/>
          <w:szCs w:val="24"/>
          <w:lang w:val="bg-BG"/>
        </w:rPr>
        <w:t xml:space="preserve"> URBACT II,  ТГС</w:t>
      </w:r>
      <w:r w:rsidR="008420B1">
        <w:rPr>
          <w:rFonts w:ascii="Times New Roman" w:eastAsia="Calibri" w:hAnsi="Times New Roman" w:cs="Times New Roman"/>
          <w:sz w:val="24"/>
          <w:szCs w:val="24"/>
          <w:lang w:val="bg-BG"/>
        </w:rPr>
        <w:t xml:space="preserve"> България -</w:t>
      </w:r>
      <w:r w:rsidRPr="000111C3">
        <w:rPr>
          <w:rFonts w:ascii="Times New Roman" w:eastAsia="Calibri" w:hAnsi="Times New Roman" w:cs="Times New Roman"/>
          <w:sz w:val="24"/>
          <w:szCs w:val="24"/>
          <w:lang w:val="bg-BG"/>
        </w:rPr>
        <w:t xml:space="preserve"> Турция, Програма за междурегионално сътрудничество ИНТЕРРЕГ ЕВРОПА 2014-2020, Рамковата програма на ЕС  за научни изследвания и иновации - Хоризонт 2020, Финансовия механизъм на Европейското икономическо пространство, Норвежкия финансов механизъм; Детски фонд на ООН (УНИЦЕФ), БЧК,  Българо-швейцарска програма за сътрудничество,</w:t>
      </w:r>
      <w:r w:rsidRPr="000111C3">
        <w:rPr>
          <w:rFonts w:ascii="Calibri" w:eastAsia="Calibri" w:hAnsi="Calibri" w:cs="Times New Roman"/>
          <w:sz w:val="24"/>
          <w:szCs w:val="24"/>
          <w:lang w:val="bg-BG"/>
        </w:rPr>
        <w:t xml:space="preserve"> </w:t>
      </w:r>
      <w:r w:rsidRPr="000111C3">
        <w:rPr>
          <w:rFonts w:ascii="Times New Roman" w:eastAsia="Calibri" w:hAnsi="Times New Roman" w:cs="Times New Roman"/>
          <w:sz w:val="24"/>
          <w:szCs w:val="24"/>
          <w:lang w:val="bg-BG"/>
        </w:rPr>
        <w:t>Национален доверителен екофонд,</w:t>
      </w:r>
      <w:r w:rsidRPr="000111C3">
        <w:rPr>
          <w:rFonts w:ascii="Calibri" w:eastAsia="Calibri" w:hAnsi="Calibri" w:cs="Times New Roman"/>
          <w:sz w:val="24"/>
          <w:szCs w:val="24"/>
          <w:lang w:val="bg-BG"/>
        </w:rPr>
        <w:t xml:space="preserve"> </w:t>
      </w:r>
      <w:r w:rsidRPr="000111C3">
        <w:rPr>
          <w:rFonts w:ascii="Times New Roman" w:eastAsia="Calibri" w:hAnsi="Times New Roman" w:cs="Times New Roman"/>
          <w:sz w:val="24"/>
          <w:szCs w:val="24"/>
          <w:lang w:val="bg-BG"/>
        </w:rPr>
        <w:t>ПУДООС, проект „Красива България”,  Програми  на МТСП;  П</w:t>
      </w:r>
      <w:r w:rsidR="008420B1">
        <w:rPr>
          <w:rFonts w:ascii="Times New Roman" w:eastAsia="Calibri" w:hAnsi="Times New Roman" w:cs="Times New Roman"/>
          <w:sz w:val="24"/>
          <w:szCs w:val="24"/>
          <w:lang w:val="bg-BG"/>
        </w:rPr>
        <w:t xml:space="preserve">рограми на  МОН; Държавен Фонд „Земеделие”, държавен бюджет, </w:t>
      </w:r>
      <w:r w:rsidRPr="000111C3">
        <w:rPr>
          <w:rFonts w:ascii="Times New Roman" w:eastAsia="Calibri" w:hAnsi="Times New Roman" w:cs="Times New Roman"/>
          <w:sz w:val="24"/>
          <w:szCs w:val="24"/>
          <w:lang w:val="bg-BG"/>
        </w:rPr>
        <w:t>както и от общинските  бюджети на общи</w:t>
      </w:r>
      <w:r w:rsidR="001F6411">
        <w:rPr>
          <w:rFonts w:ascii="Times New Roman" w:eastAsia="Calibri" w:hAnsi="Times New Roman" w:cs="Times New Roman"/>
          <w:sz w:val="24"/>
          <w:szCs w:val="24"/>
          <w:lang w:val="bg-BG"/>
        </w:rPr>
        <w:t>ни</w:t>
      </w:r>
      <w:r w:rsidRPr="000111C3">
        <w:rPr>
          <w:rFonts w:ascii="Times New Roman" w:eastAsia="Calibri" w:hAnsi="Times New Roman" w:cs="Times New Roman"/>
          <w:sz w:val="24"/>
          <w:szCs w:val="24"/>
          <w:lang w:val="bg-BG"/>
        </w:rPr>
        <w:t>те в района.</w:t>
      </w:r>
    </w:p>
    <w:p w:rsidR="000111C3" w:rsidRPr="008420B1" w:rsidRDefault="000111C3" w:rsidP="000111C3">
      <w:pPr>
        <w:spacing w:line="360" w:lineRule="auto"/>
        <w:ind w:left="-142" w:firstLine="360"/>
        <w:jc w:val="both"/>
        <w:rPr>
          <w:rFonts w:ascii="Times New Roman" w:eastAsia="Calibri" w:hAnsi="Times New Roman" w:cs="Times New Roman"/>
          <w:sz w:val="24"/>
          <w:szCs w:val="24"/>
          <w:lang w:val="bg-BG"/>
        </w:rPr>
      </w:pPr>
      <w:r w:rsidRPr="008420B1">
        <w:rPr>
          <w:rFonts w:ascii="Times New Roman" w:eastAsia="Calibri" w:hAnsi="Times New Roman" w:cs="Times New Roman"/>
          <w:sz w:val="24"/>
          <w:szCs w:val="24"/>
          <w:lang w:val="bg-BG"/>
        </w:rPr>
        <w:t xml:space="preserve">С най-много проекти се открояват общините Бургас и Казанлък, а иначе общините,  които търсят и намират финансиране извън оперативните програми са 17 на брой от общо 33 общини в района. </w:t>
      </w:r>
    </w:p>
    <w:p w:rsidR="000111C3" w:rsidRPr="000111C3" w:rsidRDefault="000111C3" w:rsidP="000111C3">
      <w:pPr>
        <w:spacing w:line="360" w:lineRule="auto"/>
        <w:ind w:left="-142" w:firstLine="502"/>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Айтос</w:t>
      </w:r>
      <w:r w:rsidRPr="000111C3">
        <w:rPr>
          <w:rFonts w:ascii="Times New Roman" w:eastAsia="Calibri" w:hAnsi="Times New Roman" w:cs="Times New Roman"/>
          <w:sz w:val="24"/>
          <w:szCs w:val="24"/>
          <w:lang w:val="bg-BG"/>
        </w:rPr>
        <w:t xml:space="preserve"> предприема мерки за полагане на топлоизолация по външни фасади на Дом за стари хора „Св. Великомъченик Димитрий Солунски” - гр. Айтос, финансиран от Фонд „Социална закрила“ към МТСП и за внедряване на мерки за енергийна ефективност в образователната инфраструктура на община Айтос, финансирани от Национален доверителен екофонд.</w:t>
      </w:r>
    </w:p>
    <w:p w:rsidR="000111C3" w:rsidRPr="000111C3" w:rsidRDefault="000111C3" w:rsidP="000111C3">
      <w:pPr>
        <w:spacing w:line="360" w:lineRule="auto"/>
        <w:ind w:left="-142" w:firstLine="360"/>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 xml:space="preserve">Община Бургас </w:t>
      </w:r>
      <w:r w:rsidRPr="000111C3">
        <w:rPr>
          <w:rFonts w:ascii="Times New Roman" w:eastAsia="Calibri" w:hAnsi="Times New Roman" w:cs="Times New Roman"/>
          <w:sz w:val="24"/>
          <w:szCs w:val="24"/>
          <w:lang w:val="bg-BG"/>
        </w:rPr>
        <w:t xml:space="preserve">предприема мерки за популяризиране на спорта в градски условия, насърчаване на социалното включване, засилване роля на културата и културното наследство, за  научни изследвания и иновации, повишаване на енергийната ефективност на общински сгради за образование чрез изпълнението на следните проекти: </w:t>
      </w:r>
    </w:p>
    <w:p w:rsidR="000111C3" w:rsidRPr="000111C3" w:rsidRDefault="000111C3" w:rsidP="000111C3">
      <w:pPr>
        <w:numPr>
          <w:ilvl w:val="0"/>
          <w:numId w:val="68"/>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Vital Cities, финансиран по URBACT;</w:t>
      </w:r>
    </w:p>
    <w:p w:rsidR="000111C3" w:rsidRPr="000111C3" w:rsidRDefault="000111C3" w:rsidP="000111C3">
      <w:pPr>
        <w:numPr>
          <w:ilvl w:val="0"/>
          <w:numId w:val="68"/>
        </w:numPr>
        <w:spacing w:line="360" w:lineRule="auto"/>
        <w:contextualSpacing/>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Resilient Europe, финансиран по URBACT;</w:t>
      </w:r>
    </w:p>
    <w:p w:rsidR="000111C3" w:rsidRPr="000111C3" w:rsidRDefault="000111C3" w:rsidP="000111C3">
      <w:pPr>
        <w:numPr>
          <w:ilvl w:val="0"/>
          <w:numId w:val="68"/>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„Роля на културата и културното наследство в развитието на отговорен,</w:t>
      </w:r>
      <w:r w:rsidR="00CE0CA9">
        <w:rPr>
          <w:rFonts w:ascii="Times New Roman" w:eastAsia="Calibri" w:hAnsi="Times New Roman" w:cs="Times New Roman"/>
          <w:sz w:val="24"/>
          <w:szCs w:val="24"/>
          <w:lang w:val="bg-BG"/>
        </w:rPr>
        <w:t xml:space="preserve"> новаторски и устойчив туризъм </w:t>
      </w:r>
      <w:r w:rsidR="00CE0CA9">
        <w:rPr>
          <w:rFonts w:ascii="Times New Roman" w:eastAsia="Calibri" w:hAnsi="Times New Roman" w:cs="Times New Roman"/>
          <w:sz w:val="24"/>
          <w:szCs w:val="24"/>
        </w:rPr>
        <w:t>-</w:t>
      </w:r>
      <w:r w:rsidRPr="000111C3">
        <w:rPr>
          <w:rFonts w:ascii="Times New Roman" w:eastAsia="Calibri" w:hAnsi="Times New Roman" w:cs="Times New Roman"/>
          <w:sz w:val="24"/>
          <w:szCs w:val="24"/>
          <w:lang w:val="bg-BG"/>
        </w:rPr>
        <w:t xml:space="preserve"> CHRISTA“, финансиран от Програма за междурегионално сътрудничество ИНТЕРРЕГ ЕВРОПА 2014-2020;</w:t>
      </w:r>
    </w:p>
    <w:p w:rsidR="000111C3" w:rsidRPr="000111C3" w:rsidRDefault="000111C3" w:rsidP="000111C3">
      <w:pPr>
        <w:numPr>
          <w:ilvl w:val="0"/>
          <w:numId w:val="68"/>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„SHARING CITIES -</w:t>
      </w:r>
      <w:r w:rsidR="00C73B7D">
        <w:rPr>
          <w:rFonts w:ascii="Times New Roman" w:eastAsia="Calibri" w:hAnsi="Times New Roman" w:cs="Times New Roman"/>
          <w:sz w:val="24"/>
          <w:szCs w:val="24"/>
        </w:rPr>
        <w:t xml:space="preserve"> </w:t>
      </w:r>
      <w:r w:rsidRPr="000111C3">
        <w:rPr>
          <w:rFonts w:ascii="Times New Roman" w:eastAsia="Calibri" w:hAnsi="Times New Roman" w:cs="Times New Roman"/>
          <w:sz w:val="24"/>
          <w:szCs w:val="24"/>
          <w:lang w:val="bg-BG"/>
        </w:rPr>
        <w:t>Споделящи градове“,  финансиран от Хоризонт 2020;</w:t>
      </w:r>
    </w:p>
    <w:p w:rsidR="000111C3" w:rsidRPr="000111C3" w:rsidRDefault="00C73B7D" w:rsidP="000111C3">
      <w:pPr>
        <w:numPr>
          <w:ilvl w:val="0"/>
          <w:numId w:val="68"/>
        </w:numPr>
        <w:spacing w:line="360" w:lineRule="auto"/>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Проект, </w:t>
      </w:r>
      <w:r>
        <w:rPr>
          <w:rFonts w:ascii="Times New Roman" w:eastAsia="Calibri" w:hAnsi="Times New Roman" w:cs="Times New Roman"/>
          <w:sz w:val="24"/>
          <w:szCs w:val="24"/>
        </w:rPr>
        <w:t xml:space="preserve"> </w:t>
      </w:r>
      <w:r w:rsidR="000111C3" w:rsidRPr="000111C3">
        <w:rPr>
          <w:rFonts w:ascii="Times New Roman" w:eastAsia="Calibri" w:hAnsi="Times New Roman" w:cs="Times New Roman"/>
          <w:sz w:val="24"/>
          <w:szCs w:val="24"/>
          <w:lang w:val="bg-BG"/>
        </w:rPr>
        <w:t>Изграждане на детска площадка в кв. Лозово гр. Бургас, община Бургас“, финансиран чрез  ПУДООС;</w:t>
      </w:r>
    </w:p>
    <w:p w:rsidR="000111C3" w:rsidRPr="000111C3" w:rsidRDefault="000111C3" w:rsidP="000111C3">
      <w:pPr>
        <w:numPr>
          <w:ilvl w:val="0"/>
          <w:numId w:val="68"/>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Проект„Повишаване на енергийната ефективност на централно топлоснабдяване на три общински сгради за образование в гр. Бургас, ж.к. Меден Рудник“, финансиран  по Програма BG04 „Енергийна ефективност и възобновяема енергия” по Финансовия механизъм на Европейското икономическо пространство 2009-2014 г.;</w:t>
      </w:r>
    </w:p>
    <w:p w:rsidR="000111C3" w:rsidRPr="000111C3" w:rsidRDefault="000111C3" w:rsidP="000111C3">
      <w:pPr>
        <w:numPr>
          <w:ilvl w:val="0"/>
          <w:numId w:val="68"/>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 xml:space="preserve">Проект „Създаване на център за рехабилитация и психологическа подкрепа за децата с детска церебрална парализа, аутизъм и соматични увреждания и техните семейства на територията на Община Бургас“, финансиран от Програма BG07 „Инициативи за обществено здраве“, Финансовият механизъм на Европейското икономическо пространство и Норвежкия финансов механизъм; </w:t>
      </w:r>
    </w:p>
    <w:p w:rsidR="000111C3" w:rsidRPr="000111C3" w:rsidRDefault="000E27F9" w:rsidP="000111C3">
      <w:pPr>
        <w:numPr>
          <w:ilvl w:val="0"/>
          <w:numId w:val="68"/>
        </w:numPr>
        <w:spacing w:line="360" w:lineRule="auto"/>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Проект „</w:t>
      </w:r>
      <w:r w:rsidR="000111C3" w:rsidRPr="000111C3">
        <w:rPr>
          <w:rFonts w:ascii="Times New Roman" w:eastAsia="Calibri" w:hAnsi="Times New Roman" w:cs="Times New Roman"/>
          <w:sz w:val="24"/>
          <w:szCs w:val="24"/>
          <w:lang w:val="bg-BG"/>
        </w:rPr>
        <w:t xml:space="preserve">Развиване на нови услуги в Дневен център за социална рехабилитация и интеграция на лица с психични разстройства </w:t>
      </w:r>
      <w:r>
        <w:rPr>
          <w:rFonts w:ascii="Times New Roman" w:eastAsia="Calibri" w:hAnsi="Times New Roman" w:cs="Times New Roman"/>
          <w:sz w:val="24"/>
          <w:szCs w:val="24"/>
          <w:lang w:val="bg-BG"/>
        </w:rPr>
        <w:t>на територията на община Бургас“</w:t>
      </w:r>
      <w:r w:rsidR="000111C3" w:rsidRPr="000111C3">
        <w:rPr>
          <w:rFonts w:ascii="Times New Roman" w:eastAsia="Calibri" w:hAnsi="Times New Roman" w:cs="Times New Roman"/>
          <w:sz w:val="24"/>
          <w:szCs w:val="24"/>
          <w:lang w:val="bg-BG"/>
        </w:rPr>
        <w:t xml:space="preserve">, финансиран по </w:t>
      </w:r>
      <w:r w:rsidR="000111C3" w:rsidRPr="000111C3">
        <w:rPr>
          <w:rFonts w:ascii="Times New Roman" w:eastAsia="Calibri" w:hAnsi="Times New Roman" w:cs="Times New Roman"/>
          <w:bCs/>
          <w:sz w:val="24"/>
          <w:szCs w:val="24"/>
          <w:lang w:val="bg-BG"/>
        </w:rPr>
        <w:t>Програма BG07 „Инициативи за обществено здраве“, Финансовият механизъм на Европейското икономическо пространство и Норвежкия финансов механизъм;</w:t>
      </w:r>
    </w:p>
    <w:p w:rsidR="000111C3" w:rsidRPr="000111C3" w:rsidRDefault="000111C3" w:rsidP="000111C3">
      <w:pPr>
        <w:numPr>
          <w:ilvl w:val="0"/>
          <w:numId w:val="68"/>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bCs/>
          <w:sz w:val="24"/>
          <w:szCs w:val="24"/>
          <w:lang w:val="bg-BG"/>
        </w:rPr>
        <w:t xml:space="preserve"> </w:t>
      </w:r>
      <w:r w:rsidRPr="000111C3">
        <w:rPr>
          <w:rFonts w:ascii="Times New Roman" w:eastAsia="Calibri" w:hAnsi="Times New Roman" w:cs="Times New Roman"/>
          <w:sz w:val="24"/>
          <w:szCs w:val="24"/>
          <w:lang w:val="bg-BG"/>
        </w:rPr>
        <w:t>Национална програма „Активиране на неактивни лица“, финансирана от Държавен бюджет;</w:t>
      </w:r>
    </w:p>
    <w:p w:rsidR="000111C3" w:rsidRPr="000111C3" w:rsidRDefault="000111C3" w:rsidP="000111C3">
      <w:pPr>
        <w:numPr>
          <w:ilvl w:val="0"/>
          <w:numId w:val="68"/>
        </w:numPr>
        <w:spacing w:line="360" w:lineRule="auto"/>
        <w:contextualSpacing/>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„Регионална програма за заетост в област  Бургас през 2016 г.“,  финансирана от Държавен бюджет.</w:t>
      </w:r>
    </w:p>
    <w:p w:rsidR="000111C3" w:rsidRPr="000111C3" w:rsidRDefault="000111C3" w:rsidP="000111C3">
      <w:pPr>
        <w:spacing w:line="360" w:lineRule="auto"/>
        <w:ind w:left="-142" w:firstLine="502"/>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 xml:space="preserve">Община Гълъбово </w:t>
      </w:r>
      <w:r w:rsidRPr="000111C3">
        <w:rPr>
          <w:rFonts w:ascii="Times New Roman" w:eastAsia="Calibri" w:hAnsi="Times New Roman" w:cs="Times New Roman"/>
          <w:sz w:val="24"/>
          <w:szCs w:val="24"/>
          <w:lang w:val="bg-BG"/>
        </w:rPr>
        <w:t xml:space="preserve">изгражда  Младежки център в града,  финансиран по Програма за социална корпоративна отговорност и предприема мерки за изграждане на детска площадка и беседка между ул. „Върба“ и ул. „Г.С.Раковски“ гр. Гълъбово, както  и за изграждане на детска площадка кв. „Съединение“ гр. Гълъбово финансирани от общинския бюджет. </w:t>
      </w:r>
    </w:p>
    <w:p w:rsidR="000111C3" w:rsidRPr="000111C3" w:rsidRDefault="000111C3" w:rsidP="000111C3">
      <w:pPr>
        <w:spacing w:line="360" w:lineRule="auto"/>
        <w:ind w:left="-142" w:firstLine="502"/>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Елхово</w:t>
      </w:r>
      <w:r w:rsidRPr="000111C3">
        <w:rPr>
          <w:rFonts w:ascii="Times New Roman" w:eastAsia="Calibri" w:hAnsi="Times New Roman" w:cs="Times New Roman"/>
          <w:sz w:val="24"/>
          <w:szCs w:val="24"/>
          <w:lang w:val="bg-BG"/>
        </w:rPr>
        <w:t xml:space="preserve"> предприема мерки за  създаване на зона за отдих в кв.39 по ПРЗ на град Елхово финансирани по ПУДООС.</w:t>
      </w:r>
    </w:p>
    <w:p w:rsidR="000111C3" w:rsidRPr="000111C3" w:rsidRDefault="000111C3" w:rsidP="000111C3">
      <w:pPr>
        <w:spacing w:line="360" w:lineRule="auto"/>
        <w:ind w:firstLine="360"/>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Карнобат</w:t>
      </w:r>
      <w:r w:rsidRPr="000111C3">
        <w:rPr>
          <w:rFonts w:ascii="Times New Roman" w:eastAsia="Calibri" w:hAnsi="Times New Roman" w:cs="Times New Roman"/>
          <w:sz w:val="24"/>
          <w:szCs w:val="24"/>
          <w:lang w:val="bg-BG"/>
        </w:rPr>
        <w:t xml:space="preserve"> предприема мерки за подобряване достъпа до образователната инфраструктура чрез изграждане на външен асансьор към СОУ „Христо Ботев“, гр. Карнобат, финансиран по  проект  „Красива  България“, както и за подобряване на социалната инфраструктура чрез осигуряване на професионално оборудване на кухненски блок на Домашен социален патронаж, гр. Карнобат, финансиран по Фонд „Социална закрила“, МТСП.  </w:t>
      </w:r>
    </w:p>
    <w:p w:rsidR="000111C3" w:rsidRPr="000111C3" w:rsidRDefault="000111C3" w:rsidP="000111C3">
      <w:pPr>
        <w:spacing w:line="360" w:lineRule="auto"/>
        <w:ind w:left="-142" w:firstLine="360"/>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 xml:space="preserve">Община Казанлък </w:t>
      </w:r>
      <w:r w:rsidRPr="000111C3">
        <w:rPr>
          <w:rFonts w:ascii="Times New Roman" w:eastAsia="Calibri" w:hAnsi="Times New Roman" w:cs="Times New Roman"/>
          <w:sz w:val="24"/>
          <w:szCs w:val="24"/>
          <w:lang w:val="bg-BG"/>
        </w:rPr>
        <w:t>предприема мерки за подобряване социалната, образователна инфраструктура, опазване паметниците на културата чрез изпълнението на следните проекти:</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„Подмяна на отоплителна инсталация, горивна база и газификация в ДГ № 2 „Снежанка“, град Казанлък“, финансиран по Финансов Механизъм на Европейското Икономическо Пространство, Програма БГ04 „Енергийна ефективност“;</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„Подмяна на отоплителната инсталация, горивна база и газификация в 3 ДГ и 2 ДЯ в гр. Казанлък”, финансиран по Финансов Механизъм на Европейското Икономич</w:t>
      </w:r>
      <w:r w:rsidR="001A2C96">
        <w:rPr>
          <w:rFonts w:ascii="Times New Roman" w:eastAsia="Calibri" w:hAnsi="Times New Roman" w:cs="Times New Roman"/>
          <w:sz w:val="24"/>
          <w:szCs w:val="24"/>
          <w:lang w:val="bg-BG"/>
        </w:rPr>
        <w:t>еско Пространство, BG 04-02-03 „</w:t>
      </w:r>
      <w:r w:rsidRPr="000111C3">
        <w:rPr>
          <w:rFonts w:ascii="Times New Roman" w:eastAsia="Calibri" w:hAnsi="Times New Roman" w:cs="Times New Roman"/>
          <w:sz w:val="24"/>
          <w:szCs w:val="24"/>
          <w:lang w:val="bg-BG"/>
        </w:rPr>
        <w:t>Енергийна ефе</w:t>
      </w:r>
      <w:r w:rsidR="001A2C96">
        <w:rPr>
          <w:rFonts w:ascii="Times New Roman" w:eastAsia="Calibri" w:hAnsi="Times New Roman" w:cs="Times New Roman"/>
          <w:sz w:val="24"/>
          <w:szCs w:val="24"/>
          <w:lang w:val="bg-BG"/>
        </w:rPr>
        <w:t>ктивност и възобновяема енергия“</w:t>
      </w:r>
      <w:r w:rsidRPr="000111C3">
        <w:rPr>
          <w:rFonts w:ascii="Times New Roman" w:eastAsia="Calibri" w:hAnsi="Times New Roman" w:cs="Times New Roman"/>
          <w:sz w:val="24"/>
          <w:szCs w:val="24"/>
          <w:lang w:val="bg-BG"/>
        </w:rPr>
        <w:t xml:space="preserve">; </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„Консервация, реставрация и со</w:t>
      </w:r>
      <w:r w:rsidR="001A2C96">
        <w:rPr>
          <w:rFonts w:ascii="Times New Roman" w:eastAsia="Calibri" w:hAnsi="Times New Roman" w:cs="Times New Roman"/>
          <w:sz w:val="24"/>
          <w:szCs w:val="24"/>
          <w:lang w:val="bg-BG"/>
        </w:rPr>
        <w:t>циализация на тракийски могили „Хелвеция“ и „Грифони“</w:t>
      </w:r>
      <w:r w:rsidRPr="000111C3">
        <w:rPr>
          <w:rFonts w:ascii="Times New Roman" w:eastAsia="Calibri" w:hAnsi="Times New Roman" w:cs="Times New Roman"/>
          <w:sz w:val="24"/>
          <w:szCs w:val="24"/>
          <w:lang w:val="bg-BG"/>
        </w:rPr>
        <w:t>, финансиран по  Финансов Механизъм на Европейското Икономичес</w:t>
      </w:r>
      <w:r w:rsidR="001A2C96">
        <w:rPr>
          <w:rFonts w:ascii="Times New Roman" w:eastAsia="Calibri" w:hAnsi="Times New Roman" w:cs="Times New Roman"/>
          <w:sz w:val="24"/>
          <w:szCs w:val="24"/>
          <w:lang w:val="bg-BG"/>
        </w:rPr>
        <w:t>ко Пространство, Програма БГ08 „</w:t>
      </w:r>
      <w:r w:rsidRPr="000111C3">
        <w:rPr>
          <w:rFonts w:ascii="Times New Roman" w:eastAsia="Calibri" w:hAnsi="Times New Roman" w:cs="Times New Roman"/>
          <w:sz w:val="24"/>
          <w:szCs w:val="24"/>
          <w:lang w:val="bg-BG"/>
        </w:rPr>
        <w:t>Културно н</w:t>
      </w:r>
      <w:r w:rsidR="001A2C96">
        <w:rPr>
          <w:rFonts w:ascii="Times New Roman" w:eastAsia="Calibri" w:hAnsi="Times New Roman" w:cs="Times New Roman"/>
          <w:sz w:val="24"/>
          <w:szCs w:val="24"/>
          <w:lang w:val="bg-BG"/>
        </w:rPr>
        <w:t>аследство и съвременни изкуства“</w:t>
      </w:r>
      <w:r w:rsidRPr="000111C3">
        <w:rPr>
          <w:rFonts w:ascii="Times New Roman" w:eastAsia="Calibri" w:hAnsi="Times New Roman" w:cs="Times New Roman"/>
          <w:sz w:val="24"/>
          <w:szCs w:val="24"/>
          <w:lang w:val="bg-BG"/>
        </w:rPr>
        <w:t>;</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Национална програма „Активиране на неактивни лица“- назначен младежки медиатор на Министерство на труда и социалната политика;</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Услуга „Обще</w:t>
      </w:r>
      <w:r w:rsidR="001A2C96">
        <w:rPr>
          <w:rFonts w:ascii="Times New Roman" w:eastAsia="Calibri" w:hAnsi="Times New Roman" w:cs="Times New Roman"/>
          <w:sz w:val="24"/>
          <w:szCs w:val="24"/>
          <w:lang w:val="bg-BG"/>
        </w:rPr>
        <w:t>ствена трапезария“</w:t>
      </w:r>
      <w:r w:rsidRPr="000111C3">
        <w:rPr>
          <w:rFonts w:ascii="Times New Roman" w:eastAsia="Calibri" w:hAnsi="Times New Roman" w:cs="Times New Roman"/>
          <w:sz w:val="24"/>
          <w:szCs w:val="24"/>
          <w:lang w:val="bg-BG"/>
        </w:rPr>
        <w:t xml:space="preserve"> по Фонд „Социална закрила“ към Министерство на труда и социалната политика;</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„Изграждане на музей на розата“, изпълнен с подкрепата на Държавния бюджет на Република България;</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„Внедряване на мерки за енергийна ефективност и т</w:t>
      </w:r>
      <w:r w:rsidR="001A2C96">
        <w:rPr>
          <w:rFonts w:ascii="Times New Roman" w:eastAsia="Calibri" w:hAnsi="Times New Roman" w:cs="Times New Roman"/>
          <w:sz w:val="24"/>
          <w:szCs w:val="24"/>
          <w:lang w:val="bg-BG"/>
        </w:rPr>
        <w:t xml:space="preserve">екущ ремонт на блок „Б“ част от ОУ „Д-р П.Берон“ с.Шейново </w:t>
      </w:r>
      <w:r w:rsidRPr="000111C3">
        <w:rPr>
          <w:rFonts w:ascii="Times New Roman" w:eastAsia="Calibri" w:hAnsi="Times New Roman" w:cs="Times New Roman"/>
          <w:sz w:val="24"/>
          <w:szCs w:val="24"/>
          <w:lang w:val="bg-BG"/>
        </w:rPr>
        <w:t>по Проект „Красива България“;</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„Внедряване на мерки за енергийн</w:t>
      </w:r>
      <w:r w:rsidR="00C50842">
        <w:rPr>
          <w:rFonts w:ascii="Times New Roman" w:eastAsia="Calibri" w:hAnsi="Times New Roman" w:cs="Times New Roman"/>
          <w:sz w:val="24"/>
          <w:szCs w:val="24"/>
          <w:lang w:val="bg-BG"/>
        </w:rPr>
        <w:t>а ефективност в сградата на ОУ „Св. Паисий Хилендарски“</w:t>
      </w:r>
      <w:r w:rsidRPr="000111C3">
        <w:rPr>
          <w:rFonts w:ascii="Times New Roman" w:eastAsia="Calibri" w:hAnsi="Times New Roman" w:cs="Times New Roman"/>
          <w:sz w:val="24"/>
          <w:szCs w:val="24"/>
          <w:lang w:val="bg-BG"/>
        </w:rPr>
        <w:t>, гр. Казанлък“, финансиран по Национален доверителен екофонд, по Инвестиционна програма за климата;</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„Внедряване на мерки</w:t>
      </w:r>
      <w:r w:rsidR="00C50842">
        <w:rPr>
          <w:rFonts w:ascii="Times New Roman" w:eastAsia="Calibri" w:hAnsi="Times New Roman" w:cs="Times New Roman"/>
          <w:sz w:val="24"/>
          <w:szCs w:val="24"/>
          <w:lang w:val="bg-BG"/>
        </w:rPr>
        <w:t xml:space="preserve"> за енергийна ефективност в ОУ „Кулата“</w:t>
      </w:r>
      <w:r w:rsidRPr="000111C3">
        <w:rPr>
          <w:rFonts w:ascii="Times New Roman" w:eastAsia="Calibri" w:hAnsi="Times New Roman" w:cs="Times New Roman"/>
          <w:sz w:val="24"/>
          <w:szCs w:val="24"/>
          <w:lang w:val="bg-BG"/>
        </w:rPr>
        <w:t>, гр. Казанлък“, финансиран по Национален доверителен екофонд, по Инвестиционна програма за климата;</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 xml:space="preserve"> Проект „Създаване на работилница за трудотерапия при Дневен център за деца с увреждания, Казанлък“, финансиран от  Фонд „Социална закрила“ към Министерство на труда и социалната политика;</w:t>
      </w:r>
    </w:p>
    <w:p w:rsidR="000111C3" w:rsidRPr="000111C3" w:rsidRDefault="000111C3" w:rsidP="000111C3">
      <w:pPr>
        <w:numPr>
          <w:ilvl w:val="0"/>
          <w:numId w:val="69"/>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 xml:space="preserve">Проект „Щастливо детство“, финансиран от Министерство на образованието и науката. </w:t>
      </w:r>
    </w:p>
    <w:p w:rsidR="000111C3" w:rsidRPr="000111C3" w:rsidRDefault="00CE0CA9" w:rsidP="00CE0CA9">
      <w:pPr>
        <w:spacing w:line="360" w:lineRule="auto"/>
        <w:ind w:left="-142"/>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rPr>
        <w:t xml:space="preserve">      </w:t>
      </w:r>
      <w:r w:rsidR="000111C3" w:rsidRPr="000111C3">
        <w:rPr>
          <w:rFonts w:ascii="Times New Roman" w:eastAsia="Calibri" w:hAnsi="Times New Roman" w:cs="Times New Roman"/>
          <w:b/>
          <w:sz w:val="24"/>
          <w:szCs w:val="24"/>
          <w:lang w:val="bg-BG"/>
        </w:rPr>
        <w:t>Община Несебър</w:t>
      </w:r>
      <w:r w:rsidR="000111C3" w:rsidRPr="000111C3">
        <w:rPr>
          <w:rFonts w:ascii="Times New Roman" w:eastAsia="Calibri" w:hAnsi="Times New Roman" w:cs="Times New Roman"/>
          <w:sz w:val="24"/>
          <w:szCs w:val="24"/>
          <w:lang w:val="bg-BG"/>
        </w:rPr>
        <w:t xml:space="preserve"> предприема мерки за  подобряване на социалната и  образователната инфраструктура в общината по  Програма за трансгр</w:t>
      </w:r>
      <w:r>
        <w:rPr>
          <w:rFonts w:ascii="Times New Roman" w:eastAsia="Calibri" w:hAnsi="Times New Roman" w:cs="Times New Roman"/>
          <w:sz w:val="24"/>
          <w:szCs w:val="24"/>
          <w:lang w:val="bg-BG"/>
        </w:rPr>
        <w:t xml:space="preserve">анично сътрудничество България </w:t>
      </w:r>
      <w:r>
        <w:rPr>
          <w:rFonts w:ascii="Times New Roman" w:eastAsia="Calibri" w:hAnsi="Times New Roman" w:cs="Times New Roman"/>
          <w:sz w:val="24"/>
          <w:szCs w:val="24"/>
        </w:rPr>
        <w:t>-</w:t>
      </w:r>
      <w:r w:rsidR="000111C3" w:rsidRPr="000111C3">
        <w:rPr>
          <w:rFonts w:ascii="Times New Roman" w:eastAsia="Calibri" w:hAnsi="Times New Roman" w:cs="Times New Roman"/>
          <w:sz w:val="24"/>
          <w:szCs w:val="24"/>
          <w:lang w:val="bg-BG"/>
        </w:rPr>
        <w:t xml:space="preserve"> Турция, съвместно с община Къркларели, Р Турция. </w:t>
      </w:r>
    </w:p>
    <w:p w:rsidR="000111C3" w:rsidRPr="000111C3" w:rsidRDefault="000111C3" w:rsidP="000111C3">
      <w:pPr>
        <w:spacing w:line="360" w:lineRule="auto"/>
        <w:ind w:left="-142" w:firstLine="360"/>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Нова Загора</w:t>
      </w:r>
      <w:r w:rsidRPr="000111C3">
        <w:rPr>
          <w:rFonts w:ascii="Times New Roman" w:eastAsia="Calibri" w:hAnsi="Times New Roman" w:cs="Times New Roman"/>
          <w:sz w:val="24"/>
          <w:szCs w:val="24"/>
          <w:lang w:val="bg-BG"/>
        </w:rPr>
        <w:t xml:space="preserve"> осъществява подкрепа за деца в конфликт със закона, деца в риск и техните семейства чрез финансова подкрепа на  Детски фонд на ООН (УНИЦЕФ).</w:t>
      </w:r>
    </w:p>
    <w:p w:rsidR="000111C3" w:rsidRPr="000111C3" w:rsidRDefault="000111C3" w:rsidP="000111C3">
      <w:pPr>
        <w:spacing w:line="360" w:lineRule="auto"/>
        <w:ind w:left="-142" w:firstLine="360"/>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Поморие</w:t>
      </w:r>
      <w:r w:rsidRPr="000111C3">
        <w:rPr>
          <w:rFonts w:ascii="Times New Roman" w:eastAsia="Calibri" w:hAnsi="Times New Roman" w:cs="Times New Roman"/>
          <w:sz w:val="24"/>
          <w:szCs w:val="24"/>
          <w:lang w:val="bg-BG"/>
        </w:rPr>
        <w:t xml:space="preserve"> предприема мерки за повишаване на </w:t>
      </w:r>
      <w:r w:rsidR="00BF60FC">
        <w:rPr>
          <w:rFonts w:ascii="Times New Roman" w:eastAsia="Calibri" w:hAnsi="Times New Roman" w:cs="Times New Roman"/>
          <w:sz w:val="24"/>
          <w:szCs w:val="24"/>
          <w:lang w:val="bg-BG"/>
        </w:rPr>
        <w:t xml:space="preserve">енергийната ефективност в МБАЛ </w:t>
      </w:r>
      <w:r w:rsidR="00BF60FC">
        <w:rPr>
          <w:rFonts w:ascii="Times New Roman" w:eastAsia="Calibri" w:hAnsi="Times New Roman" w:cs="Times New Roman"/>
          <w:sz w:val="24"/>
          <w:szCs w:val="24"/>
        </w:rPr>
        <w:t>-</w:t>
      </w:r>
      <w:r w:rsidRPr="000111C3">
        <w:rPr>
          <w:rFonts w:ascii="Times New Roman" w:eastAsia="Calibri" w:hAnsi="Times New Roman" w:cs="Times New Roman"/>
          <w:sz w:val="24"/>
          <w:szCs w:val="24"/>
          <w:lang w:val="bg-BG"/>
        </w:rPr>
        <w:t xml:space="preserve"> Поморие, както и за  осигуряване на достъп до културно наследство и културни продукти в общината,  чрез отваряне за посещения на сгради с културно-историческа стойност и разработване на нови дигитални съдържания в областта на културното наследство. Двете мерки</w:t>
      </w:r>
      <w:r w:rsidR="003855C0">
        <w:rPr>
          <w:rFonts w:ascii="Times New Roman" w:eastAsia="Calibri" w:hAnsi="Times New Roman" w:cs="Times New Roman"/>
          <w:sz w:val="24"/>
          <w:szCs w:val="24"/>
          <w:lang w:val="bg-BG"/>
        </w:rPr>
        <w:t xml:space="preserve"> </w:t>
      </w:r>
      <w:r w:rsidRPr="000111C3">
        <w:rPr>
          <w:rFonts w:ascii="Times New Roman" w:eastAsia="Calibri" w:hAnsi="Times New Roman" w:cs="Times New Roman"/>
          <w:sz w:val="24"/>
          <w:szCs w:val="24"/>
          <w:lang w:val="bg-BG"/>
        </w:rPr>
        <w:t>са финансиран</w:t>
      </w:r>
      <w:r w:rsidR="003855C0">
        <w:rPr>
          <w:rFonts w:ascii="Times New Roman" w:eastAsia="Calibri" w:hAnsi="Times New Roman" w:cs="Times New Roman"/>
          <w:sz w:val="24"/>
          <w:szCs w:val="24"/>
          <w:lang w:val="bg-BG"/>
        </w:rPr>
        <w:t>и</w:t>
      </w:r>
      <w:r w:rsidRPr="000111C3">
        <w:rPr>
          <w:rFonts w:ascii="Times New Roman" w:eastAsia="Calibri" w:hAnsi="Times New Roman" w:cs="Times New Roman"/>
          <w:sz w:val="24"/>
          <w:szCs w:val="24"/>
          <w:lang w:val="bg-BG"/>
        </w:rPr>
        <w:t xml:space="preserve"> от Финансов механизъм на европейското икономическо пространство. </w:t>
      </w:r>
    </w:p>
    <w:p w:rsidR="000111C3" w:rsidRPr="000111C3" w:rsidRDefault="00206129" w:rsidP="000111C3">
      <w:pPr>
        <w:spacing w:line="360" w:lineRule="auto"/>
        <w:ind w:left="-142" w:firstLine="360"/>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rPr>
        <w:t xml:space="preserve"> </w:t>
      </w:r>
      <w:r w:rsidR="000111C3" w:rsidRPr="000111C3">
        <w:rPr>
          <w:rFonts w:ascii="Times New Roman" w:eastAsia="Calibri" w:hAnsi="Times New Roman" w:cs="Times New Roman"/>
          <w:b/>
          <w:sz w:val="24"/>
          <w:szCs w:val="24"/>
          <w:lang w:val="bg-BG"/>
        </w:rPr>
        <w:t>Община Приморско</w:t>
      </w:r>
      <w:r w:rsidR="000111C3" w:rsidRPr="000111C3">
        <w:rPr>
          <w:rFonts w:ascii="Times New Roman" w:eastAsia="Calibri" w:hAnsi="Times New Roman" w:cs="Times New Roman"/>
          <w:sz w:val="24"/>
          <w:szCs w:val="24"/>
          <w:lang w:val="bg-BG"/>
        </w:rPr>
        <w:t xml:space="preserve"> предприема мерки за подобряване на образователната инфраструктура чрез повишаване на енергийната ефективност на сградата на СОУ „Никола Й. Вапцаров“ (финансиран от Програма BG04 „Енергийна ефективност и възобновяема енергия”, Финансов механизъм на европейското икономическо пространство) и за създаване на „Детско био-поле” и обновяване на кътове за отдих и игри в ДГ „Русалка”, гр.Приморско (финансиран от ПУДООС, К</w:t>
      </w:r>
      <w:r>
        <w:rPr>
          <w:rFonts w:ascii="Times New Roman" w:eastAsia="Calibri" w:hAnsi="Times New Roman" w:cs="Times New Roman"/>
          <w:sz w:val="24"/>
          <w:szCs w:val="24"/>
          <w:lang w:val="bg-BG"/>
        </w:rPr>
        <w:t xml:space="preserve">ампания „За чиста околна среда </w:t>
      </w:r>
      <w:r>
        <w:rPr>
          <w:rFonts w:ascii="Times New Roman" w:eastAsia="Calibri" w:hAnsi="Times New Roman" w:cs="Times New Roman"/>
          <w:sz w:val="24"/>
          <w:szCs w:val="24"/>
        </w:rPr>
        <w:t>-</w:t>
      </w:r>
      <w:r w:rsidR="000111C3" w:rsidRPr="000111C3">
        <w:rPr>
          <w:rFonts w:ascii="Times New Roman" w:eastAsia="Calibri" w:hAnsi="Times New Roman" w:cs="Times New Roman"/>
          <w:sz w:val="24"/>
          <w:szCs w:val="24"/>
          <w:lang w:val="bg-BG"/>
        </w:rPr>
        <w:t xml:space="preserve"> 2016г.”).</w:t>
      </w:r>
    </w:p>
    <w:p w:rsidR="000111C3" w:rsidRPr="000111C3" w:rsidRDefault="000111C3" w:rsidP="000111C3">
      <w:pPr>
        <w:spacing w:line="360" w:lineRule="auto"/>
        <w:ind w:left="-142" w:firstLine="502"/>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Раднево</w:t>
      </w:r>
      <w:r w:rsidRPr="000111C3">
        <w:rPr>
          <w:rFonts w:ascii="Times New Roman" w:eastAsia="Calibri" w:hAnsi="Times New Roman" w:cs="Times New Roman"/>
          <w:sz w:val="24"/>
          <w:szCs w:val="24"/>
          <w:lang w:val="bg-BG"/>
        </w:rPr>
        <w:t xml:space="preserve"> предприема мерки за подобряване на социалната инфраструктура чрез оборудване  и обзавеждане на Дом за стари хора и домашен социален патронаж в град Раднево, финансиран по Фонд „Социална закрила” на МТСП. </w:t>
      </w:r>
    </w:p>
    <w:p w:rsidR="000111C3" w:rsidRPr="000111C3" w:rsidRDefault="000111C3" w:rsidP="000111C3">
      <w:pPr>
        <w:spacing w:line="360" w:lineRule="auto"/>
        <w:ind w:left="-142" w:firstLine="360"/>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Сливен</w:t>
      </w:r>
      <w:r w:rsidRPr="000111C3">
        <w:rPr>
          <w:rFonts w:ascii="Times New Roman" w:eastAsia="Calibri" w:hAnsi="Times New Roman" w:cs="Times New Roman"/>
          <w:sz w:val="24"/>
          <w:szCs w:val="24"/>
          <w:lang w:val="bg-BG"/>
        </w:rPr>
        <w:t xml:space="preserve"> предприема мерки в социалната, образователна и здравна област чрез изпълнението и реализацията на следните проект:</w:t>
      </w:r>
    </w:p>
    <w:p w:rsidR="000111C3" w:rsidRPr="000111C3" w:rsidRDefault="000111C3" w:rsidP="000111C3">
      <w:pPr>
        <w:numPr>
          <w:ilvl w:val="0"/>
          <w:numId w:val="70"/>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„За подобряване на достъпа до услуги по семейно планиране на жени в неравностойно положение”, изпълняващ се  в партньорството  с Лекари на света и БАСП;</w:t>
      </w:r>
    </w:p>
    <w:p w:rsidR="000111C3" w:rsidRPr="000111C3" w:rsidRDefault="000111C3" w:rsidP="000111C3">
      <w:pPr>
        <w:numPr>
          <w:ilvl w:val="0"/>
          <w:numId w:val="70"/>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Интегриран проект за социално включване на ромите и другите уязвими групи в Сливен, финансиран по Българо-швейцарска програма за сътрудничество;</w:t>
      </w:r>
    </w:p>
    <w:p w:rsidR="000111C3" w:rsidRPr="000111C3" w:rsidRDefault="000111C3" w:rsidP="000111C3">
      <w:pPr>
        <w:numPr>
          <w:ilvl w:val="0"/>
          <w:numId w:val="70"/>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„Творческо пространство за малки и големи“, финансиран от финансов механизъм на Европейското икономическо пространство 2009-2014 г.;</w:t>
      </w:r>
    </w:p>
    <w:p w:rsidR="000111C3" w:rsidRPr="000111C3" w:rsidRDefault="000111C3" w:rsidP="000111C3">
      <w:pPr>
        <w:numPr>
          <w:ilvl w:val="0"/>
          <w:numId w:val="70"/>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Общински фонд за асистирана репродукция, финансиран от Общинския бюджет;</w:t>
      </w:r>
    </w:p>
    <w:p w:rsidR="000111C3" w:rsidRPr="000111C3" w:rsidRDefault="000111C3" w:rsidP="000111C3">
      <w:pPr>
        <w:numPr>
          <w:ilvl w:val="0"/>
          <w:numId w:val="70"/>
        </w:numPr>
        <w:spacing w:line="360" w:lineRule="auto"/>
        <w:contextualSpacing/>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 xml:space="preserve">Проект „Подобряване на енергийната ефективност и внедряване на устойчив модел за енергиен мениджмънт в 4 сгради със социално предназначение, Община Сливен“, подкрепен от Финансов механизъм на Европейското икономическо пространство 2009-2014 г.; </w:t>
      </w:r>
    </w:p>
    <w:p w:rsidR="000111C3" w:rsidRPr="000111C3" w:rsidRDefault="000111C3" w:rsidP="000111C3">
      <w:pPr>
        <w:numPr>
          <w:ilvl w:val="0"/>
          <w:numId w:val="70"/>
        </w:numPr>
        <w:spacing w:line="360" w:lineRule="auto"/>
        <w:contextualSpacing/>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 xml:space="preserve">Проект „Подкрепа за изграждане  на приобщаваща образователна среда в  детските градини в община Сливен“, изпълняващ се с подкрепата от УНИЦЕФ. </w:t>
      </w:r>
    </w:p>
    <w:p w:rsidR="000111C3" w:rsidRPr="000111C3" w:rsidRDefault="000111C3" w:rsidP="000111C3">
      <w:pPr>
        <w:spacing w:line="360" w:lineRule="auto"/>
        <w:ind w:left="-142" w:firstLine="502"/>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 xml:space="preserve">Община Средец </w:t>
      </w:r>
      <w:r w:rsidRPr="000111C3">
        <w:rPr>
          <w:rFonts w:ascii="Times New Roman" w:eastAsia="Calibri" w:hAnsi="Times New Roman" w:cs="Times New Roman"/>
          <w:sz w:val="24"/>
          <w:szCs w:val="24"/>
          <w:lang w:val="bg-BG"/>
        </w:rPr>
        <w:t>предприема</w:t>
      </w:r>
      <w:r w:rsidRPr="000111C3">
        <w:rPr>
          <w:rFonts w:ascii="Times New Roman" w:eastAsia="Calibri" w:hAnsi="Times New Roman" w:cs="Times New Roman"/>
          <w:b/>
          <w:sz w:val="24"/>
          <w:szCs w:val="24"/>
          <w:lang w:val="bg-BG"/>
        </w:rPr>
        <w:t xml:space="preserve"> </w:t>
      </w:r>
      <w:r w:rsidRPr="000111C3">
        <w:rPr>
          <w:rFonts w:ascii="Times New Roman" w:eastAsia="Calibri" w:hAnsi="Times New Roman" w:cs="Times New Roman"/>
          <w:sz w:val="24"/>
          <w:szCs w:val="24"/>
          <w:lang w:val="bg-BG"/>
        </w:rPr>
        <w:t>мерки за подобряване на образователната и социална инфраструктура чрез</w:t>
      </w:r>
      <w:r w:rsidRPr="000111C3">
        <w:rPr>
          <w:rFonts w:ascii="Times New Roman" w:eastAsia="Calibri" w:hAnsi="Times New Roman" w:cs="Times New Roman"/>
          <w:b/>
          <w:sz w:val="24"/>
          <w:szCs w:val="24"/>
          <w:lang w:val="bg-BG"/>
        </w:rPr>
        <w:t xml:space="preserve"> </w:t>
      </w:r>
      <w:r w:rsidRPr="000111C3">
        <w:rPr>
          <w:rFonts w:ascii="Times New Roman" w:eastAsia="Calibri" w:hAnsi="Times New Roman" w:cs="Times New Roman"/>
          <w:sz w:val="24"/>
          <w:szCs w:val="24"/>
          <w:lang w:val="bg-BG"/>
        </w:rPr>
        <w:t xml:space="preserve">изпълнението на проект „Устойчиво развитие чрез мултикултурно образование -грижа за деца в риск в община Средец“, финансиран от програма „ Деца и младежи в риск“,  Финансов механизъм на Европейското икономическо пространство, както  и Интегриран проект за социално включване на ромите и други уязвими групи, финансиран от Федерален съвет на Швейцария Българо -Швейцарска програма за сътрудничество Програма „Насърчаване на социалното включване на ромите и други уязвими групи”. </w:t>
      </w:r>
    </w:p>
    <w:p w:rsidR="000111C3" w:rsidRPr="000111C3" w:rsidRDefault="000111C3" w:rsidP="000111C3">
      <w:pPr>
        <w:spacing w:line="360" w:lineRule="auto"/>
        <w:ind w:left="-142" w:firstLine="360"/>
        <w:jc w:val="both"/>
        <w:rPr>
          <w:rFonts w:ascii="Times New Roman" w:eastAsia="Calibri" w:hAnsi="Times New Roman" w:cs="Times New Roman"/>
          <w:sz w:val="24"/>
          <w:szCs w:val="24"/>
          <w:lang w:val="bg-BG"/>
        </w:rPr>
      </w:pPr>
      <w:r w:rsidRPr="000111C3">
        <w:rPr>
          <w:rFonts w:ascii="Times New Roman" w:eastAsia="Calibri" w:hAnsi="Times New Roman" w:cs="Times New Roman"/>
          <w:b/>
          <w:sz w:val="24"/>
          <w:szCs w:val="24"/>
          <w:lang w:val="bg-BG"/>
        </w:rPr>
        <w:t>Община Стралджа</w:t>
      </w:r>
      <w:r w:rsidRPr="000111C3">
        <w:rPr>
          <w:rFonts w:ascii="Times New Roman" w:eastAsia="Calibri" w:hAnsi="Times New Roman" w:cs="Times New Roman"/>
          <w:sz w:val="24"/>
          <w:szCs w:val="24"/>
          <w:lang w:val="bg-BG"/>
        </w:rPr>
        <w:t xml:space="preserve"> предприема мерки за оползотворяване на местния потенциал от хидротермална енергия  в отоплителни инсталации  на училища,  ОДЗ и ЦДГ в гр.Стралджа,  подкрепени по Финансов механизъм на европейско икономическо пространство  2009-2014 г. </w:t>
      </w:r>
    </w:p>
    <w:p w:rsidR="000111C3" w:rsidRPr="000111C3" w:rsidRDefault="00206129" w:rsidP="00206129">
      <w:pPr>
        <w:spacing w:line="360" w:lineRule="auto"/>
        <w:ind w:left="-142"/>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rPr>
        <w:t xml:space="preserve">      </w:t>
      </w:r>
      <w:r w:rsidR="000111C3" w:rsidRPr="000111C3">
        <w:rPr>
          <w:rFonts w:ascii="Times New Roman" w:eastAsia="Calibri" w:hAnsi="Times New Roman" w:cs="Times New Roman"/>
          <w:b/>
          <w:sz w:val="24"/>
          <w:szCs w:val="24"/>
          <w:lang w:val="bg-BG"/>
        </w:rPr>
        <w:t>Община Тунджа</w:t>
      </w:r>
      <w:r w:rsidR="000111C3" w:rsidRPr="000111C3">
        <w:rPr>
          <w:rFonts w:ascii="Times New Roman" w:eastAsia="Calibri" w:hAnsi="Times New Roman" w:cs="Times New Roman"/>
          <w:sz w:val="24"/>
          <w:szCs w:val="24"/>
          <w:lang w:val="bg-BG"/>
        </w:rPr>
        <w:t xml:space="preserve"> предприема мерки за предоставяне на образователната и  социалната инфраструктура, чрез реализирането на следните проекти: </w:t>
      </w:r>
    </w:p>
    <w:p w:rsidR="000111C3" w:rsidRPr="000111C3" w:rsidRDefault="000111C3" w:rsidP="000111C3">
      <w:pPr>
        <w:numPr>
          <w:ilvl w:val="0"/>
          <w:numId w:val="71"/>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„Предоставяне на социална услуга обществен</w:t>
      </w:r>
      <w:r w:rsidR="00AB0390">
        <w:rPr>
          <w:rFonts w:ascii="Times New Roman" w:eastAsia="Calibri" w:hAnsi="Times New Roman" w:cs="Times New Roman"/>
          <w:sz w:val="24"/>
          <w:szCs w:val="24"/>
          <w:lang w:val="bg-BG"/>
        </w:rPr>
        <w:t>а трапезария в община „Тунджа” -</w:t>
      </w:r>
      <w:r w:rsidRPr="000111C3">
        <w:rPr>
          <w:rFonts w:ascii="Times New Roman" w:eastAsia="Calibri" w:hAnsi="Times New Roman" w:cs="Times New Roman"/>
          <w:sz w:val="24"/>
          <w:szCs w:val="24"/>
          <w:lang w:val="bg-BG"/>
        </w:rPr>
        <w:t xml:space="preserve"> грижа за хора в неравностойно положение в малките населени места“, финансиран от Фонд „Социална закрила”;</w:t>
      </w:r>
    </w:p>
    <w:p w:rsidR="000111C3" w:rsidRPr="000111C3" w:rsidRDefault="000111C3" w:rsidP="000111C3">
      <w:pPr>
        <w:numPr>
          <w:ilvl w:val="0"/>
          <w:numId w:val="71"/>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„Топъл обяд”, финан</w:t>
      </w:r>
      <w:r w:rsidR="00AB0390">
        <w:rPr>
          <w:rFonts w:ascii="Times New Roman" w:eastAsia="Calibri" w:hAnsi="Times New Roman" w:cs="Times New Roman"/>
          <w:sz w:val="24"/>
          <w:szCs w:val="24"/>
          <w:lang w:val="bg-BG"/>
        </w:rPr>
        <w:t>сиран от Областен съвет на БЧК -</w:t>
      </w:r>
      <w:r w:rsidRPr="000111C3">
        <w:rPr>
          <w:rFonts w:ascii="Times New Roman" w:eastAsia="Calibri" w:hAnsi="Times New Roman" w:cs="Times New Roman"/>
          <w:sz w:val="24"/>
          <w:szCs w:val="24"/>
          <w:lang w:val="bg-BG"/>
        </w:rPr>
        <w:t xml:space="preserve"> град Ямбол;</w:t>
      </w:r>
    </w:p>
    <w:p w:rsidR="000111C3" w:rsidRPr="000111C3" w:rsidRDefault="000111C3" w:rsidP="000111C3">
      <w:pPr>
        <w:numPr>
          <w:ilvl w:val="0"/>
          <w:numId w:val="71"/>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„Училищните общности – модел на родителска активност в малките населени места“, изпълнен чрез Център за образователна интеграция на деца и ученици от етническите малцинства;</w:t>
      </w:r>
    </w:p>
    <w:p w:rsidR="000111C3" w:rsidRPr="000111C3" w:rsidRDefault="000111C3" w:rsidP="000111C3">
      <w:pPr>
        <w:numPr>
          <w:ilvl w:val="0"/>
          <w:numId w:val="71"/>
        </w:numPr>
        <w:spacing w:line="360" w:lineRule="auto"/>
        <w:contextualSpacing/>
        <w:jc w:val="both"/>
        <w:rPr>
          <w:rFonts w:ascii="Times New Roman" w:eastAsia="Calibri" w:hAnsi="Times New Roman" w:cs="Times New Roman"/>
          <w:sz w:val="24"/>
          <w:szCs w:val="24"/>
          <w:lang w:val="bg-BG"/>
        </w:rPr>
      </w:pPr>
      <w:r w:rsidRPr="000111C3">
        <w:rPr>
          <w:rFonts w:ascii="Times New Roman" w:eastAsia="Calibri" w:hAnsi="Times New Roman" w:cs="Times New Roman"/>
          <w:sz w:val="24"/>
          <w:szCs w:val="24"/>
          <w:lang w:val="bg-BG"/>
        </w:rPr>
        <w:t>Проект „Училищен плод“ , финансиран от Държавен Фонд ‘Земеделие”.</w:t>
      </w:r>
    </w:p>
    <w:p w:rsidR="000111C3" w:rsidRPr="000111C3" w:rsidRDefault="00FB2D4F" w:rsidP="00FB2D4F">
      <w:pPr>
        <w:spacing w:line="360" w:lineRule="auto"/>
        <w:ind w:left="-142"/>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lang w:val="bg-BG"/>
        </w:rPr>
        <w:t xml:space="preserve">      </w:t>
      </w:r>
      <w:r w:rsidR="003A4A19">
        <w:rPr>
          <w:rFonts w:ascii="Times New Roman" w:eastAsia="Calibri" w:hAnsi="Times New Roman" w:cs="Times New Roman"/>
          <w:b/>
          <w:sz w:val="24"/>
          <w:szCs w:val="24"/>
          <w:lang w:val="bg-BG"/>
        </w:rPr>
        <w:t xml:space="preserve"> </w:t>
      </w:r>
      <w:r>
        <w:rPr>
          <w:rFonts w:ascii="Times New Roman" w:eastAsia="Calibri" w:hAnsi="Times New Roman" w:cs="Times New Roman"/>
          <w:b/>
          <w:sz w:val="24"/>
          <w:szCs w:val="24"/>
          <w:lang w:val="bg-BG"/>
        </w:rPr>
        <w:t xml:space="preserve"> </w:t>
      </w:r>
      <w:r w:rsidR="000111C3" w:rsidRPr="000111C3">
        <w:rPr>
          <w:rFonts w:ascii="Times New Roman" w:eastAsia="Calibri" w:hAnsi="Times New Roman" w:cs="Times New Roman"/>
          <w:b/>
          <w:sz w:val="24"/>
          <w:szCs w:val="24"/>
          <w:lang w:val="bg-BG"/>
        </w:rPr>
        <w:t xml:space="preserve">Община Чирпан </w:t>
      </w:r>
      <w:r w:rsidR="000111C3" w:rsidRPr="000111C3">
        <w:rPr>
          <w:rFonts w:ascii="Times New Roman" w:eastAsia="Calibri" w:hAnsi="Times New Roman" w:cs="Times New Roman"/>
          <w:sz w:val="24"/>
          <w:szCs w:val="24"/>
          <w:lang w:val="bg-BG"/>
        </w:rPr>
        <w:t>предприема мерки за осигуряване на достъпна среда на обществени сгради чрез изграждане на външен пътнически асансьор на Медицински център „Д-р Николай Тошев (финансиране  по проект „Красива България”).</w:t>
      </w:r>
    </w:p>
    <w:p w:rsidR="000111C3" w:rsidRPr="00CD18B7" w:rsidRDefault="00FB2D4F" w:rsidP="00FB2D4F">
      <w:pPr>
        <w:spacing w:line="360" w:lineRule="auto"/>
        <w:ind w:left="-142"/>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lang w:val="bg-BG"/>
        </w:rPr>
        <w:t xml:space="preserve">       </w:t>
      </w:r>
      <w:r w:rsidR="003A4A19">
        <w:rPr>
          <w:rFonts w:ascii="Times New Roman" w:eastAsia="Calibri" w:hAnsi="Times New Roman" w:cs="Times New Roman"/>
          <w:b/>
          <w:sz w:val="24"/>
          <w:szCs w:val="24"/>
          <w:lang w:val="bg-BG"/>
        </w:rPr>
        <w:t xml:space="preserve"> </w:t>
      </w:r>
      <w:r w:rsidR="000111C3" w:rsidRPr="000111C3">
        <w:rPr>
          <w:rFonts w:ascii="Times New Roman" w:eastAsia="Calibri" w:hAnsi="Times New Roman" w:cs="Times New Roman"/>
          <w:b/>
          <w:sz w:val="24"/>
          <w:szCs w:val="24"/>
          <w:lang w:val="bg-BG"/>
        </w:rPr>
        <w:t>Община Ямбол</w:t>
      </w:r>
      <w:r w:rsidR="000111C3" w:rsidRPr="000111C3">
        <w:rPr>
          <w:rFonts w:ascii="Times New Roman" w:eastAsia="Calibri" w:hAnsi="Times New Roman" w:cs="Times New Roman"/>
          <w:sz w:val="24"/>
          <w:szCs w:val="24"/>
          <w:lang w:val="bg-BG"/>
        </w:rPr>
        <w:t xml:space="preserve"> предприема мерки за модернизация на съществуващата материална база за предоставяне на социалната услуга в Дом за стари хора и Домашен социален патронаж чрез доставка и монтаж на ново кухненско оборудване и обзавеждане“,  финансиран по Фонд „Социална закрила“ при Министерство на труда и социалната политика.</w:t>
      </w:r>
    </w:p>
    <w:p w:rsidR="00A060B7" w:rsidRDefault="00CD18B7" w:rsidP="00735A23">
      <w:pPr>
        <w:shd w:val="clear" w:color="auto" w:fill="D9D9D9" w:themeFill="background1" w:themeFillShade="D9"/>
        <w:spacing w:line="360" w:lineRule="auto"/>
        <w:ind w:left="-142"/>
        <w:jc w:val="both"/>
        <w:rPr>
          <w:rFonts w:ascii="Times New Roman" w:eastAsia="Calibri" w:hAnsi="Times New Roman" w:cs="Times New Roman"/>
          <w:i/>
          <w:sz w:val="24"/>
          <w:szCs w:val="24"/>
          <w:lang w:val="bg-BG"/>
        </w:rPr>
      </w:pPr>
      <w:r w:rsidRPr="00CD18B7">
        <w:rPr>
          <w:rFonts w:ascii="Times New Roman" w:eastAsia="Calibri" w:hAnsi="Times New Roman" w:cs="Times New Roman"/>
          <w:b/>
          <w:i/>
          <w:sz w:val="24"/>
          <w:szCs w:val="24"/>
          <w:lang w:val="bg-BG"/>
        </w:rPr>
        <w:t xml:space="preserve">Извод: </w:t>
      </w:r>
      <w:r w:rsidR="00D66A19">
        <w:rPr>
          <w:rFonts w:ascii="Times New Roman" w:eastAsia="Calibri" w:hAnsi="Times New Roman" w:cs="Times New Roman"/>
          <w:i/>
          <w:sz w:val="24"/>
          <w:szCs w:val="24"/>
          <w:lang w:val="bg-BG"/>
        </w:rPr>
        <w:t xml:space="preserve">През 2016 г. </w:t>
      </w:r>
      <w:r w:rsidR="00735A23">
        <w:rPr>
          <w:rFonts w:ascii="Times New Roman" w:eastAsia="Calibri" w:hAnsi="Times New Roman" w:cs="Times New Roman"/>
          <w:i/>
          <w:sz w:val="24"/>
          <w:szCs w:val="24"/>
          <w:lang w:val="bg-BG"/>
        </w:rPr>
        <w:t>е о</w:t>
      </w:r>
      <w:r w:rsidR="005F67B7">
        <w:rPr>
          <w:rFonts w:ascii="Times New Roman" w:eastAsia="Calibri" w:hAnsi="Times New Roman" w:cs="Times New Roman"/>
          <w:i/>
          <w:sz w:val="24"/>
          <w:szCs w:val="24"/>
          <w:lang w:val="bg-BG"/>
        </w:rPr>
        <w:t>тчетен  напредък на Приоритет 1,  в резултат на</w:t>
      </w:r>
      <w:r w:rsidR="005F67B7" w:rsidRPr="005F67B7">
        <w:t xml:space="preserve"> </w:t>
      </w:r>
      <w:r w:rsidR="005F67B7">
        <w:rPr>
          <w:rFonts w:ascii="Times New Roman" w:eastAsia="Calibri" w:hAnsi="Times New Roman" w:cs="Times New Roman"/>
          <w:i/>
          <w:sz w:val="24"/>
          <w:szCs w:val="24"/>
          <w:lang w:val="bg-BG"/>
        </w:rPr>
        <w:t>п</w:t>
      </w:r>
      <w:r w:rsidR="005F67B7" w:rsidRPr="005F67B7">
        <w:rPr>
          <w:rFonts w:ascii="Times New Roman" w:eastAsia="Calibri" w:hAnsi="Times New Roman" w:cs="Times New Roman"/>
          <w:i/>
          <w:sz w:val="24"/>
          <w:szCs w:val="24"/>
          <w:lang w:val="bg-BG"/>
        </w:rPr>
        <w:t>редприети</w:t>
      </w:r>
      <w:r w:rsidR="005F67B7">
        <w:rPr>
          <w:rFonts w:ascii="Times New Roman" w:eastAsia="Calibri" w:hAnsi="Times New Roman" w:cs="Times New Roman"/>
          <w:i/>
          <w:sz w:val="24"/>
          <w:szCs w:val="24"/>
          <w:lang w:val="bg-BG"/>
        </w:rPr>
        <w:t>те</w:t>
      </w:r>
      <w:r w:rsidR="005F67B7" w:rsidRPr="005F67B7">
        <w:rPr>
          <w:rFonts w:ascii="Times New Roman" w:eastAsia="Calibri" w:hAnsi="Times New Roman" w:cs="Times New Roman"/>
          <w:i/>
          <w:sz w:val="24"/>
          <w:szCs w:val="24"/>
          <w:lang w:val="bg-BG"/>
        </w:rPr>
        <w:t xml:space="preserve"> мерки за реконструкция на</w:t>
      </w:r>
      <w:r w:rsidR="005F67B7">
        <w:rPr>
          <w:rFonts w:ascii="Times New Roman" w:eastAsia="Calibri" w:hAnsi="Times New Roman" w:cs="Times New Roman"/>
          <w:i/>
          <w:sz w:val="24"/>
          <w:szCs w:val="24"/>
          <w:lang w:val="bg-BG"/>
        </w:rPr>
        <w:t xml:space="preserve"> сгради и обекти на културата, здравни,</w:t>
      </w:r>
      <w:r w:rsidR="005F67B7" w:rsidRPr="005F67B7">
        <w:rPr>
          <w:rFonts w:ascii="Times New Roman" w:eastAsia="Calibri" w:hAnsi="Times New Roman" w:cs="Times New Roman"/>
          <w:i/>
          <w:sz w:val="24"/>
          <w:szCs w:val="24"/>
          <w:lang w:val="bg-BG"/>
        </w:rPr>
        <w:t xml:space="preserve"> со</w:t>
      </w:r>
      <w:r w:rsidR="005F67B7">
        <w:rPr>
          <w:rFonts w:ascii="Times New Roman" w:eastAsia="Calibri" w:hAnsi="Times New Roman" w:cs="Times New Roman"/>
          <w:i/>
          <w:sz w:val="24"/>
          <w:szCs w:val="24"/>
          <w:lang w:val="bg-BG"/>
        </w:rPr>
        <w:t>циални и образователни  заведения.</w:t>
      </w:r>
      <w:r w:rsidR="00735A23">
        <w:rPr>
          <w:rFonts w:ascii="Times New Roman" w:eastAsia="Calibri" w:hAnsi="Times New Roman" w:cs="Times New Roman"/>
          <w:i/>
          <w:sz w:val="24"/>
          <w:szCs w:val="24"/>
          <w:lang w:val="bg-BG"/>
        </w:rPr>
        <w:t xml:space="preserve"> </w:t>
      </w:r>
      <w:r w:rsidR="00A060B7">
        <w:rPr>
          <w:rFonts w:ascii="Times New Roman" w:eastAsia="Calibri" w:hAnsi="Times New Roman" w:cs="Times New Roman"/>
          <w:i/>
          <w:sz w:val="24"/>
          <w:szCs w:val="24"/>
          <w:lang w:val="bg-BG"/>
        </w:rPr>
        <w:t>С</w:t>
      </w:r>
      <w:r w:rsidR="00A060B7" w:rsidRPr="00A060B7">
        <w:rPr>
          <w:rFonts w:ascii="Times New Roman" w:eastAsia="Calibri" w:hAnsi="Times New Roman" w:cs="Times New Roman"/>
          <w:i/>
          <w:sz w:val="24"/>
          <w:szCs w:val="24"/>
          <w:lang w:val="bg-BG"/>
        </w:rPr>
        <w:t>тартират проекти за модернизиране на образователната инфраструктура, както и п</w:t>
      </w:r>
      <w:r w:rsidR="00A060B7">
        <w:rPr>
          <w:rFonts w:ascii="Times New Roman" w:eastAsia="Calibri" w:hAnsi="Times New Roman" w:cs="Times New Roman"/>
          <w:i/>
          <w:sz w:val="24"/>
          <w:szCs w:val="24"/>
          <w:lang w:val="bg-BG"/>
        </w:rPr>
        <w:t>одкрепа на културата и спорта в</w:t>
      </w:r>
      <w:r w:rsidR="00A060B7" w:rsidRPr="00A060B7">
        <w:rPr>
          <w:rFonts w:ascii="Times New Roman" w:eastAsia="Calibri" w:hAnsi="Times New Roman" w:cs="Times New Roman"/>
          <w:i/>
          <w:sz w:val="24"/>
          <w:szCs w:val="24"/>
          <w:lang w:val="bg-BG"/>
        </w:rPr>
        <w:t xml:space="preserve"> училищата. Предприети са мерки за подобряване енергийната ефективност на общинските сгради от образователната, културната и социална инфраструктура. Стартират и проекти за приобщаване и социално-икономическа интеграция на уязвимите групи в част от общините.</w:t>
      </w:r>
      <w:r w:rsidR="00A060B7">
        <w:rPr>
          <w:rFonts w:ascii="Times New Roman" w:eastAsia="Calibri" w:hAnsi="Times New Roman" w:cs="Times New Roman"/>
          <w:i/>
          <w:sz w:val="24"/>
          <w:szCs w:val="24"/>
          <w:lang w:val="bg-BG"/>
        </w:rPr>
        <w:t xml:space="preserve"> </w:t>
      </w:r>
    </w:p>
    <w:p w:rsidR="00D06043" w:rsidRDefault="00D06043" w:rsidP="00CD18B7">
      <w:pPr>
        <w:spacing w:line="360" w:lineRule="auto"/>
        <w:ind w:firstLine="720"/>
        <w:jc w:val="both"/>
        <w:rPr>
          <w:rFonts w:ascii="Times New Roman" w:eastAsia="Calibri" w:hAnsi="Times New Roman" w:cs="Times New Roman"/>
          <w:b/>
          <w:sz w:val="24"/>
          <w:szCs w:val="24"/>
          <w:lang w:val="bg-BG"/>
        </w:rPr>
      </w:pPr>
    </w:p>
    <w:p w:rsidR="00CD18B7" w:rsidRPr="00CD18B7" w:rsidRDefault="00CD18B7" w:rsidP="00EC361D">
      <w:pPr>
        <w:spacing w:line="360" w:lineRule="auto"/>
        <w:ind w:left="-142"/>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 xml:space="preserve">Приоритет 2. Подобряване на качествените характеристики </w:t>
      </w:r>
      <w:r w:rsidR="0040115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b/>
          <w:sz w:val="24"/>
          <w:szCs w:val="24"/>
          <w:lang w:val="bg-BG"/>
        </w:rPr>
        <w:t>и  конкурентоспособността на човешките ресурси в Югоизточен район.</w:t>
      </w:r>
    </w:p>
    <w:p w:rsidR="00CD18B7" w:rsidRPr="00CD18B7" w:rsidRDefault="00CD18B7" w:rsidP="00401157">
      <w:pPr>
        <w:spacing w:after="0" w:line="360" w:lineRule="auto"/>
        <w:ind w:left="-142" w:firstLine="862"/>
        <w:jc w:val="both"/>
        <w:rPr>
          <w:rFonts w:ascii="Times New Roman" w:eastAsia="Times New Roman" w:hAnsi="Times New Roman" w:cs="Times New Roman"/>
          <w:sz w:val="24"/>
          <w:szCs w:val="24"/>
          <w:lang w:val="bg-BG" w:eastAsia="bg-BG"/>
        </w:rPr>
      </w:pPr>
      <w:r w:rsidRPr="00FB2D4F">
        <w:rPr>
          <w:rFonts w:ascii="Times New Roman" w:eastAsia="Calibri" w:hAnsi="Times New Roman" w:cs="Times New Roman"/>
          <w:sz w:val="24"/>
          <w:szCs w:val="24"/>
          <w:lang w:val="bg-BG"/>
        </w:rPr>
        <w:t>Качеството на работната сила и инвестиции в човешки ресурси са европейски</w:t>
      </w:r>
      <w:r w:rsidRPr="00FB2D4F">
        <w:rPr>
          <w:rFonts w:ascii="Times New Roman" w:eastAsia="Calibri" w:hAnsi="Times New Roman" w:cs="Times New Roman"/>
          <w:sz w:val="24"/>
          <w:szCs w:val="24"/>
        </w:rPr>
        <w:t xml:space="preserve">, </w:t>
      </w:r>
      <w:r w:rsidRPr="00FB2D4F">
        <w:rPr>
          <w:rFonts w:ascii="Times New Roman" w:eastAsia="Calibri" w:hAnsi="Times New Roman" w:cs="Times New Roman"/>
          <w:sz w:val="24"/>
          <w:szCs w:val="24"/>
          <w:lang w:val="bg-BG"/>
        </w:rPr>
        <w:t xml:space="preserve">национален и наш регионален приоритет. </w:t>
      </w:r>
      <w:r w:rsidRPr="00CD18B7">
        <w:rPr>
          <w:rFonts w:ascii="Times New Roman" w:eastAsia="Times New Roman" w:hAnsi="Times New Roman" w:cs="Times New Roman"/>
          <w:sz w:val="24"/>
          <w:szCs w:val="24"/>
          <w:lang w:val="bg-BG" w:eastAsia="bg-BG"/>
        </w:rPr>
        <w:t xml:space="preserve">Ученето през целия живот се очертава като ключов фактор за постигане на общата цел на Европейския съюз - да бъде </w:t>
      </w:r>
      <w:r w:rsidRPr="00CD18B7">
        <w:rPr>
          <w:rFonts w:ascii="Times New Roman" w:eastAsia="Times New Roman" w:hAnsi="Times New Roman" w:cs="Times New Roman"/>
          <w:i/>
          <w:sz w:val="24"/>
          <w:szCs w:val="24"/>
          <w:lang w:val="bg-BG" w:eastAsia="bg-BG"/>
        </w:rPr>
        <w:t>„най-конкурентната и динамична, основана на познания икономика в света, способна на устойчив икономически растеж с повече и по-добри работни места и по-голяма социална кохезия”.</w:t>
      </w:r>
      <w:r w:rsidRPr="00CD18B7">
        <w:rPr>
          <w:rFonts w:ascii="Times New Roman" w:eastAsia="Times New Roman" w:hAnsi="Times New Roman" w:cs="Times New Roman"/>
          <w:sz w:val="24"/>
          <w:szCs w:val="24"/>
          <w:lang w:val="bg-BG" w:eastAsia="bg-BG"/>
        </w:rPr>
        <w:t xml:space="preserve">  Образованието и обучението на възрастни може да се разглежда и като начин на мислене, стимулиращ всеки индивид да осъзнае собствената си потребност от непрекъснато придобиване на нови знания, умения и компетентности. Разбирано като системен процес, то е насочено преди всичко към самия индивид и неговите потребности за личностно и професионално развитие. Участието в ученето през целия живот поражда значими последици както за самата личност, която независимо от своята възраст и получено формално образование има възможност да реализира пълноценно своя потенциал, така и за работодателите, които се явяват потребители на този човешки ресурс.</w:t>
      </w:r>
    </w:p>
    <w:p w:rsidR="00CD18B7" w:rsidRPr="00CD18B7" w:rsidRDefault="00CD18B7" w:rsidP="00401157">
      <w:pPr>
        <w:spacing w:line="360" w:lineRule="auto"/>
        <w:ind w:left="-142" w:firstLine="709"/>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Анализът на приоритетното направление за Югоизточен район в областта на развитието на  човешките ресурси  се извърша на база на наблюдението на следн</w:t>
      </w:r>
      <w:r w:rsidR="001724C9">
        <w:rPr>
          <w:rFonts w:ascii="Times New Roman" w:eastAsia="Calibri" w:hAnsi="Times New Roman" w:cs="Times New Roman"/>
          <w:sz w:val="24"/>
          <w:szCs w:val="24"/>
          <w:lang w:val="bg-BG"/>
        </w:rPr>
        <w:t>ите три специфични индикатора:</w:t>
      </w:r>
    </w:p>
    <w:p w:rsidR="00CD18B7" w:rsidRPr="00CD18B7" w:rsidRDefault="00CD18B7" w:rsidP="00CB4C34">
      <w:pPr>
        <w:numPr>
          <w:ilvl w:val="0"/>
          <w:numId w:val="23"/>
        </w:numPr>
        <w:spacing w:after="160" w:line="360" w:lineRule="auto"/>
        <w:ind w:left="567"/>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Процент от населението на възраст 25-64 г., участ</w:t>
      </w:r>
      <w:r w:rsidR="00CA0E79">
        <w:rPr>
          <w:rFonts w:ascii="Times New Roman" w:eastAsia="Calibri" w:hAnsi="Times New Roman" w:cs="Times New Roman"/>
          <w:b/>
          <w:i/>
          <w:sz w:val="24"/>
          <w:szCs w:val="24"/>
          <w:lang w:val="bg-BG"/>
        </w:rPr>
        <w:t>ващо в образование и обучение,</w:t>
      </w:r>
      <w:r w:rsidRPr="00CD18B7">
        <w:rPr>
          <w:rFonts w:ascii="Times New Roman" w:eastAsia="Calibri" w:hAnsi="Times New Roman" w:cs="Times New Roman"/>
          <w:b/>
          <w:i/>
          <w:sz w:val="24"/>
          <w:szCs w:val="24"/>
          <w:lang w:val="bg-BG"/>
        </w:rPr>
        <w:t xml:space="preserve"> %</w:t>
      </w:r>
    </w:p>
    <w:p w:rsidR="00CD18B7" w:rsidRPr="00CD18B7" w:rsidRDefault="00401157" w:rsidP="00401157">
      <w:pPr>
        <w:spacing w:line="360" w:lineRule="auto"/>
        <w:ind w:left="-142"/>
        <w:jc w:val="both"/>
        <w:rPr>
          <w:rFonts w:ascii="Times New Roman" w:eastAsia="Times New Roman" w:hAnsi="Times New Roman" w:cs="Times New Roman"/>
          <w:sz w:val="24"/>
          <w:szCs w:val="24"/>
          <w:lang w:val="bg-BG" w:eastAsia="bg-BG"/>
        </w:rPr>
      </w:pPr>
      <w:r w:rsidRPr="00CA0E79">
        <w:rPr>
          <w:rFonts w:ascii="Times New Roman" w:eastAsia="Calibri" w:hAnsi="Times New Roman" w:cs="Times New Roman"/>
          <w:sz w:val="24"/>
          <w:szCs w:val="24"/>
          <w:lang w:val="bg-BG"/>
        </w:rPr>
        <w:t xml:space="preserve">            </w:t>
      </w:r>
      <w:r w:rsidR="00CD18B7" w:rsidRPr="00CA0E79">
        <w:rPr>
          <w:rFonts w:ascii="Times New Roman" w:eastAsia="Calibri" w:hAnsi="Times New Roman" w:cs="Times New Roman"/>
          <w:sz w:val="24"/>
          <w:szCs w:val="24"/>
          <w:lang w:val="bg-BG"/>
        </w:rPr>
        <w:t xml:space="preserve">През 2016 г. относителният дял на населението (на 25-64 навършени години), участващо в образование и обучение  в страната възлиза на  2,2 %  с темп от 0,2 п.п.   </w:t>
      </w:r>
      <w:r w:rsidR="00CD18B7" w:rsidRPr="00CA0E79">
        <w:rPr>
          <w:rFonts w:ascii="Times New Roman" w:eastAsia="Times New Roman" w:hAnsi="Times New Roman" w:cs="Times New Roman"/>
          <w:sz w:val="24"/>
          <w:szCs w:val="24"/>
          <w:lang w:val="bg-BG" w:eastAsia="bg-BG"/>
        </w:rPr>
        <w:t>Лицата</w:t>
      </w:r>
      <w:r w:rsidR="00CA0E79">
        <w:rPr>
          <w:rFonts w:ascii="Times New Roman" w:eastAsia="Times New Roman" w:hAnsi="Times New Roman" w:cs="Times New Roman"/>
          <w:sz w:val="24"/>
          <w:szCs w:val="24"/>
          <w:lang w:val="bg-BG" w:eastAsia="bg-BG"/>
        </w:rPr>
        <w:t xml:space="preserve"> в активна трудова възраст  (25</w:t>
      </w:r>
      <w:r w:rsidR="00CD18B7" w:rsidRPr="00CA0E79">
        <w:rPr>
          <w:rFonts w:ascii="Times New Roman" w:eastAsia="Times New Roman" w:hAnsi="Times New Roman" w:cs="Times New Roman"/>
          <w:sz w:val="24"/>
          <w:szCs w:val="24"/>
          <w:lang w:val="bg-BG" w:eastAsia="bg-BG"/>
        </w:rPr>
        <w:t>-64 години) в сравнение с младите хора в типична</w:t>
      </w:r>
      <w:r w:rsidR="00CD18B7" w:rsidRPr="00CD18B7">
        <w:rPr>
          <w:rFonts w:ascii="Times New Roman" w:eastAsia="Times New Roman" w:hAnsi="Times New Roman" w:cs="Times New Roman"/>
          <w:sz w:val="24"/>
          <w:szCs w:val="24"/>
          <w:lang w:val="bg-BG" w:eastAsia="bg-BG"/>
        </w:rPr>
        <w:t xml:space="preserve">   училищна и университетска възраст (7 - 24 години) много по-рядко попадат на ученическата или  на студентската скамейка в системата на формалното</w:t>
      </w:r>
      <w:r w:rsidR="00CA0E79">
        <w:rPr>
          <w:rFonts w:ascii="Times New Roman" w:eastAsia="Times New Roman" w:hAnsi="Times New Roman" w:cs="Times New Roman"/>
          <w:sz w:val="24"/>
          <w:szCs w:val="24"/>
          <w:lang w:val="bg-BG" w:eastAsia="bg-BG"/>
        </w:rPr>
        <w:t xml:space="preserve"> образование и обучение. Едва 2,</w:t>
      </w:r>
      <w:r w:rsidR="00CD18B7" w:rsidRPr="00CD18B7">
        <w:rPr>
          <w:rFonts w:ascii="Times New Roman" w:eastAsia="Times New Roman" w:hAnsi="Times New Roman" w:cs="Times New Roman"/>
          <w:sz w:val="24"/>
          <w:szCs w:val="24"/>
          <w:lang w:val="bg-BG" w:eastAsia="bg-BG"/>
        </w:rPr>
        <w:t>4% от  възрастните са записани като учащи в образователната система. Мъжете по-чес</w:t>
      </w:r>
      <w:r w:rsidR="00CA0E79">
        <w:rPr>
          <w:rFonts w:ascii="Times New Roman" w:eastAsia="Times New Roman" w:hAnsi="Times New Roman" w:cs="Times New Roman"/>
          <w:sz w:val="24"/>
          <w:szCs w:val="24"/>
          <w:lang w:val="bg-BG" w:eastAsia="bg-BG"/>
        </w:rPr>
        <w:t>то са в качеството на учащи в 2,</w:t>
      </w:r>
      <w:r w:rsidR="00CD18B7" w:rsidRPr="00CD18B7">
        <w:rPr>
          <w:rFonts w:ascii="Times New Roman" w:eastAsia="Times New Roman" w:hAnsi="Times New Roman" w:cs="Times New Roman"/>
          <w:sz w:val="24"/>
          <w:szCs w:val="24"/>
          <w:lang w:val="bg-BG" w:eastAsia="bg-BG"/>
        </w:rPr>
        <w:t>6% от</w:t>
      </w:r>
      <w:r w:rsidR="00CA0E79">
        <w:rPr>
          <w:rFonts w:ascii="Times New Roman" w:eastAsia="Times New Roman" w:hAnsi="Times New Roman" w:cs="Times New Roman"/>
          <w:sz w:val="24"/>
          <w:szCs w:val="24"/>
          <w:lang w:val="bg-BG" w:eastAsia="bg-BG"/>
        </w:rPr>
        <w:t xml:space="preserve"> случаите, отколкото жените в 2,</w:t>
      </w:r>
      <w:r w:rsidR="00CD18B7" w:rsidRPr="00CD18B7">
        <w:rPr>
          <w:rFonts w:ascii="Times New Roman" w:eastAsia="Times New Roman" w:hAnsi="Times New Roman" w:cs="Times New Roman"/>
          <w:sz w:val="24"/>
          <w:szCs w:val="24"/>
          <w:lang w:val="bg-BG" w:eastAsia="bg-BG"/>
        </w:rPr>
        <w:t>1%. Делът на записаните в училище, колеж или университет е най-висок (7</w:t>
      </w:r>
      <w:r w:rsidR="00CA0E79">
        <w:rPr>
          <w:rFonts w:ascii="Times New Roman" w:eastAsia="Times New Roman" w:hAnsi="Times New Roman" w:cs="Times New Roman"/>
          <w:sz w:val="24"/>
          <w:szCs w:val="24"/>
          <w:lang w:val="bg-BG" w:eastAsia="bg-BG"/>
        </w:rPr>
        <w:t>,</w:t>
      </w:r>
      <w:r w:rsidR="00CD18B7" w:rsidRPr="00CD18B7">
        <w:rPr>
          <w:rFonts w:ascii="Times New Roman" w:eastAsia="Times New Roman" w:hAnsi="Times New Roman" w:cs="Times New Roman"/>
          <w:sz w:val="24"/>
          <w:szCs w:val="24"/>
          <w:lang w:val="bg-BG" w:eastAsia="bg-BG"/>
        </w:rPr>
        <w:t xml:space="preserve">4%) сред по-младите на възраст 25 -34 години в сравнение с  лицата от по-високите възрастови групи.  </w:t>
      </w:r>
    </w:p>
    <w:p w:rsidR="00CD18B7" w:rsidRPr="00CD18B7" w:rsidRDefault="00CD18B7" w:rsidP="00F35BB3">
      <w:pPr>
        <w:numPr>
          <w:ilvl w:val="0"/>
          <w:numId w:val="21"/>
        </w:numPr>
        <w:spacing w:after="160" w:line="360" w:lineRule="auto"/>
        <w:ind w:left="993" w:hanging="426"/>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Дял на безработните, преминал</w:t>
      </w:r>
      <w:r w:rsidR="00CA0E79">
        <w:rPr>
          <w:rFonts w:ascii="Times New Roman" w:eastAsia="Calibri" w:hAnsi="Times New Roman" w:cs="Times New Roman"/>
          <w:b/>
          <w:i/>
          <w:sz w:val="24"/>
          <w:szCs w:val="24"/>
          <w:lang w:val="bg-BG"/>
        </w:rPr>
        <w:t xml:space="preserve">и курсове на преквалификация, </w:t>
      </w:r>
      <w:r w:rsidRPr="00CD18B7">
        <w:rPr>
          <w:rFonts w:ascii="Times New Roman" w:eastAsia="Calibri" w:hAnsi="Times New Roman" w:cs="Times New Roman"/>
          <w:b/>
          <w:i/>
          <w:sz w:val="24"/>
          <w:szCs w:val="24"/>
          <w:lang w:val="bg-BG"/>
        </w:rPr>
        <w:t>%</w:t>
      </w:r>
    </w:p>
    <w:p w:rsidR="00CD18B7" w:rsidRPr="00CD18B7" w:rsidRDefault="00CD18B7" w:rsidP="00B6383A">
      <w:pPr>
        <w:spacing w:line="360" w:lineRule="auto"/>
        <w:ind w:left="-142" w:firstLine="709"/>
        <w:jc w:val="both"/>
        <w:rPr>
          <w:rFonts w:ascii="Times New Roman" w:eastAsia="Calibri" w:hAnsi="Times New Roman" w:cs="Times New Roman"/>
          <w:sz w:val="24"/>
          <w:szCs w:val="24"/>
          <w:lang w:val="bg-BG"/>
        </w:rPr>
      </w:pPr>
      <w:r w:rsidRPr="00193F03">
        <w:rPr>
          <w:rFonts w:ascii="Times New Roman" w:eastAsia="Calibri" w:hAnsi="Times New Roman" w:cs="Times New Roman"/>
          <w:sz w:val="24"/>
          <w:szCs w:val="24"/>
          <w:lang w:val="bg-BG"/>
        </w:rPr>
        <w:t>През 2016 г. делът  на безработните, преминали курсове на преквалификация в ЮИР възлиза на  3,4</w:t>
      </w:r>
      <w:r w:rsidRPr="00CD18B7">
        <w:rPr>
          <w:rFonts w:ascii="Times New Roman" w:eastAsia="Calibri" w:hAnsi="Times New Roman" w:cs="Times New Roman"/>
          <w:b/>
          <w:sz w:val="24"/>
          <w:szCs w:val="24"/>
          <w:lang w:val="bg-BG"/>
        </w:rPr>
        <w:t xml:space="preserve"> </w:t>
      </w:r>
      <w:r w:rsidRPr="00CE448F">
        <w:rPr>
          <w:rFonts w:ascii="Times New Roman" w:eastAsia="Calibri" w:hAnsi="Times New Roman" w:cs="Times New Roman"/>
          <w:sz w:val="24"/>
          <w:szCs w:val="24"/>
          <w:lang w:val="bg-BG"/>
        </w:rPr>
        <w:t>%</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 xml:space="preserve">или с 0,1  п.п. по-нисък от </w:t>
      </w:r>
      <w:r w:rsidR="00193F03">
        <w:rPr>
          <w:rFonts w:ascii="Times New Roman" w:eastAsia="Calibri" w:hAnsi="Times New Roman" w:cs="Times New Roman"/>
          <w:sz w:val="24"/>
          <w:szCs w:val="24"/>
          <w:lang w:val="bg-BG"/>
        </w:rPr>
        <w:t>предходната година. Сред областите  с най-висок  дял е</w:t>
      </w:r>
      <w:r w:rsidRPr="00CD18B7">
        <w:rPr>
          <w:rFonts w:ascii="Times New Roman" w:eastAsia="Calibri" w:hAnsi="Times New Roman" w:cs="Times New Roman"/>
          <w:sz w:val="24"/>
          <w:szCs w:val="24"/>
          <w:lang w:val="bg-BG"/>
        </w:rPr>
        <w:t xml:space="preserve"> област Бургас </w:t>
      </w:r>
      <w:r w:rsidR="00193F03">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5</w:t>
      </w:r>
      <w:r w:rsidR="00193F03">
        <w:rPr>
          <w:rFonts w:ascii="Times New Roman" w:eastAsia="Calibri" w:hAnsi="Times New Roman" w:cs="Times New Roman"/>
          <w:sz w:val="24"/>
          <w:szCs w:val="24"/>
          <w:lang w:val="bg-BG"/>
        </w:rPr>
        <w:t xml:space="preserve">,4 %  и значително по-нисък е този на </w:t>
      </w:r>
      <w:r w:rsidRPr="00CD18B7">
        <w:rPr>
          <w:rFonts w:ascii="Times New Roman" w:eastAsia="Calibri" w:hAnsi="Times New Roman" w:cs="Times New Roman"/>
          <w:sz w:val="24"/>
          <w:szCs w:val="24"/>
          <w:lang w:val="bg-BG"/>
        </w:rPr>
        <w:t>област Сливен</w:t>
      </w:r>
      <w:r w:rsidR="00193F03">
        <w:rPr>
          <w:rFonts w:ascii="Times New Roman" w:eastAsia="Calibri" w:hAnsi="Times New Roman" w:cs="Times New Roman"/>
          <w:sz w:val="24"/>
          <w:szCs w:val="24"/>
          <w:lang w:val="bg-BG"/>
        </w:rPr>
        <w:t xml:space="preserve"> - </w:t>
      </w:r>
      <w:r w:rsidRPr="00CD18B7">
        <w:rPr>
          <w:rFonts w:ascii="Times New Roman" w:eastAsia="Calibri" w:hAnsi="Times New Roman" w:cs="Times New Roman"/>
          <w:sz w:val="24"/>
          <w:szCs w:val="24"/>
          <w:lang w:val="bg-BG"/>
        </w:rPr>
        <w:t xml:space="preserve"> 1,5%. За областите Стара Загора и Ямбол стойностите са </w:t>
      </w:r>
      <w:r w:rsidR="00193F03">
        <w:rPr>
          <w:rFonts w:ascii="Times New Roman" w:eastAsia="Calibri" w:hAnsi="Times New Roman" w:cs="Times New Roman"/>
          <w:sz w:val="24"/>
          <w:szCs w:val="24"/>
          <w:lang w:val="bg-BG"/>
        </w:rPr>
        <w:t>близки</w:t>
      </w:r>
      <w:r w:rsidR="009C4793">
        <w:rPr>
          <w:rFonts w:ascii="Times New Roman" w:eastAsia="Calibri" w:hAnsi="Times New Roman" w:cs="Times New Roman"/>
          <w:sz w:val="24"/>
          <w:szCs w:val="24"/>
          <w:lang w:val="bg-BG"/>
        </w:rPr>
        <w:t xml:space="preserve"> -</w:t>
      </w:r>
      <w:r w:rsidRPr="00CD18B7">
        <w:rPr>
          <w:rFonts w:ascii="Times New Roman" w:eastAsia="Calibri" w:hAnsi="Times New Roman" w:cs="Times New Roman"/>
          <w:sz w:val="24"/>
          <w:szCs w:val="24"/>
          <w:lang w:val="bg-BG"/>
        </w:rPr>
        <w:t xml:space="preserve"> 3,6 % и 3,1 %. В сравнение с предходната година индикаторът за област Сливен остава непроменен, а за област  Стара Загора отчита спад с 1,1 п.п.  В област Бургас е регистриран  ръст от 0,9 п.п,  а в област Ямбол  с 1,2 п.п</w:t>
      </w:r>
      <w:r w:rsidR="00193F03">
        <w:rPr>
          <w:rFonts w:ascii="Times New Roman" w:eastAsia="Calibri" w:hAnsi="Times New Roman" w:cs="Times New Roman"/>
          <w:sz w:val="24"/>
          <w:szCs w:val="24"/>
          <w:lang w:val="bg-BG"/>
        </w:rPr>
        <w:t>.</w:t>
      </w:r>
    </w:p>
    <w:p w:rsidR="00CD18B7" w:rsidRPr="00CD18B7" w:rsidRDefault="00CD18B7" w:rsidP="00B6383A">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 По данни на РСЗ Бургас основните направления, по които безработните лица повишават своята професионална квалификация са: Обучение на възрастни по чл. 63 от Закона за насърчаване на заетостта; </w:t>
      </w:r>
      <w:r w:rsidRPr="00CD18B7">
        <w:rPr>
          <w:rFonts w:ascii="Times New Roman" w:eastAsia="Calibri" w:hAnsi="Times New Roman" w:cs="Times New Roman"/>
          <w:sz w:val="24"/>
          <w:szCs w:val="24"/>
          <w:lang w:val="bg-BG"/>
        </w:rPr>
        <w:tab/>
        <w:t>Програма за обучение и заетост на продълж</w:t>
      </w:r>
      <w:r w:rsidR="00B6383A">
        <w:rPr>
          <w:rFonts w:ascii="Times New Roman" w:eastAsia="Calibri" w:hAnsi="Times New Roman" w:cs="Times New Roman"/>
          <w:sz w:val="24"/>
          <w:szCs w:val="24"/>
          <w:lang w:val="bg-BG"/>
        </w:rPr>
        <w:t>ително безработни лица; Проект „КЛИПС“; Проект „ХОРИЗОНТИ“; Проект „НОВИ ХОРИЗОНТИ“; Проект  „</w:t>
      </w:r>
      <w:r w:rsidRPr="00CD18B7">
        <w:rPr>
          <w:rFonts w:ascii="Times New Roman" w:eastAsia="Calibri" w:hAnsi="Times New Roman" w:cs="Times New Roman"/>
          <w:sz w:val="24"/>
          <w:szCs w:val="24"/>
          <w:lang w:val="bg-BG"/>
        </w:rPr>
        <w:t>Качестве</w:t>
      </w:r>
      <w:r w:rsidR="00B6383A">
        <w:rPr>
          <w:rFonts w:ascii="Times New Roman" w:eastAsia="Calibri" w:hAnsi="Times New Roman" w:cs="Times New Roman"/>
          <w:sz w:val="24"/>
          <w:szCs w:val="24"/>
          <w:lang w:val="bg-BG"/>
        </w:rPr>
        <w:t>на работна сила</w:t>
      </w:r>
      <w:r w:rsidR="00312A8F">
        <w:rPr>
          <w:rFonts w:ascii="Times New Roman" w:eastAsia="Calibri" w:hAnsi="Times New Roman" w:cs="Times New Roman"/>
          <w:sz w:val="24"/>
          <w:szCs w:val="24"/>
          <w:lang w:val="bg-BG"/>
        </w:rPr>
        <w:t xml:space="preserve"> </w:t>
      </w:r>
      <w:r w:rsidR="00B6383A">
        <w:rPr>
          <w:rFonts w:ascii="Times New Roman" w:eastAsia="Calibri" w:hAnsi="Times New Roman" w:cs="Times New Roman"/>
          <w:sz w:val="24"/>
          <w:szCs w:val="24"/>
          <w:lang w:val="bg-BG"/>
        </w:rPr>
        <w:t>- стабилен пазар“</w:t>
      </w:r>
      <w:r w:rsidRPr="00CD18B7">
        <w:rPr>
          <w:rFonts w:ascii="Times New Roman" w:eastAsia="Calibri" w:hAnsi="Times New Roman" w:cs="Times New Roman"/>
          <w:sz w:val="24"/>
          <w:szCs w:val="24"/>
          <w:lang w:val="bg-BG"/>
        </w:rPr>
        <w:t>;  План за обучения, провеждани от ДП БГЦПО и НП „Активиране на неактивни лица“ .</w:t>
      </w:r>
    </w:p>
    <w:p w:rsidR="00CD18B7" w:rsidRPr="00CD18B7" w:rsidRDefault="00CD18B7" w:rsidP="00CD18B7">
      <w:pPr>
        <w:numPr>
          <w:ilvl w:val="0"/>
          <w:numId w:val="21"/>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 xml:space="preserve">Увеличение на средния доход </w:t>
      </w:r>
      <w:r w:rsidR="002A508E">
        <w:rPr>
          <w:rFonts w:ascii="Times New Roman" w:eastAsia="Calibri" w:hAnsi="Times New Roman" w:cs="Times New Roman"/>
          <w:b/>
          <w:i/>
          <w:sz w:val="24"/>
          <w:szCs w:val="24"/>
          <w:lang w:val="bg-BG"/>
        </w:rPr>
        <w:t xml:space="preserve">на домакинство, </w:t>
      </w:r>
      <w:r w:rsidRPr="00CD18B7">
        <w:rPr>
          <w:rFonts w:ascii="Times New Roman" w:eastAsia="Calibri" w:hAnsi="Times New Roman" w:cs="Times New Roman"/>
          <w:b/>
          <w:i/>
          <w:sz w:val="24"/>
          <w:szCs w:val="24"/>
          <w:lang w:val="bg-BG"/>
        </w:rPr>
        <w:t xml:space="preserve"> %</w:t>
      </w:r>
    </w:p>
    <w:p w:rsidR="00CD18B7" w:rsidRPr="00CD18B7" w:rsidRDefault="00CD18B7" w:rsidP="00FC7B0C">
      <w:pPr>
        <w:spacing w:after="0" w:line="360" w:lineRule="auto"/>
        <w:ind w:left="-142" w:firstLine="720"/>
        <w:jc w:val="both"/>
        <w:rPr>
          <w:rFonts w:ascii="Times New Roman" w:eastAsia="Times New Roman" w:hAnsi="Times New Roman" w:cs="Times New Roman"/>
          <w:bCs/>
          <w:sz w:val="24"/>
          <w:szCs w:val="24"/>
          <w:lang w:val="bg-BG" w:eastAsia="bg-BG"/>
        </w:rPr>
      </w:pPr>
      <w:r w:rsidRPr="00CD18B7">
        <w:rPr>
          <w:rFonts w:ascii="Times New Roman" w:eastAsia="Times New Roman" w:hAnsi="Times New Roman" w:cs="Times New Roman"/>
          <w:bCs/>
          <w:sz w:val="24"/>
          <w:szCs w:val="24"/>
          <w:lang w:val="bg-BG" w:eastAsia="bg-BG"/>
        </w:rPr>
        <w:t>През 2016 г. увеличение на средния доход на дом</w:t>
      </w:r>
      <w:r w:rsidR="002A508E">
        <w:rPr>
          <w:rFonts w:ascii="Times New Roman" w:eastAsia="Times New Roman" w:hAnsi="Times New Roman" w:cs="Times New Roman"/>
          <w:bCs/>
          <w:sz w:val="24"/>
          <w:szCs w:val="24"/>
          <w:lang w:val="bg-BG" w:eastAsia="bg-BG"/>
        </w:rPr>
        <w:t>акинство в ЮИР възлиза на 6,1 %</w:t>
      </w:r>
      <w:r w:rsidRPr="00CD18B7">
        <w:rPr>
          <w:rFonts w:ascii="Times New Roman" w:eastAsia="Times New Roman" w:hAnsi="Times New Roman" w:cs="Times New Roman"/>
          <w:bCs/>
          <w:sz w:val="24"/>
          <w:szCs w:val="24"/>
          <w:lang w:val="bg-BG" w:eastAsia="bg-BG"/>
        </w:rPr>
        <w:t>, дължащо се на голямото увеличение за област Бургас с 12,1</w:t>
      </w:r>
      <w:r w:rsidR="002A508E">
        <w:rPr>
          <w:rFonts w:ascii="Times New Roman" w:eastAsia="Times New Roman" w:hAnsi="Times New Roman" w:cs="Times New Roman"/>
          <w:bCs/>
          <w:sz w:val="24"/>
          <w:szCs w:val="24"/>
          <w:lang w:val="bg-BG" w:eastAsia="bg-BG"/>
        </w:rPr>
        <w:t xml:space="preserve"> </w:t>
      </w:r>
      <w:r w:rsidRPr="00CD18B7">
        <w:rPr>
          <w:rFonts w:ascii="Times New Roman" w:eastAsia="Times New Roman" w:hAnsi="Times New Roman" w:cs="Times New Roman"/>
          <w:bCs/>
          <w:sz w:val="24"/>
          <w:szCs w:val="24"/>
          <w:lang w:val="bg-BG" w:eastAsia="bg-BG"/>
        </w:rPr>
        <w:t xml:space="preserve">%  и за област Ямбол   с 9,5 %. Увеличението за област Стара Загора е далеч по-малко и възлиза на </w:t>
      </w:r>
      <w:r w:rsidR="00316005">
        <w:rPr>
          <w:rFonts w:ascii="Times New Roman" w:eastAsia="Times New Roman" w:hAnsi="Times New Roman" w:cs="Times New Roman"/>
          <w:bCs/>
          <w:sz w:val="24"/>
          <w:szCs w:val="24"/>
          <w:lang w:val="bg-BG" w:eastAsia="bg-BG"/>
        </w:rPr>
        <w:t xml:space="preserve">3,2%. </w:t>
      </w:r>
      <w:r w:rsidRPr="00CD18B7">
        <w:rPr>
          <w:rFonts w:ascii="Times New Roman" w:eastAsia="Times New Roman" w:hAnsi="Times New Roman" w:cs="Times New Roman"/>
          <w:bCs/>
          <w:sz w:val="24"/>
          <w:szCs w:val="24"/>
          <w:lang w:val="bg-BG" w:eastAsia="bg-BG"/>
        </w:rPr>
        <w:t xml:space="preserve"> През отчетната година област Сливен отчита спад на доходите с 3,6%. </w:t>
      </w:r>
    </w:p>
    <w:p w:rsidR="00CD18B7" w:rsidRPr="00CD18B7" w:rsidRDefault="00CD18B7" w:rsidP="00FC7B0C">
      <w:pPr>
        <w:spacing w:after="0" w:line="360" w:lineRule="auto"/>
        <w:ind w:left="-142" w:firstLine="720"/>
        <w:jc w:val="both"/>
        <w:rPr>
          <w:rFonts w:ascii="Times New Roman" w:eastAsia="Times New Roman" w:hAnsi="Times New Roman" w:cs="Times New Roman"/>
          <w:bCs/>
          <w:sz w:val="24"/>
          <w:szCs w:val="24"/>
          <w:lang w:val="bg-BG" w:eastAsia="bg-BG"/>
        </w:rPr>
      </w:pPr>
      <w:r w:rsidRPr="00CD18B7">
        <w:rPr>
          <w:rFonts w:ascii="Times New Roman" w:eastAsia="Times New Roman" w:hAnsi="Times New Roman" w:cs="Times New Roman"/>
          <w:bCs/>
          <w:sz w:val="24"/>
          <w:szCs w:val="24"/>
          <w:lang w:val="bg-BG" w:eastAsia="bg-BG"/>
        </w:rPr>
        <w:t xml:space="preserve">Средният доход на домакинство </w:t>
      </w:r>
      <w:r w:rsidR="000F16AD">
        <w:rPr>
          <w:rFonts w:ascii="Times New Roman" w:eastAsia="Times New Roman" w:hAnsi="Times New Roman" w:cs="Times New Roman"/>
          <w:bCs/>
          <w:sz w:val="24"/>
          <w:szCs w:val="24"/>
          <w:lang w:val="bg-BG" w:eastAsia="bg-BG"/>
        </w:rPr>
        <w:t>за ЮИР през 2016 г. възлиза на</w:t>
      </w:r>
      <w:r w:rsidRPr="00CD18B7">
        <w:rPr>
          <w:rFonts w:ascii="Times New Roman" w:eastAsia="Times New Roman" w:hAnsi="Times New Roman" w:cs="Times New Roman"/>
          <w:bCs/>
          <w:sz w:val="24"/>
          <w:szCs w:val="24"/>
          <w:lang w:val="bg-BG" w:eastAsia="bg-BG"/>
        </w:rPr>
        <w:t xml:space="preserve"> 12 111 лв.</w:t>
      </w:r>
      <w:r w:rsidR="000F16AD">
        <w:rPr>
          <w:rFonts w:ascii="Times New Roman" w:eastAsia="Times New Roman" w:hAnsi="Times New Roman" w:cs="Times New Roman"/>
          <w:bCs/>
          <w:sz w:val="24"/>
          <w:szCs w:val="24"/>
          <w:lang w:val="bg-BG" w:eastAsia="bg-BG"/>
        </w:rPr>
        <w:t>, а стойността на показателя по области е следната: област Бургас 12 206 лв., област Сливен 11  415 лв.,</w:t>
      </w:r>
      <w:r w:rsidRPr="00CD18B7">
        <w:rPr>
          <w:rFonts w:ascii="Times New Roman" w:eastAsia="Times New Roman" w:hAnsi="Times New Roman" w:cs="Times New Roman"/>
          <w:bCs/>
          <w:sz w:val="24"/>
          <w:szCs w:val="24"/>
          <w:lang w:val="bg-BG" w:eastAsia="bg-BG"/>
        </w:rPr>
        <w:t xml:space="preserve"> обла</w:t>
      </w:r>
      <w:r w:rsidR="000F16AD">
        <w:rPr>
          <w:rFonts w:ascii="Times New Roman" w:eastAsia="Times New Roman" w:hAnsi="Times New Roman" w:cs="Times New Roman"/>
          <w:bCs/>
          <w:sz w:val="24"/>
          <w:szCs w:val="24"/>
          <w:lang w:val="bg-BG" w:eastAsia="bg-BG"/>
        </w:rPr>
        <w:t>ст Стара Загора 12 357 лв.,</w:t>
      </w:r>
      <w:r w:rsidRPr="00CD18B7">
        <w:rPr>
          <w:rFonts w:ascii="Times New Roman" w:eastAsia="Times New Roman" w:hAnsi="Times New Roman" w:cs="Times New Roman"/>
          <w:bCs/>
          <w:sz w:val="24"/>
          <w:szCs w:val="24"/>
          <w:lang w:val="bg-BG" w:eastAsia="bg-BG"/>
        </w:rPr>
        <w:t xml:space="preserve"> област  Ямбол 12 100 лв.</w:t>
      </w:r>
    </w:p>
    <w:p w:rsidR="00CD18B7" w:rsidRPr="00AE6C5C" w:rsidRDefault="00CD18B7" w:rsidP="00FC7B0C">
      <w:pPr>
        <w:spacing w:line="360" w:lineRule="auto"/>
        <w:ind w:left="-142" w:firstLine="708"/>
        <w:jc w:val="both"/>
        <w:rPr>
          <w:rFonts w:ascii="Times New Roman" w:eastAsia="Calibri" w:hAnsi="Times New Roman" w:cs="Times New Roman"/>
          <w:sz w:val="24"/>
          <w:szCs w:val="24"/>
          <w:lang w:val="bg-BG"/>
        </w:rPr>
      </w:pPr>
      <w:r w:rsidRPr="00AE6C5C">
        <w:rPr>
          <w:rFonts w:ascii="Times New Roman" w:eastAsia="Calibri" w:hAnsi="Times New Roman" w:cs="Times New Roman"/>
          <w:sz w:val="24"/>
          <w:szCs w:val="24"/>
          <w:lang w:val="bg-BG"/>
        </w:rPr>
        <w:t>През отчетната година подобряване на качествените характеристики и  конкурентоспособността на човешките ресурси в Югоизточен район се по</w:t>
      </w:r>
      <w:r w:rsidR="00FB2D4F" w:rsidRPr="00AE6C5C">
        <w:rPr>
          <w:rFonts w:ascii="Times New Roman" w:eastAsia="Calibri" w:hAnsi="Times New Roman" w:cs="Times New Roman"/>
          <w:sz w:val="24"/>
          <w:szCs w:val="24"/>
          <w:lang w:val="bg-BG"/>
        </w:rPr>
        <w:t xml:space="preserve">дкрепя от  </w:t>
      </w:r>
      <w:r w:rsidR="00FB2D4F" w:rsidRPr="00AE6C5C">
        <w:rPr>
          <w:rFonts w:ascii="Times New Roman" w:eastAsia="Calibri" w:hAnsi="Times New Roman" w:cs="Times New Roman"/>
          <w:b/>
          <w:sz w:val="24"/>
          <w:szCs w:val="24"/>
          <w:lang w:val="bg-BG"/>
        </w:rPr>
        <w:t>Оперативна програма „</w:t>
      </w:r>
      <w:r w:rsidRPr="00AE6C5C">
        <w:rPr>
          <w:rFonts w:ascii="Times New Roman" w:eastAsia="Calibri" w:hAnsi="Times New Roman" w:cs="Times New Roman"/>
          <w:b/>
          <w:sz w:val="24"/>
          <w:szCs w:val="24"/>
          <w:lang w:val="bg-BG"/>
        </w:rPr>
        <w:t>Развитие на човешките ресурси“ 2014-2020 г.,</w:t>
      </w:r>
      <w:r w:rsidRPr="00AE6C5C">
        <w:rPr>
          <w:rFonts w:ascii="Times New Roman" w:eastAsia="Calibri" w:hAnsi="Times New Roman" w:cs="Times New Roman"/>
          <w:sz w:val="24"/>
          <w:szCs w:val="24"/>
          <w:lang w:val="bg-BG"/>
        </w:rPr>
        <w:t xml:space="preserve">  приоритетна ос 1 „Подобряване достъпа до заетост и качество на работните места“. </w:t>
      </w:r>
    </w:p>
    <w:p w:rsidR="00CD18B7" w:rsidRPr="00CD18B7" w:rsidRDefault="00CD18B7" w:rsidP="00FC7B0C">
      <w:pPr>
        <w:spacing w:after="160" w:line="360" w:lineRule="auto"/>
        <w:ind w:left="-142" w:firstLine="850"/>
        <w:jc w:val="both"/>
        <w:rPr>
          <w:rFonts w:ascii="Times New Roman" w:eastAsia="Calibri" w:hAnsi="Times New Roman" w:cs="Times New Roman"/>
          <w:sz w:val="24"/>
          <w:szCs w:val="24"/>
          <w:lang w:val="bg-BG"/>
        </w:rPr>
      </w:pPr>
      <w:r w:rsidRPr="00AE6C5C">
        <w:rPr>
          <w:rFonts w:ascii="Times New Roman" w:eastAsia="Calibri" w:hAnsi="Times New Roman" w:cs="Times New Roman"/>
          <w:sz w:val="24"/>
          <w:szCs w:val="24"/>
          <w:lang w:val="bg-BG"/>
        </w:rPr>
        <w:t>През 2016 г. се реализират 61 проекта за подобряване достъпа до заетост и качество на работните места на фирми и предприятия в общините: Стара Загора, Бургас, Сливен, Ямбол, Несебър, Поморие,  Стралджа, Казанлък, Нова Загора и  Раднево.</w:t>
      </w:r>
      <w:r w:rsidRPr="00CD18B7">
        <w:rPr>
          <w:rFonts w:ascii="Times New Roman" w:eastAsia="Calibri" w:hAnsi="Times New Roman" w:cs="Times New Roman"/>
          <w:sz w:val="24"/>
          <w:szCs w:val="24"/>
          <w:lang w:val="bg-BG"/>
        </w:rPr>
        <w:t xml:space="preserve"> Общата стойност на проектите възлиза на 12 541 798,99 лв., а основната им цел е разкриване на нови работни места,  активиране на икономически неактивни младежи, обучение, заетост и стажуване с цел повишаване на квалификацията им, стимулиране на географската мобилност и стартиране на собствен бизнес. </w:t>
      </w:r>
    </w:p>
    <w:p w:rsidR="00CD18B7" w:rsidRPr="00CD18B7" w:rsidRDefault="00CD18B7" w:rsidP="00FC7B0C">
      <w:pPr>
        <w:spacing w:after="160"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Проектите имат изключително значение  за подобряване на качествените характеристики и  конкурентоспособността на безработни младежи до 29 години</w:t>
      </w:r>
      <w:r w:rsidR="00992347">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вкл.  и </w:t>
      </w:r>
      <w:r w:rsidR="00992347">
        <w:rPr>
          <w:rFonts w:ascii="Times New Roman" w:eastAsia="Calibri" w:hAnsi="Times New Roman" w:cs="Times New Roman"/>
          <w:sz w:val="24"/>
          <w:szCs w:val="24"/>
          <w:lang w:val="bg-BG"/>
        </w:rPr>
        <w:t xml:space="preserve">за </w:t>
      </w:r>
      <w:r w:rsidRPr="00CD18B7">
        <w:rPr>
          <w:rFonts w:ascii="Times New Roman" w:eastAsia="Calibri" w:hAnsi="Times New Roman" w:cs="Times New Roman"/>
          <w:sz w:val="24"/>
          <w:szCs w:val="24"/>
          <w:lang w:val="bg-BG"/>
        </w:rPr>
        <w:t>неактивни</w:t>
      </w:r>
      <w:r w:rsidR="00992347">
        <w:rPr>
          <w:rFonts w:ascii="Times New Roman" w:eastAsia="Calibri" w:hAnsi="Times New Roman" w:cs="Times New Roman"/>
          <w:sz w:val="24"/>
          <w:szCs w:val="24"/>
          <w:lang w:val="bg-BG"/>
        </w:rPr>
        <w:t>те</w:t>
      </w:r>
      <w:r w:rsidRPr="00CD18B7">
        <w:rPr>
          <w:rFonts w:ascii="Times New Roman" w:eastAsia="Calibri" w:hAnsi="Times New Roman" w:cs="Times New Roman"/>
          <w:sz w:val="24"/>
          <w:szCs w:val="24"/>
          <w:lang w:val="bg-BG"/>
        </w:rPr>
        <w:t xml:space="preserve"> лица на пазара на т</w:t>
      </w:r>
      <w:r w:rsidR="00AE6C5C">
        <w:rPr>
          <w:rFonts w:ascii="Times New Roman" w:eastAsia="Calibri" w:hAnsi="Times New Roman" w:cs="Times New Roman"/>
          <w:sz w:val="24"/>
          <w:szCs w:val="24"/>
          <w:lang w:val="bg-BG"/>
        </w:rPr>
        <w:t>руда в Югоизточен район.</w:t>
      </w:r>
      <w:r w:rsidRPr="00CD18B7">
        <w:rPr>
          <w:rFonts w:ascii="Times New Roman" w:eastAsia="Calibri" w:hAnsi="Times New Roman" w:cs="Times New Roman"/>
          <w:sz w:val="24"/>
          <w:szCs w:val="24"/>
          <w:lang w:val="bg-BG"/>
        </w:rPr>
        <w:t xml:space="preserve"> В резултат целевите групи ще се сдобият с професионални компетентности, които ще подобрят тяхната квалификация, опит и конкурентноспособност.  Чрез реализирането на тези проекти в ЮИР се </w:t>
      </w:r>
      <w:r w:rsidR="00204DCD">
        <w:rPr>
          <w:rFonts w:ascii="Times New Roman" w:eastAsia="Calibri" w:hAnsi="Times New Roman" w:cs="Times New Roman"/>
          <w:sz w:val="24"/>
          <w:szCs w:val="24"/>
          <w:lang w:val="bg-BG"/>
        </w:rPr>
        <w:t>цели</w:t>
      </w:r>
      <w:r w:rsidRPr="00CD18B7">
        <w:rPr>
          <w:rFonts w:ascii="Times New Roman" w:eastAsia="Calibri" w:hAnsi="Times New Roman" w:cs="Times New Roman"/>
          <w:sz w:val="24"/>
          <w:szCs w:val="24"/>
          <w:lang w:val="bg-BG"/>
        </w:rPr>
        <w:t xml:space="preserve"> повишаване на професионална</w:t>
      </w:r>
      <w:r w:rsidR="00204DCD">
        <w:rPr>
          <w:rFonts w:ascii="Times New Roman" w:eastAsia="Calibri" w:hAnsi="Times New Roman" w:cs="Times New Roman"/>
          <w:sz w:val="24"/>
          <w:szCs w:val="24"/>
          <w:lang w:val="bg-BG"/>
        </w:rPr>
        <w:t>та</w:t>
      </w:r>
      <w:r w:rsidRPr="00CD18B7">
        <w:rPr>
          <w:rFonts w:ascii="Times New Roman" w:eastAsia="Calibri" w:hAnsi="Times New Roman" w:cs="Times New Roman"/>
          <w:sz w:val="24"/>
          <w:szCs w:val="24"/>
          <w:lang w:val="bg-BG"/>
        </w:rPr>
        <w:t xml:space="preserve"> квалифика</w:t>
      </w:r>
      <w:r w:rsidR="00204DCD">
        <w:rPr>
          <w:rFonts w:ascii="Times New Roman" w:eastAsia="Calibri" w:hAnsi="Times New Roman" w:cs="Times New Roman"/>
          <w:sz w:val="24"/>
          <w:szCs w:val="24"/>
          <w:lang w:val="bg-BG"/>
        </w:rPr>
        <w:t>ция,</w:t>
      </w:r>
      <w:r w:rsidRPr="00CD18B7">
        <w:rPr>
          <w:rFonts w:ascii="Times New Roman" w:eastAsia="Calibri" w:hAnsi="Times New Roman" w:cs="Times New Roman"/>
          <w:sz w:val="24"/>
          <w:szCs w:val="24"/>
          <w:lang w:val="bg-BG"/>
        </w:rPr>
        <w:t xml:space="preserve"> </w:t>
      </w:r>
      <w:r w:rsidR="00204DCD">
        <w:rPr>
          <w:rFonts w:ascii="Times New Roman" w:eastAsia="Calibri" w:hAnsi="Times New Roman" w:cs="Times New Roman"/>
          <w:sz w:val="24"/>
          <w:szCs w:val="24"/>
          <w:lang w:val="bg-BG"/>
        </w:rPr>
        <w:t xml:space="preserve"> </w:t>
      </w:r>
      <w:r w:rsidRPr="00CD18B7">
        <w:rPr>
          <w:rFonts w:ascii="Times New Roman" w:eastAsia="Calibri" w:hAnsi="Times New Roman" w:cs="Times New Roman"/>
          <w:sz w:val="24"/>
          <w:szCs w:val="24"/>
          <w:lang w:val="bg-BG"/>
        </w:rPr>
        <w:t xml:space="preserve"> качеството на работната </w:t>
      </w:r>
      <w:r w:rsidR="00204DCD">
        <w:rPr>
          <w:rFonts w:ascii="Times New Roman" w:eastAsia="Calibri" w:hAnsi="Times New Roman" w:cs="Times New Roman"/>
          <w:sz w:val="24"/>
          <w:szCs w:val="24"/>
          <w:lang w:val="bg-BG"/>
        </w:rPr>
        <w:t>сила и качеството на обслужване,</w:t>
      </w:r>
      <w:r w:rsidRPr="00CD18B7">
        <w:rPr>
          <w:rFonts w:ascii="Times New Roman" w:eastAsia="Calibri" w:hAnsi="Times New Roman" w:cs="Times New Roman"/>
          <w:sz w:val="24"/>
          <w:szCs w:val="24"/>
          <w:lang w:val="bg-BG"/>
        </w:rPr>
        <w:t xml:space="preserve"> адаптивността, ефективността и качеството на заетите.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p>
    <w:p w:rsidR="00FC7B0C" w:rsidRPr="00DE77C6" w:rsidRDefault="00CD18B7" w:rsidP="00DE77C6">
      <w:pPr>
        <w:shd w:val="clear" w:color="auto" w:fill="D9D9D9" w:themeFill="background1" w:themeFillShade="D9"/>
        <w:spacing w:line="360" w:lineRule="auto"/>
        <w:ind w:left="-142"/>
        <w:jc w:val="both"/>
        <w:rPr>
          <w:rFonts w:ascii="Times New Roman" w:eastAsia="Calibri" w:hAnsi="Times New Roman" w:cs="Times New Roman"/>
          <w:i/>
          <w:color w:val="000000" w:themeColor="text1"/>
          <w:sz w:val="24"/>
          <w:szCs w:val="24"/>
          <w:lang w:val="bg-BG"/>
        </w:rPr>
      </w:pPr>
      <w:r w:rsidRPr="00CD18B7">
        <w:rPr>
          <w:rFonts w:ascii="Times New Roman" w:eastAsia="Calibri" w:hAnsi="Times New Roman" w:cs="Times New Roman"/>
          <w:b/>
          <w:color w:val="000000" w:themeColor="text1"/>
          <w:sz w:val="24"/>
          <w:szCs w:val="24"/>
          <w:shd w:val="clear" w:color="auto" w:fill="D9D9D9" w:themeFill="background1" w:themeFillShade="D9"/>
          <w:lang w:val="bg-BG"/>
        </w:rPr>
        <w:t xml:space="preserve">Извод: </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Относителният дял на населението (на 25-64 навършени години), участващо в образование и обучение  в страната  през отчетната година нараства. Делът  на безработните, преминали курсове на преквалификация в ЮИР отчита лек ръст спрямо  пре</w:t>
      </w:r>
      <w:r w:rsidR="00E51C71">
        <w:rPr>
          <w:rFonts w:ascii="Times New Roman" w:eastAsia="Calibri" w:hAnsi="Times New Roman" w:cs="Times New Roman"/>
          <w:i/>
          <w:color w:val="000000" w:themeColor="text1"/>
          <w:sz w:val="24"/>
          <w:szCs w:val="24"/>
          <w:shd w:val="clear" w:color="auto" w:fill="D9D9D9" w:themeFill="background1" w:themeFillShade="D9"/>
          <w:lang w:val="bg-BG"/>
        </w:rPr>
        <w:t>дходната година. Сред областите с най-висок  дял</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 xml:space="preserve"> на безработните, преминали</w:t>
      </w:r>
      <w:r w:rsidR="00E51C71">
        <w:rPr>
          <w:rFonts w:ascii="Times New Roman" w:eastAsia="Calibri" w:hAnsi="Times New Roman" w:cs="Times New Roman"/>
          <w:i/>
          <w:color w:val="000000" w:themeColor="text1"/>
          <w:sz w:val="24"/>
          <w:szCs w:val="24"/>
          <w:shd w:val="clear" w:color="auto" w:fill="D9D9D9" w:themeFill="background1" w:themeFillShade="D9"/>
          <w:lang w:val="bg-BG"/>
        </w:rPr>
        <w:t xml:space="preserve"> курсове на преквалификация е</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 xml:space="preserve"> област Бургас, а</w:t>
      </w:r>
      <w:r w:rsidR="00E51C71">
        <w:rPr>
          <w:rFonts w:ascii="Times New Roman" w:eastAsia="Calibri" w:hAnsi="Times New Roman" w:cs="Times New Roman"/>
          <w:i/>
          <w:color w:val="000000" w:themeColor="text1"/>
          <w:sz w:val="24"/>
          <w:szCs w:val="24"/>
          <w:shd w:val="clear" w:color="auto" w:fill="D9D9D9" w:themeFill="background1" w:themeFillShade="D9"/>
          <w:lang w:val="bg-BG"/>
        </w:rPr>
        <w:t xml:space="preserve"> с  най - нисък </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 xml:space="preserve"> област Сливен. В областите Стара Загора и Ямбол са отчетени средни стойности.  През отчетната година се отчита увеличение на средния доход на домакинство в ЮИР. Средният доход на домакинство за ЮИР през 2016 г. </w:t>
      </w:r>
      <w:r w:rsidR="00E51C71">
        <w:rPr>
          <w:rFonts w:ascii="Times New Roman" w:eastAsia="Calibri" w:hAnsi="Times New Roman" w:cs="Times New Roman"/>
          <w:i/>
          <w:color w:val="000000" w:themeColor="text1"/>
          <w:sz w:val="24"/>
          <w:szCs w:val="24"/>
          <w:shd w:val="clear" w:color="auto" w:fill="D9D9D9" w:themeFill="background1" w:themeFillShade="D9"/>
          <w:lang w:val="bg-BG"/>
        </w:rPr>
        <w:t>е</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 xml:space="preserve"> </w:t>
      </w:r>
      <w:r w:rsidR="00E51C71">
        <w:rPr>
          <w:rFonts w:ascii="Times New Roman" w:eastAsia="Calibri" w:hAnsi="Times New Roman" w:cs="Times New Roman"/>
          <w:i/>
          <w:color w:val="000000" w:themeColor="text1"/>
          <w:sz w:val="24"/>
          <w:szCs w:val="24"/>
          <w:shd w:val="clear" w:color="auto" w:fill="D9D9D9" w:themeFill="background1" w:themeFillShade="D9"/>
          <w:lang w:val="bg-BG"/>
        </w:rPr>
        <w:t xml:space="preserve">с </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699</w:t>
      </w:r>
      <w:r w:rsidR="00E51C71">
        <w:rPr>
          <w:rFonts w:ascii="Times New Roman" w:eastAsia="Calibri" w:hAnsi="Times New Roman" w:cs="Times New Roman"/>
          <w:i/>
          <w:color w:val="000000" w:themeColor="text1"/>
          <w:sz w:val="24"/>
          <w:szCs w:val="24"/>
          <w:shd w:val="clear" w:color="auto" w:fill="D9D9D9" w:themeFill="background1" w:themeFillShade="D9"/>
          <w:lang w:val="bg-BG"/>
        </w:rPr>
        <w:t xml:space="preserve"> </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лв. пове</w:t>
      </w:r>
      <w:r w:rsidR="00E51C71">
        <w:rPr>
          <w:rFonts w:ascii="Times New Roman" w:eastAsia="Calibri" w:hAnsi="Times New Roman" w:cs="Times New Roman"/>
          <w:i/>
          <w:color w:val="000000" w:themeColor="text1"/>
          <w:sz w:val="24"/>
          <w:szCs w:val="24"/>
          <w:shd w:val="clear" w:color="auto" w:fill="D9D9D9" w:themeFill="background1" w:themeFillShade="D9"/>
          <w:lang w:val="bg-BG"/>
        </w:rPr>
        <w:t xml:space="preserve">че от предходната година. С най </w:t>
      </w:r>
      <w:r w:rsidR="00E51C71" w:rsidRPr="00E51C71">
        <w:rPr>
          <w:rFonts w:ascii="Times New Roman" w:eastAsia="Calibri" w:hAnsi="Times New Roman" w:cs="Times New Roman"/>
          <w:b/>
          <w:i/>
          <w:color w:val="000000" w:themeColor="text1"/>
          <w:sz w:val="24"/>
          <w:szCs w:val="24"/>
          <w:shd w:val="clear" w:color="auto" w:fill="D9D9D9" w:themeFill="background1" w:themeFillShade="D9"/>
          <w:lang w:val="bg-BG"/>
        </w:rPr>
        <w:t>-</w:t>
      </w:r>
      <w:r w:rsidR="00E51C71">
        <w:rPr>
          <w:rFonts w:ascii="Times New Roman" w:eastAsia="Calibri" w:hAnsi="Times New Roman" w:cs="Times New Roman"/>
          <w:i/>
          <w:color w:val="000000" w:themeColor="text1"/>
          <w:sz w:val="24"/>
          <w:szCs w:val="24"/>
          <w:shd w:val="clear" w:color="auto" w:fill="D9D9D9" w:themeFill="background1" w:themeFillShade="D9"/>
          <w:lang w:val="bg-BG"/>
        </w:rPr>
        <w:t xml:space="preserve"> голямо</w:t>
      </w:r>
      <w:r w:rsidRPr="00CD18B7">
        <w:rPr>
          <w:rFonts w:ascii="Times New Roman" w:eastAsia="Calibri" w:hAnsi="Times New Roman" w:cs="Times New Roman"/>
          <w:i/>
          <w:color w:val="000000" w:themeColor="text1"/>
          <w:sz w:val="24"/>
          <w:szCs w:val="24"/>
          <w:shd w:val="clear" w:color="auto" w:fill="D9D9D9" w:themeFill="background1" w:themeFillShade="D9"/>
          <w:lang w:val="bg-BG"/>
        </w:rPr>
        <w:t xml:space="preserve"> увеличение на доходите сред областите в ЮИР са  област  Бургас и област Ямбол. Предприетите мерки по ОПРЧР са насочени към подобряване достъпа до заетост и качество на работните места на фирми и предприятия в общините. </w:t>
      </w:r>
    </w:p>
    <w:p w:rsidR="00822588" w:rsidRDefault="00822588" w:rsidP="0090760B">
      <w:pPr>
        <w:spacing w:line="360" w:lineRule="auto"/>
        <w:ind w:left="-142"/>
        <w:jc w:val="both"/>
        <w:rPr>
          <w:rFonts w:ascii="Times New Roman" w:eastAsia="Calibri" w:hAnsi="Times New Roman" w:cs="Times New Roman"/>
          <w:b/>
          <w:sz w:val="24"/>
          <w:szCs w:val="24"/>
          <w:lang w:val="bg-BG"/>
        </w:rPr>
      </w:pPr>
    </w:p>
    <w:p w:rsidR="00CD18B7" w:rsidRPr="00CD18B7" w:rsidRDefault="00CD18B7" w:rsidP="0090760B">
      <w:pPr>
        <w:spacing w:line="360" w:lineRule="auto"/>
        <w:ind w:left="-142"/>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Приоритет 3. Укрепване на административния капацитет на местните и регионалните власти в Югоизточен район.</w:t>
      </w:r>
    </w:p>
    <w:p w:rsidR="00946B91" w:rsidRDefault="00CD18B7" w:rsidP="00946B91">
      <w:pPr>
        <w:spacing w:line="360" w:lineRule="auto"/>
        <w:ind w:left="-142" w:firstLine="850"/>
        <w:jc w:val="both"/>
        <w:rPr>
          <w:rFonts w:ascii="Times New Roman" w:eastAsia="Calibri" w:hAnsi="Times New Roman" w:cs="Times New Roman"/>
          <w:b/>
          <w:sz w:val="24"/>
          <w:szCs w:val="24"/>
          <w:lang w:val="bg-BG"/>
        </w:rPr>
      </w:pPr>
      <w:r w:rsidRPr="00CD18B7">
        <w:rPr>
          <w:rFonts w:ascii="Times New Roman" w:eastAsia="Calibri" w:hAnsi="Times New Roman" w:cs="Times New Roman"/>
          <w:sz w:val="24"/>
          <w:szCs w:val="24"/>
          <w:lang w:val="bg-BG"/>
        </w:rPr>
        <w:t xml:space="preserve">Анализът на приоритетното направление за Югоизточен район в областта на  укрепване на административния капацитет се извърша на база на наблюдението на следните два специфични индикатора: </w:t>
      </w:r>
    </w:p>
    <w:p w:rsidR="00CD18B7" w:rsidRPr="00946B91" w:rsidRDefault="00CD18B7" w:rsidP="00946B91">
      <w:pPr>
        <w:pStyle w:val="ListParagraph"/>
        <w:numPr>
          <w:ilvl w:val="0"/>
          <w:numId w:val="21"/>
        </w:numPr>
        <w:spacing w:line="360" w:lineRule="auto"/>
        <w:ind w:left="-142" w:firstLine="862"/>
        <w:jc w:val="both"/>
        <w:rPr>
          <w:rFonts w:ascii="Times New Roman" w:eastAsia="Calibri" w:hAnsi="Times New Roman" w:cs="Times New Roman"/>
          <w:b/>
          <w:sz w:val="24"/>
          <w:szCs w:val="24"/>
          <w:lang w:val="bg-BG"/>
        </w:rPr>
      </w:pPr>
      <w:r w:rsidRPr="00946B91">
        <w:rPr>
          <w:rFonts w:ascii="Times New Roman" w:eastAsia="Calibri" w:hAnsi="Times New Roman" w:cs="Times New Roman"/>
          <w:b/>
          <w:i/>
          <w:sz w:val="24"/>
          <w:szCs w:val="24"/>
          <w:lang w:val="bg-BG"/>
        </w:rPr>
        <w:t>Проведени семинари, обучения и информационни кампании по пробле</w:t>
      </w:r>
      <w:r w:rsidR="00946B91" w:rsidRPr="00946B91">
        <w:rPr>
          <w:rFonts w:ascii="Times New Roman" w:eastAsia="Calibri" w:hAnsi="Times New Roman" w:cs="Times New Roman"/>
          <w:b/>
          <w:i/>
          <w:sz w:val="24"/>
          <w:szCs w:val="24"/>
          <w:lang w:val="bg-BG"/>
        </w:rPr>
        <w:t xml:space="preserve">мите на регионалното развитие, </w:t>
      </w:r>
      <w:r w:rsidRPr="00946B91">
        <w:rPr>
          <w:rFonts w:ascii="Times New Roman" w:eastAsia="Calibri" w:hAnsi="Times New Roman" w:cs="Times New Roman"/>
          <w:b/>
          <w:i/>
          <w:sz w:val="24"/>
          <w:szCs w:val="24"/>
          <w:lang w:val="bg-BG"/>
        </w:rPr>
        <w:t xml:space="preserve"> бр.</w:t>
      </w:r>
    </w:p>
    <w:p w:rsidR="00946B91" w:rsidRDefault="00CD18B7" w:rsidP="00946B91">
      <w:pPr>
        <w:spacing w:after="160" w:line="360" w:lineRule="auto"/>
        <w:ind w:left="-142" w:firstLine="850"/>
        <w:contextualSpacing/>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През 2016 г. по Оперативна програма „Региони в растеж“ 2014-2020 г., приоритетна ос 8: „Техническа помощ“ стартират  10  проекта</w:t>
      </w:r>
      <w:r w:rsidR="00946B91">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целящи укрепване на административния капацитет в общините Малко Търново, Бургас, Елхово, Казанлък, Карнобат,  Нова Загора, Поморие,  Сливен, Стара Загора и Ямбол.  </w:t>
      </w:r>
    </w:p>
    <w:p w:rsidR="00946B91" w:rsidRDefault="00946B91" w:rsidP="00946B91">
      <w:pPr>
        <w:spacing w:after="160" w:line="360" w:lineRule="auto"/>
        <w:ind w:left="-142" w:firstLine="850"/>
        <w:contextualSpacing/>
        <w:jc w:val="both"/>
        <w:rPr>
          <w:rFonts w:ascii="Times New Roman" w:eastAsia="Calibri" w:hAnsi="Times New Roman" w:cs="Times New Roman"/>
          <w:sz w:val="24"/>
          <w:szCs w:val="24"/>
          <w:lang w:val="bg-BG"/>
        </w:rPr>
      </w:pPr>
    </w:p>
    <w:p w:rsidR="00CD18B7" w:rsidRPr="00946B91" w:rsidRDefault="00CD18B7" w:rsidP="00946B91">
      <w:pPr>
        <w:pStyle w:val="ListParagraph"/>
        <w:numPr>
          <w:ilvl w:val="0"/>
          <w:numId w:val="21"/>
        </w:numPr>
        <w:spacing w:after="160" w:line="360" w:lineRule="auto"/>
        <w:ind w:left="0" w:firstLine="720"/>
        <w:jc w:val="both"/>
        <w:rPr>
          <w:rFonts w:ascii="Times New Roman" w:eastAsia="Calibri" w:hAnsi="Times New Roman" w:cs="Times New Roman"/>
          <w:sz w:val="24"/>
          <w:szCs w:val="24"/>
          <w:lang w:val="bg-BG"/>
        </w:rPr>
      </w:pPr>
      <w:r w:rsidRPr="00946B91">
        <w:rPr>
          <w:rFonts w:ascii="Times New Roman" w:eastAsia="Calibri" w:hAnsi="Times New Roman" w:cs="Times New Roman"/>
          <w:b/>
          <w:i/>
          <w:sz w:val="24"/>
          <w:szCs w:val="24"/>
          <w:lang w:val="bg-BG"/>
        </w:rPr>
        <w:t>Служители, преминали обучение за развитие на уменията за управление на проекти, финансов контрол и прилагане на инт</w:t>
      </w:r>
      <w:r w:rsidR="00946B91">
        <w:rPr>
          <w:rFonts w:ascii="Times New Roman" w:eastAsia="Calibri" w:hAnsi="Times New Roman" w:cs="Times New Roman"/>
          <w:b/>
          <w:i/>
          <w:sz w:val="24"/>
          <w:szCs w:val="24"/>
          <w:lang w:val="bg-BG"/>
        </w:rPr>
        <w:t xml:space="preserve">егрирани системи за развитие, </w:t>
      </w:r>
      <w:r w:rsidRPr="00946B91">
        <w:rPr>
          <w:rFonts w:ascii="Times New Roman" w:eastAsia="Calibri" w:hAnsi="Times New Roman" w:cs="Times New Roman"/>
          <w:b/>
          <w:i/>
          <w:sz w:val="24"/>
          <w:szCs w:val="24"/>
          <w:lang w:val="bg-BG"/>
        </w:rPr>
        <w:t>бр.</w:t>
      </w:r>
    </w:p>
    <w:p w:rsidR="00CD18B7" w:rsidRPr="00CD18B7" w:rsidRDefault="00CD18B7" w:rsidP="00946B91">
      <w:pPr>
        <w:spacing w:line="360" w:lineRule="auto"/>
        <w:ind w:left="-142" w:firstLine="862"/>
        <w:jc w:val="both"/>
        <w:rPr>
          <w:rFonts w:ascii="Times New Roman" w:eastAsia="Calibri" w:hAnsi="Times New Roman" w:cs="Times New Roman"/>
          <w:sz w:val="24"/>
          <w:szCs w:val="24"/>
          <w:lang w:val="bg-BG"/>
        </w:rPr>
      </w:pPr>
      <w:r w:rsidRPr="00946B91">
        <w:rPr>
          <w:rFonts w:ascii="Times New Roman" w:eastAsia="Calibri" w:hAnsi="Times New Roman" w:cs="Times New Roman"/>
          <w:sz w:val="24"/>
          <w:szCs w:val="24"/>
          <w:lang w:val="bg-BG"/>
        </w:rPr>
        <w:t>През 2016 г. общият брой служители преминали обучения за развитие на уменията за управление на проекти, финансов контрол и прилагане на интегрирани системи за развитие в ЮИР е 24 бр. по програми</w:t>
      </w:r>
      <w:r w:rsidRPr="00CD18B7">
        <w:rPr>
          <w:rFonts w:ascii="Times New Roman" w:eastAsia="Calibri" w:hAnsi="Times New Roman" w:cs="Times New Roman"/>
          <w:sz w:val="24"/>
          <w:szCs w:val="24"/>
          <w:lang w:val="bg-BG"/>
        </w:rPr>
        <w:t xml:space="preserve"> на ИПА. В област Бургас и Слив</w:t>
      </w:r>
      <w:r w:rsidR="00946B91">
        <w:rPr>
          <w:rFonts w:ascii="Times New Roman" w:eastAsia="Calibri" w:hAnsi="Times New Roman" w:cs="Times New Roman"/>
          <w:sz w:val="24"/>
          <w:szCs w:val="24"/>
          <w:lang w:val="bg-BG"/>
        </w:rPr>
        <w:t>ен са обучени 13 служители по „Б</w:t>
      </w:r>
      <w:r w:rsidRPr="00CD18B7">
        <w:rPr>
          <w:rFonts w:ascii="Times New Roman" w:eastAsia="Calibri" w:hAnsi="Times New Roman" w:cs="Times New Roman"/>
          <w:sz w:val="24"/>
          <w:szCs w:val="24"/>
          <w:lang w:val="bg-BG"/>
        </w:rPr>
        <w:t>юджетен процес и финансово управление“, а в областите Стара Загора,  Б</w:t>
      </w:r>
      <w:r w:rsidR="00D247E1">
        <w:rPr>
          <w:rFonts w:ascii="Times New Roman" w:eastAsia="Calibri" w:hAnsi="Times New Roman" w:cs="Times New Roman"/>
          <w:sz w:val="24"/>
          <w:szCs w:val="24"/>
          <w:lang w:val="bg-BG"/>
        </w:rPr>
        <w:t xml:space="preserve">ургас и Ямбол - 11 служители по </w:t>
      </w:r>
      <w:r w:rsidR="00946B91">
        <w:rPr>
          <w:rFonts w:ascii="Times New Roman" w:eastAsia="Calibri" w:hAnsi="Times New Roman" w:cs="Times New Roman"/>
          <w:sz w:val="24"/>
          <w:szCs w:val="24"/>
          <w:lang w:val="bg-BG"/>
        </w:rPr>
        <w:t>„Р</w:t>
      </w:r>
      <w:r w:rsidRPr="00CD18B7">
        <w:rPr>
          <w:rFonts w:ascii="Times New Roman" w:eastAsia="Calibri" w:hAnsi="Times New Roman" w:cs="Times New Roman"/>
          <w:sz w:val="24"/>
          <w:szCs w:val="24"/>
          <w:lang w:val="bg-BG"/>
        </w:rPr>
        <w:t>азработване и управление на проекти“. В сравнение с 2015г. се отчита ръст с 14 бр.</w:t>
      </w:r>
    </w:p>
    <w:p w:rsidR="00CD18B7" w:rsidRPr="00CD18B7" w:rsidRDefault="00CD18B7" w:rsidP="00213A26">
      <w:pPr>
        <w:spacing w:line="360" w:lineRule="auto"/>
        <w:ind w:left="-142" w:firstLine="50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 xml:space="preserve">Общият брой експерти  от  Областните администрации в ЮИР преминали обучение през 2016 г. в ИПА е 44 бр. </w:t>
      </w:r>
      <w:r w:rsidRPr="00CD18B7">
        <w:rPr>
          <w:rFonts w:ascii="Times New Roman" w:eastAsia="Calibri" w:hAnsi="Times New Roman" w:cs="Times New Roman"/>
          <w:sz w:val="24"/>
          <w:szCs w:val="24"/>
          <w:lang w:val="bg-BG"/>
        </w:rPr>
        <w:t>В сравнение с предходната година броят им е намалял  с 32%.  В резултат на предприетите обучителни мерки  през отчетната година, служителите на областн</w:t>
      </w:r>
      <w:r w:rsidR="003A1167">
        <w:rPr>
          <w:rFonts w:ascii="Times New Roman" w:eastAsia="Calibri" w:hAnsi="Times New Roman" w:cs="Times New Roman"/>
          <w:sz w:val="24"/>
          <w:szCs w:val="24"/>
          <w:lang w:val="bg-BG"/>
        </w:rPr>
        <w:t>ите</w:t>
      </w:r>
      <w:r w:rsidRPr="00CD18B7">
        <w:rPr>
          <w:rFonts w:ascii="Times New Roman" w:eastAsia="Calibri" w:hAnsi="Times New Roman" w:cs="Times New Roman"/>
          <w:sz w:val="24"/>
          <w:szCs w:val="24"/>
          <w:lang w:val="bg-BG"/>
        </w:rPr>
        <w:t xml:space="preserve"> администраци</w:t>
      </w:r>
      <w:r w:rsidR="003A1167">
        <w:rPr>
          <w:rFonts w:ascii="Times New Roman" w:eastAsia="Calibri" w:hAnsi="Times New Roman" w:cs="Times New Roman"/>
          <w:sz w:val="24"/>
          <w:szCs w:val="24"/>
          <w:lang w:val="bg-BG"/>
        </w:rPr>
        <w:t>и</w:t>
      </w:r>
      <w:r w:rsidRPr="00CD18B7">
        <w:rPr>
          <w:rFonts w:ascii="Times New Roman" w:eastAsia="Calibri" w:hAnsi="Times New Roman" w:cs="Times New Roman"/>
          <w:sz w:val="24"/>
          <w:szCs w:val="24"/>
          <w:lang w:val="bg-BG"/>
        </w:rPr>
        <w:t xml:space="preserve"> в ЮИР са укрепили своя капацитет в областта на:</w:t>
      </w:r>
    </w:p>
    <w:p w:rsidR="00CD18B7" w:rsidRPr="00CD18B7" w:rsidRDefault="00CD18B7" w:rsidP="00CD18B7">
      <w:pPr>
        <w:numPr>
          <w:ilvl w:val="0"/>
          <w:numId w:val="24"/>
        </w:numPr>
        <w:spacing w:after="160" w:line="360" w:lineRule="auto"/>
        <w:contextualSpacing/>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Управленски умения и  у</w:t>
      </w:r>
      <w:r w:rsidR="00946B91">
        <w:rPr>
          <w:rFonts w:ascii="Times New Roman" w:eastAsia="Calibri" w:hAnsi="Times New Roman" w:cs="Times New Roman"/>
          <w:sz w:val="24"/>
          <w:szCs w:val="24"/>
          <w:lang w:val="bg-BG"/>
        </w:rPr>
        <w:t>правление на човешките ресурси -</w:t>
      </w:r>
      <w:r w:rsidRPr="00CD18B7">
        <w:rPr>
          <w:rFonts w:ascii="Times New Roman" w:eastAsia="Calibri" w:hAnsi="Times New Roman" w:cs="Times New Roman"/>
          <w:sz w:val="24"/>
          <w:szCs w:val="24"/>
          <w:lang w:val="bg-BG"/>
        </w:rPr>
        <w:t xml:space="preserve"> 6 бр.;</w:t>
      </w:r>
    </w:p>
    <w:p w:rsidR="00CD18B7" w:rsidRPr="00CD18B7" w:rsidRDefault="00CD18B7" w:rsidP="00CD18B7">
      <w:pPr>
        <w:numPr>
          <w:ilvl w:val="0"/>
          <w:numId w:val="24"/>
        </w:numPr>
        <w:spacing w:after="160" w:line="360" w:lineRule="auto"/>
        <w:contextualSpacing/>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Бюджетен</w:t>
      </w:r>
      <w:r w:rsidR="00946B91">
        <w:rPr>
          <w:rFonts w:ascii="Times New Roman" w:eastAsia="Calibri" w:hAnsi="Times New Roman" w:cs="Times New Roman"/>
          <w:sz w:val="24"/>
          <w:szCs w:val="24"/>
          <w:lang w:val="bg-BG"/>
        </w:rPr>
        <w:t xml:space="preserve"> процес и финансово управление -</w:t>
      </w:r>
      <w:r w:rsidRPr="00CD18B7">
        <w:rPr>
          <w:rFonts w:ascii="Times New Roman" w:eastAsia="Calibri" w:hAnsi="Times New Roman" w:cs="Times New Roman"/>
          <w:sz w:val="24"/>
          <w:szCs w:val="24"/>
          <w:lang w:val="bg-BG"/>
        </w:rPr>
        <w:t xml:space="preserve"> 13 бр.;</w:t>
      </w:r>
    </w:p>
    <w:p w:rsidR="00CD18B7" w:rsidRPr="00CD18B7" w:rsidRDefault="00CD18B7" w:rsidP="00CD18B7">
      <w:pPr>
        <w:numPr>
          <w:ilvl w:val="0"/>
          <w:numId w:val="24"/>
        </w:numPr>
        <w:spacing w:after="160" w:line="360" w:lineRule="auto"/>
        <w:contextualSpacing/>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Правна и институциона</w:t>
      </w:r>
      <w:r w:rsidR="00F568F1">
        <w:rPr>
          <w:rFonts w:ascii="Times New Roman" w:eastAsia="Calibri" w:hAnsi="Times New Roman" w:cs="Times New Roman"/>
          <w:sz w:val="24"/>
          <w:szCs w:val="24"/>
          <w:lang w:val="bg-BG"/>
        </w:rPr>
        <w:t>лна рамка на ЕС.</w:t>
      </w:r>
      <w:r w:rsidR="00946B91">
        <w:rPr>
          <w:rFonts w:ascii="Times New Roman" w:eastAsia="Calibri" w:hAnsi="Times New Roman" w:cs="Times New Roman"/>
          <w:sz w:val="24"/>
          <w:szCs w:val="24"/>
          <w:lang w:val="bg-BG"/>
        </w:rPr>
        <w:t xml:space="preserve"> България в ЕС -</w:t>
      </w:r>
      <w:r w:rsidRPr="00CD18B7">
        <w:rPr>
          <w:rFonts w:ascii="Times New Roman" w:eastAsia="Calibri" w:hAnsi="Times New Roman" w:cs="Times New Roman"/>
          <w:sz w:val="24"/>
          <w:szCs w:val="24"/>
          <w:lang w:val="bg-BG"/>
        </w:rPr>
        <w:t xml:space="preserve"> 7 бр.;</w:t>
      </w:r>
    </w:p>
    <w:p w:rsidR="00CD18B7" w:rsidRPr="00CD18B7" w:rsidRDefault="00CD18B7" w:rsidP="00CD18B7">
      <w:pPr>
        <w:numPr>
          <w:ilvl w:val="0"/>
          <w:numId w:val="24"/>
        </w:numPr>
        <w:spacing w:after="160" w:line="360" w:lineRule="auto"/>
        <w:contextualSpacing/>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Разработване и</w:t>
      </w:r>
      <w:r w:rsidR="00946B91">
        <w:rPr>
          <w:rFonts w:ascii="Times New Roman" w:eastAsia="Calibri" w:hAnsi="Times New Roman" w:cs="Times New Roman"/>
          <w:sz w:val="24"/>
          <w:szCs w:val="24"/>
          <w:lang w:val="bg-BG"/>
        </w:rPr>
        <w:t xml:space="preserve"> управление на проекти -</w:t>
      </w:r>
      <w:r w:rsidRPr="00CD18B7">
        <w:rPr>
          <w:rFonts w:ascii="Times New Roman" w:eastAsia="Calibri" w:hAnsi="Times New Roman" w:cs="Times New Roman"/>
          <w:sz w:val="24"/>
          <w:szCs w:val="24"/>
          <w:lang w:val="bg-BG"/>
        </w:rPr>
        <w:t xml:space="preserve"> 11 бр.;</w:t>
      </w:r>
    </w:p>
    <w:p w:rsidR="00CD18B7" w:rsidRPr="00CD18B7" w:rsidRDefault="00946B91" w:rsidP="00CD18B7">
      <w:pPr>
        <w:numPr>
          <w:ilvl w:val="0"/>
          <w:numId w:val="24"/>
        </w:numPr>
        <w:spacing w:after="160" w:line="360" w:lineRule="auto"/>
        <w:contextualSpacing/>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Е-управление -</w:t>
      </w:r>
      <w:r w:rsidR="00CD18B7" w:rsidRPr="00CD18B7">
        <w:rPr>
          <w:rFonts w:ascii="Times New Roman" w:eastAsia="Calibri" w:hAnsi="Times New Roman" w:cs="Times New Roman"/>
          <w:sz w:val="24"/>
          <w:szCs w:val="24"/>
          <w:lang w:val="bg-BG"/>
        </w:rPr>
        <w:t xml:space="preserve"> 7 бр.</w:t>
      </w:r>
    </w:p>
    <w:p w:rsidR="00CD18B7" w:rsidRPr="00CD18B7" w:rsidRDefault="00CD18B7" w:rsidP="00213A26">
      <w:pPr>
        <w:spacing w:line="360" w:lineRule="auto"/>
        <w:ind w:left="-142" w:firstLine="850"/>
        <w:contextualSpacing/>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Най-</w:t>
      </w:r>
      <w:r w:rsidR="00937CEF">
        <w:rPr>
          <w:rFonts w:ascii="Times New Roman" w:eastAsia="Calibri" w:hAnsi="Times New Roman" w:cs="Times New Roman"/>
          <w:sz w:val="24"/>
          <w:szCs w:val="24"/>
          <w:lang w:val="bg-BG"/>
        </w:rPr>
        <w:t>голям брой служители са обучени от</w:t>
      </w:r>
      <w:r w:rsidRPr="00CD18B7">
        <w:rPr>
          <w:rFonts w:ascii="Times New Roman" w:eastAsia="Calibri" w:hAnsi="Times New Roman" w:cs="Times New Roman"/>
          <w:sz w:val="24"/>
          <w:szCs w:val="24"/>
          <w:lang w:val="bg-BG"/>
        </w:rPr>
        <w:t xml:space="preserve"> областна администрация Бургас (30 бр.) или 2/3 от тези в района. За останалите област</w:t>
      </w:r>
      <w:r w:rsidR="00937CEF">
        <w:rPr>
          <w:rFonts w:ascii="Times New Roman" w:eastAsia="Calibri" w:hAnsi="Times New Roman" w:cs="Times New Roman"/>
          <w:sz w:val="24"/>
          <w:szCs w:val="24"/>
          <w:lang w:val="bg-BG"/>
        </w:rPr>
        <w:t>и</w:t>
      </w:r>
      <w:r w:rsidRPr="00CD18B7">
        <w:rPr>
          <w:rFonts w:ascii="Times New Roman" w:eastAsia="Calibri" w:hAnsi="Times New Roman" w:cs="Times New Roman"/>
          <w:sz w:val="24"/>
          <w:szCs w:val="24"/>
          <w:lang w:val="bg-BG"/>
        </w:rPr>
        <w:t>, броят им</w:t>
      </w:r>
      <w:r w:rsidR="00514089">
        <w:rPr>
          <w:rFonts w:ascii="Times New Roman" w:eastAsia="Calibri" w:hAnsi="Times New Roman" w:cs="Times New Roman"/>
          <w:sz w:val="24"/>
          <w:szCs w:val="24"/>
          <w:lang w:val="bg-BG"/>
        </w:rPr>
        <w:t xml:space="preserve"> е малък и</w:t>
      </w:r>
      <w:r w:rsidRPr="00CD18B7">
        <w:rPr>
          <w:rFonts w:ascii="Times New Roman" w:eastAsia="Calibri" w:hAnsi="Times New Roman" w:cs="Times New Roman"/>
          <w:sz w:val="24"/>
          <w:szCs w:val="24"/>
          <w:lang w:val="bg-BG"/>
        </w:rPr>
        <w:t xml:space="preserve"> възлиза на</w:t>
      </w:r>
      <w:r w:rsidR="006672AA">
        <w:rPr>
          <w:rFonts w:ascii="Times New Roman" w:eastAsia="Calibri" w:hAnsi="Times New Roman" w:cs="Times New Roman"/>
          <w:sz w:val="24"/>
          <w:szCs w:val="24"/>
          <w:lang w:val="bg-BG"/>
        </w:rPr>
        <w:t xml:space="preserve"> </w:t>
      </w:r>
      <w:r w:rsidRPr="00CD18B7">
        <w:rPr>
          <w:rFonts w:ascii="Times New Roman" w:eastAsia="Calibri" w:hAnsi="Times New Roman" w:cs="Times New Roman"/>
          <w:sz w:val="24"/>
          <w:szCs w:val="24"/>
          <w:lang w:val="bg-BG"/>
        </w:rPr>
        <w:t>8 бр.</w:t>
      </w:r>
      <w:r w:rsidR="006672AA">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за област Стара Загора, 4  бр. за област Сливен  и 2 бр. за област Ямбол. </w:t>
      </w:r>
    </w:p>
    <w:p w:rsidR="00937CEF" w:rsidRPr="00A502A3" w:rsidRDefault="00CD18B7" w:rsidP="00A502A3">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През 2016 г. укрепване на административния капацитет на местните и регионалните власти в Югоизточен район се  ос</w:t>
      </w:r>
      <w:r w:rsidR="00A502A3">
        <w:rPr>
          <w:rFonts w:ascii="Times New Roman" w:eastAsia="Calibri" w:hAnsi="Times New Roman" w:cs="Times New Roman"/>
          <w:sz w:val="24"/>
          <w:szCs w:val="24"/>
          <w:lang w:val="bg-BG"/>
        </w:rPr>
        <w:t>ъществява по следните програми:</w:t>
      </w:r>
    </w:p>
    <w:p w:rsidR="00CD18B7" w:rsidRPr="00CD18B7" w:rsidRDefault="00CD18B7" w:rsidP="00213A26">
      <w:pPr>
        <w:spacing w:line="240" w:lineRule="auto"/>
        <w:ind w:firstLine="708"/>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Оперативна програма „Региони в растеж“ 2014-2020 г.</w:t>
      </w:r>
    </w:p>
    <w:p w:rsidR="00CD18B7" w:rsidRPr="00CD18B7" w:rsidRDefault="00CD18B7" w:rsidP="00213A26">
      <w:pPr>
        <w:spacing w:line="240" w:lineRule="auto"/>
        <w:ind w:firstLine="708"/>
        <w:jc w:val="both"/>
        <w:rPr>
          <w:rFonts w:ascii="Calibri" w:eastAsia="Calibri" w:hAnsi="Calibri" w:cs="Times New Roman"/>
          <w:sz w:val="24"/>
          <w:szCs w:val="24"/>
          <w:lang w:val="bg-BG"/>
        </w:rPr>
      </w:pPr>
      <w:r w:rsidRPr="00CD18B7">
        <w:rPr>
          <w:rFonts w:ascii="Times New Roman" w:eastAsia="Calibri" w:hAnsi="Times New Roman" w:cs="Times New Roman"/>
          <w:i/>
          <w:sz w:val="24"/>
          <w:szCs w:val="24"/>
          <w:lang w:val="bg-BG"/>
        </w:rPr>
        <w:t>Приоритетна ос 8: „Техническа помощ“</w:t>
      </w:r>
      <w:r w:rsidRPr="00CD18B7">
        <w:rPr>
          <w:rFonts w:ascii="Calibri" w:eastAsia="Calibri" w:hAnsi="Calibri" w:cs="Times New Roman"/>
          <w:sz w:val="24"/>
          <w:szCs w:val="24"/>
        </w:rPr>
        <w:t xml:space="preserve"> </w:t>
      </w:r>
    </w:p>
    <w:p w:rsidR="00CD18B7" w:rsidRPr="00CD18B7" w:rsidRDefault="00CD18B7" w:rsidP="00710EDF">
      <w:pPr>
        <w:spacing w:line="360" w:lineRule="auto"/>
        <w:ind w:left="-142" w:firstLine="850"/>
        <w:jc w:val="both"/>
        <w:rPr>
          <w:rFonts w:ascii="Times New Roman" w:eastAsia="Calibri" w:hAnsi="Times New Roman" w:cs="Times New Roman"/>
          <w:b/>
          <w:sz w:val="24"/>
          <w:szCs w:val="24"/>
          <w:lang w:val="bg-BG"/>
        </w:rPr>
      </w:pPr>
      <w:r w:rsidRPr="00937CEF">
        <w:rPr>
          <w:rFonts w:ascii="Times New Roman" w:eastAsia="Calibri" w:hAnsi="Times New Roman" w:cs="Times New Roman"/>
          <w:color w:val="000000" w:themeColor="text1"/>
          <w:sz w:val="24"/>
          <w:szCs w:val="24"/>
          <w:lang w:val="bg-BG"/>
        </w:rPr>
        <w:t>През 2016 г. стартират 10  проекта</w:t>
      </w:r>
      <w:r w:rsidR="00121CFF">
        <w:rPr>
          <w:rFonts w:ascii="Times New Roman" w:eastAsia="Calibri" w:hAnsi="Times New Roman" w:cs="Times New Roman"/>
          <w:color w:val="000000" w:themeColor="text1"/>
          <w:sz w:val="24"/>
          <w:szCs w:val="24"/>
          <w:lang w:val="bg-BG"/>
        </w:rPr>
        <w:t>,</w:t>
      </w:r>
      <w:r w:rsidRPr="00937CEF">
        <w:rPr>
          <w:rFonts w:ascii="Times New Roman" w:eastAsia="Calibri" w:hAnsi="Times New Roman" w:cs="Times New Roman"/>
          <w:color w:val="000000" w:themeColor="text1"/>
          <w:sz w:val="24"/>
          <w:szCs w:val="24"/>
          <w:lang w:val="bg-BG"/>
        </w:rPr>
        <w:t xml:space="preserve"> целящи укрепване на административния капацитет в общините Малко Търново, Бургас, Елхово, Казанлък, Карнобат,  Нова Загора, Поморие,  Сливен, Стара Загора и Ямбол</w:t>
      </w:r>
      <w:r w:rsidR="00937CEF">
        <w:rPr>
          <w:rFonts w:ascii="Times New Roman" w:eastAsia="Calibri" w:hAnsi="Times New Roman" w:cs="Times New Roman"/>
          <w:b/>
          <w:sz w:val="24"/>
          <w:szCs w:val="24"/>
          <w:lang w:val="bg-BG"/>
        </w:rPr>
        <w:t>:</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Повишаване компетентността на служителите от община Малко Търново, бенефициент по Приоритетна ос 2 „Подкрепа за енергийна ефективност в опорни центрове в периферните райони“</w:t>
      </w:r>
      <w:r w:rsidR="00710EDF" w:rsidRPr="00710EDF">
        <w:rPr>
          <w:rFonts w:ascii="Times New Roman" w:eastAsia="Calibri" w:hAnsi="Times New Roman" w:cs="Times New Roman"/>
          <w:sz w:val="24"/>
          <w:szCs w:val="24"/>
          <w:lang w:val="bg-BG"/>
        </w:rPr>
        <w:t xml:space="preserve"> </w:t>
      </w:r>
      <w:r w:rsidRPr="00710EDF">
        <w:rPr>
          <w:rFonts w:ascii="Times New Roman" w:eastAsia="Calibri" w:hAnsi="Times New Roman" w:cs="Times New Roman"/>
          <w:sz w:val="24"/>
          <w:szCs w:val="24"/>
          <w:lang w:val="bg-BG"/>
        </w:rPr>
        <w:t>на ОПРР 2014-2020 г., свързана с прилагане на м</w:t>
      </w:r>
      <w:r w:rsidR="00F71862">
        <w:rPr>
          <w:rFonts w:ascii="Times New Roman" w:eastAsia="Calibri" w:hAnsi="Times New Roman" w:cs="Times New Roman"/>
          <w:sz w:val="24"/>
          <w:szCs w:val="24"/>
          <w:lang w:val="bg-BG"/>
        </w:rPr>
        <w:t>ерките за енергийна ефективност</w:t>
      </w:r>
      <w:r w:rsidR="00710EDF">
        <w:rPr>
          <w:rFonts w:ascii="Times New Roman" w:eastAsia="Calibri" w:hAnsi="Times New Roman" w:cs="Times New Roman"/>
          <w:sz w:val="24"/>
          <w:szCs w:val="24"/>
          <w:lang w:val="bg-BG"/>
        </w:rPr>
        <w:t>;</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Техническа помощ за изпълнение на Инвестиционната програма на Община Бургас</w:t>
      </w:r>
      <w:r w:rsidR="00710EDF">
        <w:rPr>
          <w:rFonts w:ascii="Times New Roman" w:eastAsia="Calibri" w:hAnsi="Times New Roman" w:cs="Times New Roman"/>
          <w:sz w:val="24"/>
          <w:szCs w:val="24"/>
          <w:lang w:val="bg-BG"/>
        </w:rPr>
        <w:t>;</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Подобряване на администрат</w:t>
      </w:r>
      <w:r w:rsidR="00710EDF">
        <w:rPr>
          <w:rFonts w:ascii="Times New Roman" w:eastAsia="Calibri" w:hAnsi="Times New Roman" w:cs="Times New Roman"/>
          <w:sz w:val="24"/>
          <w:szCs w:val="24"/>
          <w:lang w:val="bg-BG"/>
        </w:rPr>
        <w:t>ивния капацитет в община Елхово;</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Техническа помощ за Община Казанлък</w:t>
      </w:r>
      <w:r w:rsidR="00710EDF">
        <w:rPr>
          <w:rFonts w:ascii="Times New Roman" w:eastAsia="Calibri" w:hAnsi="Times New Roman" w:cs="Times New Roman"/>
          <w:sz w:val="24"/>
          <w:szCs w:val="24"/>
          <w:lang w:val="bg-BG"/>
        </w:rPr>
        <w:t>;</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Подобряване на административния капацитет на Община Карнобат за успешно изпълнение на проектни предл</w:t>
      </w:r>
      <w:r w:rsidR="00F71862">
        <w:rPr>
          <w:rFonts w:ascii="Times New Roman" w:eastAsia="Calibri" w:hAnsi="Times New Roman" w:cs="Times New Roman"/>
          <w:sz w:val="24"/>
          <w:szCs w:val="24"/>
          <w:lang w:val="bg-BG"/>
        </w:rPr>
        <w:t>ожения за енергийна ефективност</w:t>
      </w:r>
      <w:r w:rsidR="00710EDF" w:rsidRPr="00710EDF">
        <w:rPr>
          <w:rFonts w:ascii="Times New Roman" w:eastAsia="Calibri" w:hAnsi="Times New Roman" w:cs="Times New Roman"/>
          <w:sz w:val="24"/>
          <w:szCs w:val="24"/>
          <w:lang w:val="bg-BG"/>
        </w:rPr>
        <w:t>.</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 xml:space="preserve">Надграждане на знания за енергийна ефективност в </w:t>
      </w:r>
      <w:r w:rsidR="00BF50B0">
        <w:rPr>
          <w:rFonts w:ascii="Times New Roman" w:eastAsia="Calibri" w:hAnsi="Times New Roman" w:cs="Times New Roman"/>
          <w:sz w:val="24"/>
          <w:szCs w:val="24"/>
          <w:lang w:val="bg-BG"/>
        </w:rPr>
        <w:t>О</w:t>
      </w:r>
      <w:r w:rsidRPr="00710EDF">
        <w:rPr>
          <w:rFonts w:ascii="Times New Roman" w:eastAsia="Calibri" w:hAnsi="Times New Roman" w:cs="Times New Roman"/>
          <w:sz w:val="24"/>
          <w:szCs w:val="24"/>
          <w:lang w:val="bg-BG"/>
        </w:rPr>
        <w:t xml:space="preserve">бщина Нова </w:t>
      </w:r>
      <w:r w:rsidR="00232795">
        <w:rPr>
          <w:rFonts w:ascii="Times New Roman" w:eastAsia="Calibri" w:hAnsi="Times New Roman" w:cs="Times New Roman"/>
          <w:sz w:val="24"/>
          <w:szCs w:val="24"/>
          <w:lang w:val="bg-BG"/>
        </w:rPr>
        <w:t>З</w:t>
      </w:r>
      <w:r w:rsidRPr="00710EDF">
        <w:rPr>
          <w:rFonts w:ascii="Times New Roman" w:eastAsia="Calibri" w:hAnsi="Times New Roman" w:cs="Times New Roman"/>
          <w:sz w:val="24"/>
          <w:szCs w:val="24"/>
          <w:lang w:val="bg-BG"/>
        </w:rPr>
        <w:t>агора</w:t>
      </w:r>
      <w:r w:rsidR="00710EDF">
        <w:rPr>
          <w:rFonts w:ascii="Times New Roman" w:eastAsia="Calibri" w:hAnsi="Times New Roman" w:cs="Times New Roman"/>
          <w:sz w:val="24"/>
          <w:szCs w:val="24"/>
          <w:lang w:val="bg-BG"/>
        </w:rPr>
        <w:t>;</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Мерки за повишаване капацитета на служителите в Община Поморие при управлението на проекти в областта на енергийната ефективност</w:t>
      </w:r>
      <w:r w:rsidR="00710EDF">
        <w:rPr>
          <w:rFonts w:ascii="Times New Roman" w:eastAsia="Calibri" w:hAnsi="Times New Roman" w:cs="Times New Roman"/>
          <w:sz w:val="24"/>
          <w:szCs w:val="24"/>
          <w:lang w:val="bg-BG"/>
        </w:rPr>
        <w:t>;</w:t>
      </w:r>
    </w:p>
    <w:p w:rsidR="00F35BB3"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Предоставяне на техническа помощ на Община Сливен за изпълнение на инвестиционната програма</w:t>
      </w:r>
      <w:r w:rsidR="00710EDF">
        <w:rPr>
          <w:rFonts w:ascii="Times New Roman" w:eastAsia="Calibri" w:hAnsi="Times New Roman" w:cs="Times New Roman"/>
          <w:sz w:val="24"/>
          <w:szCs w:val="24"/>
          <w:lang w:val="bg-BG"/>
        </w:rPr>
        <w:t>;</w:t>
      </w:r>
    </w:p>
    <w:p w:rsidR="00F35BB3" w:rsidRPr="00710EDF" w:rsidRDefault="00F35BB3"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 xml:space="preserve">Техническа помощ  за изпълнение на Инвестиционната програма на </w:t>
      </w:r>
      <w:r w:rsidR="00BF50B0">
        <w:rPr>
          <w:rFonts w:ascii="Times New Roman" w:eastAsia="Calibri" w:hAnsi="Times New Roman" w:cs="Times New Roman"/>
          <w:sz w:val="24"/>
          <w:szCs w:val="24"/>
          <w:lang w:val="bg-BG"/>
        </w:rPr>
        <w:t>О</w:t>
      </w:r>
      <w:r w:rsidRPr="00710EDF">
        <w:rPr>
          <w:rFonts w:ascii="Times New Roman" w:eastAsia="Calibri" w:hAnsi="Times New Roman" w:cs="Times New Roman"/>
          <w:sz w:val="24"/>
          <w:szCs w:val="24"/>
          <w:lang w:val="bg-BG"/>
        </w:rPr>
        <w:t>бщина Стара Загора</w:t>
      </w:r>
    </w:p>
    <w:p w:rsidR="00CD18B7" w:rsidRPr="00710EDF" w:rsidRDefault="00CD18B7" w:rsidP="00710EDF">
      <w:pPr>
        <w:pStyle w:val="ListParagraph"/>
        <w:numPr>
          <w:ilvl w:val="0"/>
          <w:numId w:val="66"/>
        </w:numPr>
        <w:spacing w:after="160" w:line="360" w:lineRule="auto"/>
        <w:jc w:val="both"/>
        <w:rPr>
          <w:rFonts w:ascii="Times New Roman" w:eastAsia="Calibri" w:hAnsi="Times New Roman" w:cs="Times New Roman"/>
          <w:sz w:val="24"/>
          <w:szCs w:val="24"/>
          <w:lang w:val="bg-BG"/>
        </w:rPr>
      </w:pPr>
      <w:r w:rsidRPr="00710EDF">
        <w:rPr>
          <w:rFonts w:ascii="Times New Roman" w:eastAsia="Calibri" w:hAnsi="Times New Roman" w:cs="Times New Roman"/>
          <w:sz w:val="24"/>
          <w:szCs w:val="24"/>
          <w:lang w:val="bg-BG"/>
        </w:rPr>
        <w:t>Техническа помощ за изпълнение на Инвестиционната програма на град Ямбол</w:t>
      </w:r>
      <w:r w:rsidR="00710EDF">
        <w:rPr>
          <w:rFonts w:ascii="Times New Roman" w:eastAsia="Calibri" w:hAnsi="Times New Roman" w:cs="Times New Roman"/>
          <w:sz w:val="24"/>
          <w:szCs w:val="24"/>
          <w:lang w:val="bg-BG"/>
        </w:rPr>
        <w:t>.</w:t>
      </w:r>
    </w:p>
    <w:p w:rsidR="00CD18B7" w:rsidRPr="00CD18B7" w:rsidRDefault="00CD18B7" w:rsidP="002E07AF">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Общата стойност на проектите възлиза на 1 328 839,38 лв.,</w:t>
      </w:r>
      <w:r w:rsidR="00A726A7">
        <w:rPr>
          <w:rFonts w:ascii="Times New Roman" w:eastAsia="Calibri" w:hAnsi="Times New Roman" w:cs="Times New Roman"/>
          <w:sz w:val="24"/>
          <w:szCs w:val="24"/>
          <w:lang w:val="bg-BG"/>
        </w:rPr>
        <w:t xml:space="preserve"> </w:t>
      </w:r>
      <w:r w:rsidR="00A502A3">
        <w:rPr>
          <w:rFonts w:ascii="Times New Roman" w:eastAsia="Calibri" w:hAnsi="Times New Roman" w:cs="Times New Roman"/>
          <w:sz w:val="24"/>
          <w:szCs w:val="24"/>
          <w:lang w:val="bg-BG"/>
        </w:rPr>
        <w:t xml:space="preserve">а </w:t>
      </w:r>
      <w:r w:rsidRPr="00CD18B7">
        <w:rPr>
          <w:rFonts w:ascii="Times New Roman" w:eastAsia="Calibri" w:hAnsi="Times New Roman" w:cs="Times New Roman"/>
          <w:sz w:val="24"/>
          <w:szCs w:val="24"/>
          <w:lang w:val="bg-BG"/>
        </w:rPr>
        <w:t xml:space="preserve"> главна</w:t>
      </w:r>
      <w:r w:rsidR="00A502A3">
        <w:rPr>
          <w:rFonts w:ascii="Times New Roman" w:eastAsia="Calibri" w:hAnsi="Times New Roman" w:cs="Times New Roman"/>
          <w:sz w:val="24"/>
          <w:szCs w:val="24"/>
          <w:lang w:val="bg-BG"/>
        </w:rPr>
        <w:t>та</w:t>
      </w:r>
      <w:r w:rsidRPr="00CD18B7">
        <w:rPr>
          <w:rFonts w:ascii="Times New Roman" w:eastAsia="Calibri" w:hAnsi="Times New Roman" w:cs="Times New Roman"/>
          <w:sz w:val="24"/>
          <w:szCs w:val="24"/>
          <w:lang w:val="bg-BG"/>
        </w:rPr>
        <w:t xml:space="preserve"> цел е подобряване на административния капацитет, надграждане на знания за енергийна ефективност, техническа помощ за успешното изпълнение на инвестиционни програми.  </w:t>
      </w:r>
    </w:p>
    <w:p w:rsidR="00CD18B7" w:rsidRPr="00CD18B7" w:rsidRDefault="00CD18B7" w:rsidP="00CD18B7">
      <w:pPr>
        <w:spacing w:line="360" w:lineRule="auto"/>
        <w:ind w:firstLine="720"/>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Оперативна програма „Добро управление“ 2014-2020 г.</w:t>
      </w:r>
    </w:p>
    <w:p w:rsidR="00CD18B7" w:rsidRPr="005F2021" w:rsidRDefault="00CD18B7" w:rsidP="001620EB">
      <w:pPr>
        <w:spacing w:line="360" w:lineRule="auto"/>
        <w:ind w:left="-142" w:firstLine="862"/>
        <w:contextualSpacing/>
        <w:jc w:val="both"/>
        <w:rPr>
          <w:rFonts w:ascii="Times New Roman" w:eastAsia="Calibri" w:hAnsi="Times New Roman" w:cs="Times New Roman"/>
          <w:color w:val="000000" w:themeColor="text1"/>
          <w:sz w:val="24"/>
          <w:szCs w:val="24"/>
          <w:lang w:val="bg-BG"/>
        </w:rPr>
      </w:pPr>
      <w:r w:rsidRPr="00CD18B7">
        <w:rPr>
          <w:rFonts w:ascii="Times New Roman" w:eastAsia="Calibri" w:hAnsi="Times New Roman" w:cs="Times New Roman"/>
          <w:b/>
          <w:sz w:val="24"/>
          <w:szCs w:val="24"/>
          <w:lang w:val="bg-BG"/>
        </w:rPr>
        <w:t>През 2016 г. продължава изпълнението на 4 проекта от общините Бургас, Сливен, Стара Загора и Ямбол</w:t>
      </w:r>
      <w:r w:rsidRPr="00CD18B7">
        <w:rPr>
          <w:rFonts w:ascii="Times New Roman" w:eastAsia="Calibri" w:hAnsi="Times New Roman" w:cs="Times New Roman"/>
          <w:sz w:val="24"/>
          <w:szCs w:val="24"/>
          <w:lang w:val="bg-BG"/>
        </w:rPr>
        <w:t xml:space="preserve"> с цел осигуряване функционирането на Областните информационни  центрове в ЮИР.  Общата стойност на проектите възлиза  на 1 629 908,09 лв. През изминалия </w:t>
      </w:r>
      <w:r w:rsidRPr="005F2021">
        <w:rPr>
          <w:rFonts w:ascii="Times New Roman" w:eastAsia="Calibri" w:hAnsi="Times New Roman" w:cs="Times New Roman"/>
          <w:color w:val="000000" w:themeColor="text1"/>
          <w:sz w:val="24"/>
          <w:szCs w:val="24"/>
          <w:lang w:val="bg-BG"/>
        </w:rPr>
        <w:t xml:space="preserve">програмен период Областните информационни центрове се доказаха като важно място за предоставянето и разпространение на информация относно възможностите за финансиране по СКФ на ЕС. Реализирането на тези проекти ще допринесе и за популяризирането на финансовата подкрепа и политиките на ЕС  </w:t>
      </w:r>
      <w:r w:rsidR="00995538">
        <w:rPr>
          <w:rFonts w:ascii="Times New Roman" w:eastAsia="Calibri" w:hAnsi="Times New Roman" w:cs="Times New Roman"/>
          <w:color w:val="000000" w:themeColor="text1"/>
          <w:sz w:val="24"/>
          <w:szCs w:val="24"/>
          <w:lang w:val="bg-BG"/>
        </w:rPr>
        <w:t>за</w:t>
      </w:r>
      <w:r w:rsidRPr="005F2021">
        <w:rPr>
          <w:rFonts w:ascii="Times New Roman" w:eastAsia="Calibri" w:hAnsi="Times New Roman" w:cs="Times New Roman"/>
          <w:color w:val="000000" w:themeColor="text1"/>
          <w:sz w:val="24"/>
          <w:szCs w:val="24"/>
          <w:lang w:val="bg-BG"/>
        </w:rPr>
        <w:t xml:space="preserve">  представители</w:t>
      </w:r>
      <w:r w:rsidR="00995538">
        <w:rPr>
          <w:rFonts w:ascii="Times New Roman" w:eastAsia="Calibri" w:hAnsi="Times New Roman" w:cs="Times New Roman"/>
          <w:color w:val="000000" w:themeColor="text1"/>
          <w:sz w:val="24"/>
          <w:szCs w:val="24"/>
          <w:lang w:val="bg-BG"/>
        </w:rPr>
        <w:t>те</w:t>
      </w:r>
      <w:r w:rsidRPr="005F2021">
        <w:rPr>
          <w:rFonts w:ascii="Times New Roman" w:eastAsia="Calibri" w:hAnsi="Times New Roman" w:cs="Times New Roman"/>
          <w:color w:val="000000" w:themeColor="text1"/>
          <w:sz w:val="24"/>
          <w:szCs w:val="24"/>
          <w:lang w:val="bg-BG"/>
        </w:rPr>
        <w:t xml:space="preserve"> на всички целеви г</w:t>
      </w:r>
      <w:r w:rsidR="001620EB">
        <w:rPr>
          <w:rFonts w:ascii="Times New Roman" w:eastAsia="Calibri" w:hAnsi="Times New Roman" w:cs="Times New Roman"/>
          <w:color w:val="000000" w:themeColor="text1"/>
          <w:sz w:val="24"/>
          <w:szCs w:val="24"/>
          <w:lang w:val="bg-BG"/>
        </w:rPr>
        <w:t xml:space="preserve">рупи на територията на района. </w:t>
      </w:r>
    </w:p>
    <w:p w:rsidR="00A726A7" w:rsidRPr="001620EB" w:rsidRDefault="00CD18B7" w:rsidP="001620EB">
      <w:pPr>
        <w:shd w:val="clear" w:color="auto" w:fill="D9D9D9" w:themeFill="background1" w:themeFillShade="D9"/>
        <w:spacing w:line="360" w:lineRule="auto"/>
        <w:ind w:left="-142"/>
        <w:contextualSpacing/>
        <w:jc w:val="both"/>
        <w:rPr>
          <w:rFonts w:ascii="Times New Roman" w:eastAsia="Calibri" w:hAnsi="Times New Roman" w:cs="Times New Roman"/>
          <w:i/>
          <w:color w:val="000000" w:themeColor="text1"/>
          <w:sz w:val="24"/>
          <w:szCs w:val="24"/>
          <w:lang w:val="bg-BG"/>
        </w:rPr>
      </w:pPr>
      <w:r w:rsidRPr="005F2021">
        <w:rPr>
          <w:rFonts w:ascii="Times New Roman" w:eastAsia="Calibri" w:hAnsi="Times New Roman" w:cs="Times New Roman"/>
          <w:b/>
          <w:color w:val="000000" w:themeColor="text1"/>
          <w:sz w:val="24"/>
          <w:szCs w:val="24"/>
          <w:lang w:val="bg-BG"/>
        </w:rPr>
        <w:t xml:space="preserve">Извод: </w:t>
      </w:r>
      <w:r w:rsidRPr="005F2021">
        <w:rPr>
          <w:rFonts w:ascii="Times New Roman" w:eastAsia="Perpetua" w:hAnsi="Times New Roman" w:cs="Times New Roman"/>
          <w:i/>
          <w:color w:val="000000" w:themeColor="text1"/>
          <w:sz w:val="24"/>
          <w:szCs w:val="24"/>
          <w:lang w:val="bg-BG"/>
        </w:rPr>
        <w:t>През 2016 г. се увеличава броят на преминалите обучения по фи</w:t>
      </w:r>
      <w:r w:rsidR="00A502A3">
        <w:rPr>
          <w:rFonts w:ascii="Times New Roman" w:eastAsia="Perpetua" w:hAnsi="Times New Roman" w:cs="Times New Roman"/>
          <w:i/>
          <w:color w:val="000000" w:themeColor="text1"/>
          <w:sz w:val="24"/>
          <w:szCs w:val="24"/>
          <w:lang w:val="bg-BG"/>
        </w:rPr>
        <w:t>нанси и управление на проекти, но въпреки това</w:t>
      </w:r>
      <w:r w:rsidRPr="005F2021">
        <w:rPr>
          <w:rFonts w:ascii="Times New Roman" w:eastAsia="Perpetua" w:hAnsi="Times New Roman" w:cs="Times New Roman"/>
          <w:i/>
          <w:color w:val="000000" w:themeColor="text1"/>
          <w:sz w:val="24"/>
          <w:szCs w:val="24"/>
          <w:lang w:val="bg-BG"/>
        </w:rPr>
        <w:t xml:space="preserve"> общият брой п</w:t>
      </w:r>
      <w:r w:rsidR="00A502A3">
        <w:rPr>
          <w:rFonts w:ascii="Times New Roman" w:eastAsia="Perpetua" w:hAnsi="Times New Roman" w:cs="Times New Roman"/>
          <w:i/>
          <w:color w:val="000000" w:themeColor="text1"/>
          <w:sz w:val="24"/>
          <w:szCs w:val="24"/>
          <w:lang w:val="bg-BG"/>
        </w:rPr>
        <w:t>реминали обучения служители на о</w:t>
      </w:r>
      <w:r w:rsidRPr="005F2021">
        <w:rPr>
          <w:rFonts w:ascii="Times New Roman" w:eastAsia="Perpetua" w:hAnsi="Times New Roman" w:cs="Times New Roman"/>
          <w:i/>
          <w:color w:val="000000" w:themeColor="text1"/>
          <w:sz w:val="24"/>
          <w:szCs w:val="24"/>
          <w:lang w:val="bg-BG"/>
        </w:rPr>
        <w:t xml:space="preserve">бластните администрации в ЮИР по програмите на ИПА намалява.  </w:t>
      </w:r>
      <w:r w:rsidRPr="005F2021">
        <w:rPr>
          <w:rFonts w:ascii="Times New Roman" w:eastAsia="Calibri" w:hAnsi="Times New Roman" w:cs="Times New Roman"/>
          <w:i/>
          <w:color w:val="000000" w:themeColor="text1"/>
          <w:sz w:val="24"/>
          <w:szCs w:val="24"/>
          <w:lang w:val="bg-BG"/>
        </w:rPr>
        <w:t xml:space="preserve">По  Оперативна програма „Региони в растеж“ 2014-2020 г. стартират  10  проекта целящи укрепване на административния капацитет в едва 1/3 от общия брой общини. В заключение можем да отчетем задоволителен  напредък на приоритет 3.  </w:t>
      </w:r>
    </w:p>
    <w:p w:rsidR="0053744A" w:rsidRDefault="0053744A" w:rsidP="002E07AF">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16225C" w:rsidRPr="005F2021" w:rsidRDefault="0016225C" w:rsidP="002E07AF">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r w:rsidRPr="005F2021">
        <w:rPr>
          <w:rFonts w:ascii="Times New Roman" w:eastAsia="Times New Roman" w:hAnsi="Times New Roman" w:cs="Times New Roman"/>
          <w:b/>
          <w:color w:val="000000" w:themeColor="text1"/>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16225C" w:rsidRPr="005F2021" w:rsidRDefault="0016225C" w:rsidP="002E07AF">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
          <w:color w:val="000000" w:themeColor="text1"/>
          <w:sz w:val="24"/>
          <w:szCs w:val="24"/>
          <w:lang w:val="bg-BG" w:eastAsia="bg-BG"/>
        </w:rPr>
        <w:t xml:space="preserve">Приоритет </w:t>
      </w:r>
      <w:r w:rsidRPr="005F2021">
        <w:rPr>
          <w:rFonts w:ascii="Times New Roman" w:eastAsia="Times New Roman" w:hAnsi="Times New Roman" w:cs="Times New Roman"/>
          <w:b/>
          <w:bCs/>
          <w:color w:val="000000" w:themeColor="text1"/>
          <w:sz w:val="24"/>
          <w:szCs w:val="24"/>
          <w:lang w:val="bg-BG" w:eastAsia="bg-BG"/>
        </w:rPr>
        <w:t>1 - Развитие на трансграничното сътрудничество и мобилизиране потенциала на периферните гранични територии в Югоизточен район.</w:t>
      </w:r>
    </w:p>
    <w:p w:rsidR="0059071F" w:rsidRPr="0059071F" w:rsidRDefault="0059071F" w:rsidP="00351727">
      <w:pPr>
        <w:shd w:val="clear" w:color="auto" w:fill="FFFFFF"/>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59071F">
        <w:rPr>
          <w:rFonts w:ascii="Times New Roman" w:eastAsia="Times New Roman" w:hAnsi="Times New Roman" w:cs="Times New Roman"/>
          <w:bCs/>
          <w:iCs/>
          <w:color w:val="000000" w:themeColor="text1"/>
          <w:sz w:val="24"/>
          <w:szCs w:val="24"/>
          <w:lang w:val="bg-BG" w:eastAsia="bg-BG"/>
        </w:rPr>
        <w:t>Напредъкът  по  приоритета</w:t>
      </w:r>
      <w:r>
        <w:rPr>
          <w:rFonts w:ascii="Times New Roman" w:eastAsia="Times New Roman" w:hAnsi="Times New Roman" w:cs="Times New Roman"/>
          <w:bCs/>
          <w:iCs/>
          <w:color w:val="000000" w:themeColor="text1"/>
          <w:sz w:val="24"/>
          <w:szCs w:val="24"/>
          <w:lang w:val="bg-BG" w:eastAsia="bg-BG"/>
        </w:rPr>
        <w:t xml:space="preserve"> </w:t>
      </w:r>
      <w:r w:rsidRPr="0059071F">
        <w:rPr>
          <w:rFonts w:ascii="Times New Roman" w:eastAsia="Times New Roman" w:hAnsi="Times New Roman" w:cs="Times New Roman"/>
          <w:bCs/>
          <w:iCs/>
          <w:color w:val="000000" w:themeColor="text1"/>
          <w:sz w:val="24"/>
          <w:szCs w:val="24"/>
          <w:lang w:val="bg-BG" w:eastAsia="bg-BG"/>
        </w:rPr>
        <w:t xml:space="preserve"> се измерва чрез следните индикатори:</w:t>
      </w:r>
    </w:p>
    <w:p w:rsidR="0059071F" w:rsidRPr="0059071F" w:rsidRDefault="0059071F" w:rsidP="0059071F">
      <w:pPr>
        <w:numPr>
          <w:ilvl w:val="0"/>
          <w:numId w:val="28"/>
        </w:num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color w:val="000000" w:themeColor="text1"/>
          <w:sz w:val="24"/>
          <w:szCs w:val="24"/>
          <w:lang w:val="bg-BG" w:eastAsia="bg-BG"/>
        </w:rPr>
      </w:pPr>
      <w:r w:rsidRPr="0059071F">
        <w:rPr>
          <w:rFonts w:ascii="Times New Roman" w:eastAsia="Times New Roman" w:hAnsi="Times New Roman" w:cs="Times New Roman"/>
          <w:b/>
          <w:bCs/>
          <w:i/>
          <w:color w:val="000000" w:themeColor="text1"/>
          <w:sz w:val="24"/>
          <w:szCs w:val="24"/>
          <w:lang w:val="bg-BG" w:eastAsia="bg-BG"/>
        </w:rPr>
        <w:t>Брой проекти / инициативи за трансгранично сътрудничество, сключени договори ,бр.</w:t>
      </w:r>
    </w:p>
    <w:p w:rsidR="0059071F" w:rsidRPr="0059071F" w:rsidRDefault="0059071F" w:rsidP="0059071F">
      <w:p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color w:val="000000" w:themeColor="text1"/>
          <w:sz w:val="24"/>
          <w:szCs w:val="24"/>
          <w:lang w:val="bg-BG" w:eastAsia="bg-BG"/>
        </w:rPr>
      </w:pPr>
      <w:r w:rsidRPr="0059071F">
        <w:rPr>
          <w:rFonts w:ascii="Times New Roman" w:eastAsia="Times New Roman" w:hAnsi="Times New Roman" w:cs="Times New Roman"/>
          <w:color w:val="000000" w:themeColor="text1"/>
          <w:sz w:val="24"/>
          <w:szCs w:val="24"/>
          <w:lang w:val="bg-BG" w:eastAsia="bg-BG"/>
        </w:rPr>
        <w:t xml:space="preserve">Общата стратегическа цел на регионалното сътрудничество между България и Турция, вложена в изпълнението на </w:t>
      </w:r>
      <w:r w:rsidRPr="0059071F">
        <w:rPr>
          <w:rFonts w:ascii="Times New Roman" w:eastAsia="Perpetua" w:hAnsi="Times New Roman" w:cs="Times New Roman"/>
          <w:b/>
          <w:color w:val="000000" w:themeColor="text1"/>
          <w:sz w:val="24"/>
          <w:szCs w:val="24"/>
        </w:rPr>
        <w:t xml:space="preserve">Interreg </w:t>
      </w:r>
      <w:r w:rsidR="00350A51">
        <w:rPr>
          <w:rFonts w:ascii="Times New Roman" w:eastAsia="Perpetua" w:hAnsi="Times New Roman" w:cs="Times New Roman"/>
          <w:b/>
          <w:color w:val="000000" w:themeColor="text1"/>
          <w:sz w:val="24"/>
          <w:szCs w:val="24"/>
        </w:rPr>
        <w:t>-</w:t>
      </w:r>
      <w:r w:rsidRPr="0059071F">
        <w:rPr>
          <w:rFonts w:ascii="Times New Roman" w:eastAsia="Perpetua" w:hAnsi="Times New Roman" w:cs="Times New Roman"/>
          <w:b/>
          <w:color w:val="000000" w:themeColor="text1"/>
          <w:sz w:val="24"/>
          <w:szCs w:val="24"/>
        </w:rPr>
        <w:t xml:space="preserve"> ИПП</w:t>
      </w:r>
      <w:r w:rsidR="00E27BE3">
        <w:rPr>
          <w:rFonts w:ascii="Times New Roman" w:eastAsia="Perpetua" w:hAnsi="Times New Roman" w:cs="Times New Roman"/>
          <w:b/>
          <w:color w:val="000000" w:themeColor="text1"/>
          <w:sz w:val="24"/>
          <w:szCs w:val="24"/>
        </w:rPr>
        <w:t xml:space="preserve"> </w:t>
      </w:r>
      <w:r w:rsidR="00E27BE3" w:rsidRPr="00E27BE3">
        <w:rPr>
          <w:rFonts w:ascii="Times New Roman" w:eastAsia="Perpetua" w:hAnsi="Times New Roman" w:cs="Times New Roman"/>
          <w:b/>
          <w:color w:val="000000" w:themeColor="text1"/>
          <w:sz w:val="24"/>
          <w:szCs w:val="24"/>
        </w:rPr>
        <w:t>за трансгранично сътрудничество</w:t>
      </w:r>
      <w:r w:rsidRPr="0059071F">
        <w:rPr>
          <w:rFonts w:ascii="Times New Roman" w:eastAsia="Perpetua" w:hAnsi="Times New Roman" w:cs="Times New Roman"/>
          <w:b/>
          <w:color w:val="000000" w:themeColor="text1"/>
          <w:sz w:val="24"/>
          <w:szCs w:val="24"/>
        </w:rPr>
        <w:t xml:space="preserve"> България – Турция 2014-2020</w:t>
      </w:r>
      <w:r w:rsidRPr="0059071F">
        <w:rPr>
          <w:rFonts w:ascii="Times New Roman" w:eastAsia="Perpetua" w:hAnsi="Times New Roman" w:cs="Times New Roman"/>
          <w:color w:val="000000" w:themeColor="text1"/>
          <w:sz w:val="24"/>
          <w:szCs w:val="24"/>
        </w:rPr>
        <w:t xml:space="preserve"> </w:t>
      </w:r>
      <w:r w:rsidRPr="0059071F">
        <w:rPr>
          <w:rFonts w:ascii="Times New Roman" w:eastAsia="Times New Roman" w:hAnsi="Times New Roman" w:cs="Times New Roman"/>
          <w:color w:val="000000" w:themeColor="text1"/>
          <w:sz w:val="24"/>
          <w:szCs w:val="24"/>
          <w:lang w:val="bg-BG" w:eastAsia="bg-BG"/>
        </w:rPr>
        <w:t xml:space="preserve">е </w:t>
      </w:r>
      <w:r w:rsidRPr="0059071F">
        <w:rPr>
          <w:rFonts w:ascii="Times New Roman" w:eastAsia="Times New Roman" w:hAnsi="Times New Roman" w:cs="Times New Roman"/>
          <w:i/>
          <w:iCs/>
          <w:color w:val="000000" w:themeColor="text1"/>
          <w:sz w:val="24"/>
          <w:szCs w:val="24"/>
          <w:lang w:val="bg-BG" w:eastAsia="bg-BG"/>
        </w:rPr>
        <w:t>укрепване на капацитета за трансгранично сътрудничество между България и Турция в областта на опазването на природата и устойчивото развитие на туризма, което ще доведе до засилване на териториалното сближаване в Европа.</w:t>
      </w:r>
    </w:p>
    <w:p w:rsidR="0059071F" w:rsidRDefault="0059071F" w:rsidP="0059071F">
      <w:pPr>
        <w:shd w:val="clear" w:color="auto" w:fill="FFFFFF"/>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59071F">
        <w:rPr>
          <w:rFonts w:ascii="Times New Roman" w:eastAsia="Calibri" w:hAnsi="Times New Roman" w:cs="Times New Roman"/>
          <w:color w:val="000000" w:themeColor="text1"/>
          <w:sz w:val="24"/>
          <w:szCs w:val="24"/>
          <w:lang w:val="bg-BG"/>
        </w:rPr>
        <w:t xml:space="preserve">По данни на УО на </w:t>
      </w:r>
      <w:r w:rsidRPr="0059071F">
        <w:rPr>
          <w:rFonts w:ascii="Times New Roman" w:eastAsia="Times New Roman" w:hAnsi="Times New Roman" w:cs="Times New Roman"/>
          <w:b/>
          <w:color w:val="000000" w:themeColor="text1"/>
          <w:sz w:val="24"/>
          <w:szCs w:val="24"/>
          <w:lang w:val="bg-BG" w:eastAsia="bg-BG"/>
        </w:rPr>
        <w:t xml:space="preserve">Програмата за ТГС  „България-Турция“ </w:t>
      </w:r>
      <w:r w:rsidRPr="0059071F">
        <w:rPr>
          <w:rFonts w:ascii="Times New Roman" w:eastAsia="Calibri" w:hAnsi="Times New Roman" w:cs="Times New Roman"/>
          <w:color w:val="000000" w:themeColor="text1"/>
          <w:sz w:val="24"/>
          <w:szCs w:val="24"/>
          <w:lang w:val="bg-BG"/>
        </w:rPr>
        <w:t xml:space="preserve">през </w:t>
      </w:r>
      <w:r w:rsidRPr="0059071F">
        <w:rPr>
          <w:rFonts w:ascii="Times New Roman" w:eastAsia="Times New Roman" w:hAnsi="Times New Roman" w:cs="Times New Roman"/>
          <w:color w:val="000000" w:themeColor="text1"/>
          <w:sz w:val="24"/>
          <w:szCs w:val="24"/>
          <w:lang w:val="bg-BG" w:eastAsia="bg-BG"/>
        </w:rPr>
        <w:t xml:space="preserve"> 2016 г. в ЮИР са изпълнявани проекти по Приоритетна ос1 - Околна среда  и Приоритетна ос 2 - Устойчив туризъм.</w:t>
      </w:r>
      <w:r w:rsidRPr="0059071F">
        <w:rPr>
          <w:rFonts w:ascii="Times New Roman" w:eastAsia="Times New Roman" w:hAnsi="Times New Roman" w:cs="Times New Roman"/>
          <w:b/>
          <w:bCs/>
          <w:color w:val="000000" w:themeColor="text1"/>
          <w:sz w:val="24"/>
          <w:szCs w:val="24"/>
          <w:lang w:val="bg-BG" w:eastAsia="bg-BG"/>
        </w:rPr>
        <w:t xml:space="preserve"> </w:t>
      </w:r>
      <w:r w:rsidRPr="0059071F">
        <w:rPr>
          <w:rFonts w:ascii="Times New Roman" w:eastAsia="Times New Roman" w:hAnsi="Times New Roman" w:cs="Times New Roman"/>
          <w:bCs/>
          <w:color w:val="000000" w:themeColor="text1"/>
          <w:sz w:val="24"/>
          <w:szCs w:val="24"/>
          <w:lang w:val="bg-BG" w:eastAsia="bg-BG"/>
        </w:rPr>
        <w:t xml:space="preserve">Общият брой на </w:t>
      </w:r>
      <w:r w:rsidRPr="0059071F">
        <w:rPr>
          <w:rFonts w:ascii="Times New Roman" w:eastAsia="Times New Roman" w:hAnsi="Times New Roman" w:cs="Times New Roman"/>
          <w:bCs/>
          <w:color w:val="000000" w:themeColor="text1"/>
          <w:sz w:val="24"/>
          <w:szCs w:val="24"/>
          <w:lang w:val="ru-RU" w:eastAsia="bg-BG"/>
        </w:rPr>
        <w:t>сключените договори по програмата</w:t>
      </w:r>
      <w:r w:rsidRPr="0059071F">
        <w:rPr>
          <w:rFonts w:ascii="Times New Roman" w:eastAsia="Times New Roman" w:hAnsi="Times New Roman" w:cs="Times New Roman"/>
          <w:color w:val="000000" w:themeColor="text1"/>
          <w:sz w:val="24"/>
          <w:szCs w:val="24"/>
          <w:lang w:val="bg-BG" w:eastAsia="bg-BG"/>
        </w:rPr>
        <w:t xml:space="preserve"> е</w:t>
      </w:r>
      <w:r w:rsidRPr="0059071F">
        <w:rPr>
          <w:rFonts w:ascii="Times New Roman" w:eastAsia="Times New Roman" w:hAnsi="Times New Roman" w:cs="Times New Roman"/>
          <w:b/>
          <w:color w:val="000000" w:themeColor="text1"/>
          <w:sz w:val="24"/>
          <w:szCs w:val="24"/>
          <w:lang w:val="bg-BG" w:eastAsia="bg-BG"/>
        </w:rPr>
        <w:t xml:space="preserve"> 22 бр. </w:t>
      </w:r>
      <w:r w:rsidRPr="0059071F">
        <w:rPr>
          <w:rFonts w:ascii="Times New Roman" w:eastAsia="Times New Roman" w:hAnsi="Times New Roman" w:cs="Times New Roman"/>
          <w:color w:val="000000" w:themeColor="text1"/>
          <w:sz w:val="24"/>
          <w:szCs w:val="24"/>
          <w:lang w:val="bg-BG" w:eastAsia="bg-BG"/>
        </w:rPr>
        <w:t>на обща стойност</w:t>
      </w:r>
      <w:r w:rsidRPr="0059071F">
        <w:rPr>
          <w:rFonts w:ascii="Times New Roman" w:eastAsia="Times New Roman" w:hAnsi="Times New Roman" w:cs="Times New Roman"/>
          <w:b/>
          <w:color w:val="000000" w:themeColor="text1"/>
          <w:sz w:val="24"/>
          <w:szCs w:val="24"/>
          <w:lang w:val="bg-BG" w:eastAsia="bg-BG"/>
        </w:rPr>
        <w:t xml:space="preserve"> </w:t>
      </w:r>
      <w:r w:rsidRPr="0059071F">
        <w:rPr>
          <w:rFonts w:ascii="Times New Roman" w:eastAsia="Times New Roman" w:hAnsi="Times New Roman" w:cs="Times New Roman"/>
          <w:color w:val="000000" w:themeColor="text1"/>
          <w:sz w:val="24"/>
          <w:szCs w:val="24"/>
          <w:lang w:val="bg-BG" w:eastAsia="bg-BG"/>
        </w:rPr>
        <w:t xml:space="preserve">на договорените средства по проектите - </w:t>
      </w:r>
      <w:r w:rsidRPr="0059071F">
        <w:rPr>
          <w:rFonts w:ascii="Times New Roman" w:eastAsia="Times New Roman" w:hAnsi="Times New Roman" w:cs="Times New Roman"/>
          <w:b/>
          <w:color w:val="000000" w:themeColor="text1"/>
          <w:sz w:val="24"/>
          <w:szCs w:val="24"/>
          <w:lang w:val="bg-BG" w:eastAsia="bg-BG"/>
        </w:rPr>
        <w:t>5 360 792,56</w:t>
      </w:r>
      <w:r w:rsidRPr="0059071F">
        <w:rPr>
          <w:rFonts w:ascii="Times New Roman" w:eastAsia="Calibri" w:hAnsi="Times New Roman" w:cs="Times New Roman"/>
          <w:b/>
          <w:bCs/>
          <w:color w:val="000000" w:themeColor="text1"/>
          <w:sz w:val="24"/>
          <w:szCs w:val="24"/>
          <w:lang w:val="bg-BG"/>
        </w:rPr>
        <w:t xml:space="preserve"> </w:t>
      </w:r>
      <w:r w:rsidRPr="0059071F">
        <w:rPr>
          <w:rFonts w:ascii="Times New Roman" w:eastAsia="Times New Roman" w:hAnsi="Times New Roman" w:cs="Times New Roman"/>
          <w:b/>
          <w:bCs/>
          <w:color w:val="000000" w:themeColor="text1"/>
          <w:sz w:val="24"/>
          <w:szCs w:val="24"/>
          <w:lang w:val="bg-BG" w:eastAsia="bg-BG"/>
        </w:rPr>
        <w:t>Евро</w:t>
      </w:r>
      <w:r w:rsidRPr="0059071F">
        <w:rPr>
          <w:rFonts w:ascii="Times New Roman" w:eastAsia="Times New Roman" w:hAnsi="Times New Roman" w:cs="Times New Roman"/>
          <w:bCs/>
          <w:color w:val="000000" w:themeColor="text1"/>
          <w:sz w:val="24"/>
          <w:szCs w:val="24"/>
          <w:lang w:val="bg-BG" w:eastAsia="bg-BG"/>
        </w:rPr>
        <w:t>, като само за  БГ партньор средствата са</w:t>
      </w:r>
      <w:r w:rsidRPr="0059071F">
        <w:rPr>
          <w:rFonts w:ascii="Times New Roman" w:eastAsia="Times New Roman" w:hAnsi="Times New Roman" w:cs="Times New Roman"/>
          <w:b/>
          <w:bCs/>
          <w:color w:val="000000" w:themeColor="text1"/>
          <w:sz w:val="24"/>
          <w:szCs w:val="24"/>
          <w:lang w:val="bg-BG" w:eastAsia="bg-BG"/>
        </w:rPr>
        <w:t xml:space="preserve"> 2 871 289,67 Евро.</w:t>
      </w:r>
      <w:r w:rsidRPr="0059071F">
        <w:rPr>
          <w:rFonts w:ascii="Times New Roman" w:eastAsia="Times New Roman" w:hAnsi="Times New Roman" w:cs="Times New Roman"/>
          <w:bCs/>
          <w:color w:val="000000" w:themeColor="text1"/>
          <w:sz w:val="24"/>
          <w:szCs w:val="24"/>
          <w:lang w:val="bg-BG" w:eastAsia="bg-BG"/>
        </w:rPr>
        <w:t xml:space="preserve"> Проектите са в процес на изпълнение и се реализират на територията на</w:t>
      </w:r>
      <w:r w:rsidRPr="0059071F">
        <w:rPr>
          <w:rFonts w:ascii="Times New Roman" w:eastAsia="Times New Roman" w:hAnsi="Times New Roman" w:cs="Times New Roman"/>
          <w:color w:val="000000" w:themeColor="text1"/>
          <w:sz w:val="24"/>
          <w:szCs w:val="24"/>
          <w:lang w:val="bg-BG" w:eastAsia="bg-BG"/>
        </w:rPr>
        <w:t xml:space="preserve"> общините Бургас, Ямбол, Средец, Айтос, Болярово, Сунгурларе и Тунджа.</w:t>
      </w:r>
    </w:p>
    <w:p w:rsidR="00224563" w:rsidRPr="00D304BF" w:rsidRDefault="00224563" w:rsidP="00224563">
      <w:pPr>
        <w:pStyle w:val="ListParagraph"/>
        <w:numPr>
          <w:ilvl w:val="0"/>
          <w:numId w:val="21"/>
        </w:numPr>
        <w:shd w:val="clear" w:color="auto" w:fill="FFFFFF"/>
        <w:spacing w:after="0" w:line="360" w:lineRule="auto"/>
        <w:ind w:left="-142" w:firstLine="862"/>
        <w:jc w:val="both"/>
        <w:rPr>
          <w:rFonts w:ascii="Times New Roman" w:eastAsia="Times New Roman" w:hAnsi="Times New Roman" w:cs="Times New Roman"/>
          <w:b/>
          <w:i/>
          <w:sz w:val="24"/>
          <w:szCs w:val="24"/>
          <w:lang w:val="bg-BG" w:eastAsia="bg-BG"/>
        </w:rPr>
      </w:pPr>
      <w:r w:rsidRPr="00D304BF">
        <w:rPr>
          <w:rFonts w:ascii="Times New Roman" w:eastAsia="Times New Roman" w:hAnsi="Times New Roman" w:cs="Times New Roman"/>
          <w:b/>
          <w:i/>
          <w:sz w:val="24"/>
          <w:szCs w:val="24"/>
          <w:lang w:val="bg-BG" w:eastAsia="bg-BG"/>
        </w:rPr>
        <w:t>Интегрирани стратегически планови документи за управление и развитие на граничните територии, бр.</w:t>
      </w:r>
    </w:p>
    <w:p w:rsidR="00E27BE3" w:rsidRPr="00D304BF" w:rsidRDefault="00D304BF"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Р</w:t>
      </w:r>
      <w:r>
        <w:rPr>
          <w:rFonts w:ascii="Times New Roman" w:eastAsia="Times New Roman" w:hAnsi="Times New Roman" w:cs="Times New Roman"/>
          <w:sz w:val="24"/>
          <w:szCs w:val="24"/>
          <w:lang w:eastAsia="bg-BG"/>
        </w:rPr>
        <w:t xml:space="preserve">азработена </w:t>
      </w:r>
      <w:r w:rsidR="001A5257">
        <w:rPr>
          <w:rFonts w:ascii="Times New Roman" w:eastAsia="Times New Roman" w:hAnsi="Times New Roman" w:cs="Times New Roman"/>
          <w:sz w:val="24"/>
          <w:szCs w:val="24"/>
          <w:lang w:val="bg-BG" w:eastAsia="bg-BG"/>
        </w:rPr>
        <w:t>е Под</w:t>
      </w:r>
      <w:r>
        <w:rPr>
          <w:rFonts w:ascii="Times New Roman" w:eastAsia="Times New Roman" w:hAnsi="Times New Roman" w:cs="Times New Roman"/>
          <w:sz w:val="24"/>
          <w:szCs w:val="24"/>
          <w:lang w:val="bg-BG" w:eastAsia="bg-BG"/>
        </w:rPr>
        <w:t xml:space="preserve">програма „Странджа-Сакар“ към </w:t>
      </w:r>
      <w:r w:rsidRPr="00D304BF">
        <w:rPr>
          <w:rFonts w:ascii="Times New Roman" w:eastAsia="Times New Roman" w:hAnsi="Times New Roman" w:cs="Times New Roman"/>
          <w:sz w:val="24"/>
          <w:szCs w:val="24"/>
          <w:lan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 развити  райони“.</w:t>
      </w:r>
      <w:r w:rsidR="00021729">
        <w:rPr>
          <w:rFonts w:ascii="Times New Roman" w:eastAsia="Times New Roman" w:hAnsi="Times New Roman" w:cs="Times New Roman"/>
          <w:sz w:val="24"/>
          <w:szCs w:val="24"/>
          <w:lang w:val="bg-BG" w:eastAsia="bg-BG"/>
        </w:rPr>
        <w:t xml:space="preserve"> </w:t>
      </w:r>
      <w:r w:rsidR="00F7527D" w:rsidRPr="00F7527D">
        <w:rPr>
          <w:rFonts w:ascii="Times New Roman" w:eastAsia="Times New Roman" w:hAnsi="Times New Roman" w:cs="Times New Roman"/>
          <w:sz w:val="24"/>
          <w:szCs w:val="24"/>
          <w:lang w:eastAsia="bg-BG"/>
        </w:rPr>
        <w:t>С целенасочената намеса на държавата се</w:t>
      </w:r>
      <w:r w:rsidR="00F7527D">
        <w:rPr>
          <w:rFonts w:ascii="Times New Roman" w:eastAsia="Times New Roman" w:hAnsi="Times New Roman" w:cs="Times New Roman"/>
          <w:sz w:val="24"/>
          <w:szCs w:val="24"/>
          <w:lang w:val="bg-BG" w:eastAsia="bg-BG"/>
        </w:rPr>
        <w:t xml:space="preserve"> цели </w:t>
      </w:r>
      <w:r w:rsidR="00F7527D">
        <w:rPr>
          <w:rFonts w:ascii="Times New Roman" w:eastAsia="Times New Roman" w:hAnsi="Times New Roman" w:cs="Times New Roman"/>
          <w:sz w:val="24"/>
          <w:szCs w:val="24"/>
          <w:lang w:eastAsia="bg-BG"/>
        </w:rPr>
        <w:t>подпом</w:t>
      </w:r>
      <w:r w:rsidR="00F7527D">
        <w:rPr>
          <w:rFonts w:ascii="Times New Roman" w:eastAsia="Times New Roman" w:hAnsi="Times New Roman" w:cs="Times New Roman"/>
          <w:sz w:val="24"/>
          <w:szCs w:val="24"/>
          <w:lang w:val="bg-BG" w:eastAsia="bg-BG"/>
        </w:rPr>
        <w:t>агане на</w:t>
      </w:r>
      <w:r w:rsidR="00F7527D" w:rsidRPr="00F7527D">
        <w:rPr>
          <w:rFonts w:ascii="Times New Roman" w:eastAsia="Times New Roman" w:hAnsi="Times New Roman" w:cs="Times New Roman"/>
          <w:sz w:val="24"/>
          <w:szCs w:val="24"/>
          <w:lang w:eastAsia="bg-BG"/>
        </w:rPr>
        <w:t xml:space="preserve"> изоставащите райони </w:t>
      </w:r>
      <w:r w:rsidR="00021729">
        <w:rPr>
          <w:rFonts w:ascii="Times New Roman" w:eastAsia="Times New Roman" w:hAnsi="Times New Roman" w:cs="Times New Roman"/>
          <w:sz w:val="24"/>
          <w:szCs w:val="24"/>
          <w:lang w:val="bg-BG" w:eastAsia="bg-BG"/>
        </w:rPr>
        <w:t>и</w:t>
      </w:r>
      <w:r w:rsidR="00F7527D" w:rsidRPr="00F7527D">
        <w:rPr>
          <w:rFonts w:ascii="Times New Roman" w:eastAsia="Times New Roman" w:hAnsi="Times New Roman" w:cs="Times New Roman"/>
          <w:sz w:val="24"/>
          <w:szCs w:val="24"/>
          <w:lang w:eastAsia="bg-BG"/>
        </w:rPr>
        <w:t xml:space="preserve"> преодоляване на ключови проблеми като - негативни демографски процеси, силни вътрешни и външни миграционни процеси, липса на работни места и ниски доходи, ограничен достъп и ниско качество на предлаганите публични услуги.</w:t>
      </w:r>
      <w:r w:rsidRPr="00D304BF">
        <w:rPr>
          <w:rFonts w:ascii="Times New Roman" w:eastAsia="Times New Roman" w:hAnsi="Times New Roman" w:cs="Times New Roman"/>
          <w:sz w:val="24"/>
          <w:szCs w:val="24"/>
          <w:lang w:eastAsia="bg-BG"/>
        </w:rPr>
        <w:t xml:space="preserve"> </w:t>
      </w:r>
    </w:p>
    <w:p w:rsidR="0016225C" w:rsidRPr="00DE77C6" w:rsidRDefault="0016225C" w:rsidP="00351727">
      <w:pPr>
        <w:shd w:val="clear" w:color="auto" w:fill="FFFFFF"/>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DE77C6">
        <w:rPr>
          <w:rFonts w:ascii="Times New Roman" w:eastAsia="Times New Roman" w:hAnsi="Times New Roman" w:cs="Times New Roman"/>
          <w:color w:val="000000" w:themeColor="text1"/>
          <w:sz w:val="24"/>
          <w:szCs w:val="24"/>
          <w:lang w:val="bg-BG" w:eastAsia="bg-BG"/>
        </w:rPr>
        <w:t xml:space="preserve">През 2016 г. по данни на УО по </w:t>
      </w:r>
      <w:r w:rsidRPr="00DE77C6">
        <w:rPr>
          <w:rFonts w:ascii="Times New Roman" w:eastAsia="Times New Roman" w:hAnsi="Times New Roman" w:cs="Times New Roman"/>
          <w:b/>
          <w:color w:val="000000" w:themeColor="text1"/>
          <w:sz w:val="24"/>
          <w:szCs w:val="24"/>
          <w:lang w:val="bg-BG" w:eastAsia="bg-BG"/>
        </w:rPr>
        <w:t>Приоритетна ос 5 „Техническа помощ“ на</w:t>
      </w:r>
      <w:r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hint="cs"/>
          <w:b/>
          <w:color w:val="000000" w:themeColor="text1"/>
          <w:sz w:val="24"/>
          <w:szCs w:val="24"/>
          <w:lang w:val="bg-BG" w:eastAsia="bg-BG"/>
        </w:rPr>
        <w:t>Оперативна</w:t>
      </w:r>
      <w:r w:rsidRPr="00DE77C6">
        <w:rPr>
          <w:rFonts w:ascii="Times New Roman" w:eastAsia="Times New Roman" w:hAnsi="Times New Roman" w:cs="Times New Roman"/>
          <w:b/>
          <w:color w:val="000000" w:themeColor="text1"/>
          <w:sz w:val="24"/>
          <w:szCs w:val="24"/>
          <w:lang w:val="bg-BG" w:eastAsia="bg-BG"/>
        </w:rPr>
        <w:t xml:space="preserve"> </w:t>
      </w:r>
      <w:r w:rsidRPr="00DE77C6">
        <w:rPr>
          <w:rFonts w:ascii="Times New Roman" w:eastAsia="Times New Roman" w:hAnsi="Times New Roman" w:cs="Times New Roman" w:hint="cs"/>
          <w:b/>
          <w:color w:val="000000" w:themeColor="text1"/>
          <w:sz w:val="24"/>
          <w:szCs w:val="24"/>
          <w:lang w:val="bg-BG" w:eastAsia="bg-BG"/>
        </w:rPr>
        <w:t>програма</w:t>
      </w:r>
      <w:r w:rsidRPr="00DE77C6">
        <w:rPr>
          <w:rFonts w:ascii="Times New Roman" w:eastAsia="Times New Roman" w:hAnsi="Times New Roman" w:cs="Times New Roman"/>
          <w:b/>
          <w:color w:val="000000" w:themeColor="text1"/>
          <w:sz w:val="24"/>
          <w:szCs w:val="24"/>
          <w:lang w:val="bg-BG" w:eastAsia="bg-BG"/>
        </w:rPr>
        <w:t xml:space="preserve"> „</w:t>
      </w:r>
      <w:r w:rsidRPr="00DE77C6">
        <w:rPr>
          <w:rFonts w:ascii="Times New Roman" w:eastAsia="Times New Roman" w:hAnsi="Times New Roman" w:cs="Times New Roman" w:hint="cs"/>
          <w:b/>
          <w:color w:val="000000" w:themeColor="text1"/>
          <w:sz w:val="24"/>
          <w:szCs w:val="24"/>
          <w:lang w:val="bg-BG" w:eastAsia="bg-BG"/>
        </w:rPr>
        <w:t>Транспорт</w:t>
      </w:r>
      <w:r w:rsidRPr="00DE77C6">
        <w:rPr>
          <w:rFonts w:ascii="Times New Roman" w:eastAsia="Times New Roman" w:hAnsi="Times New Roman" w:cs="Times New Roman"/>
          <w:b/>
          <w:color w:val="000000" w:themeColor="text1"/>
          <w:sz w:val="24"/>
          <w:szCs w:val="24"/>
          <w:lang w:val="bg-BG" w:eastAsia="bg-BG"/>
        </w:rPr>
        <w:t xml:space="preserve"> </w:t>
      </w:r>
      <w:r w:rsidRPr="00DE77C6">
        <w:rPr>
          <w:rFonts w:ascii="Times New Roman" w:eastAsia="Times New Roman" w:hAnsi="Times New Roman" w:cs="Times New Roman" w:hint="cs"/>
          <w:b/>
          <w:color w:val="000000" w:themeColor="text1"/>
          <w:sz w:val="24"/>
          <w:szCs w:val="24"/>
          <w:lang w:val="bg-BG" w:eastAsia="bg-BG"/>
        </w:rPr>
        <w:t>и</w:t>
      </w:r>
      <w:r w:rsidRPr="00DE77C6">
        <w:rPr>
          <w:rFonts w:ascii="Times New Roman" w:eastAsia="Times New Roman" w:hAnsi="Times New Roman" w:cs="Times New Roman"/>
          <w:b/>
          <w:color w:val="000000" w:themeColor="text1"/>
          <w:sz w:val="24"/>
          <w:szCs w:val="24"/>
          <w:lang w:val="bg-BG" w:eastAsia="bg-BG"/>
        </w:rPr>
        <w:t xml:space="preserve"> </w:t>
      </w:r>
      <w:r w:rsidRPr="00DE77C6">
        <w:rPr>
          <w:rFonts w:ascii="Times New Roman" w:eastAsia="Times New Roman" w:hAnsi="Times New Roman" w:cs="Times New Roman" w:hint="cs"/>
          <w:b/>
          <w:color w:val="000000" w:themeColor="text1"/>
          <w:sz w:val="24"/>
          <w:szCs w:val="24"/>
          <w:lang w:val="bg-BG" w:eastAsia="bg-BG"/>
        </w:rPr>
        <w:t>транспортна</w:t>
      </w:r>
      <w:r w:rsidRPr="00DE77C6">
        <w:rPr>
          <w:rFonts w:ascii="Times New Roman" w:eastAsia="Times New Roman" w:hAnsi="Times New Roman" w:cs="Times New Roman"/>
          <w:b/>
          <w:color w:val="000000" w:themeColor="text1"/>
          <w:sz w:val="24"/>
          <w:szCs w:val="24"/>
          <w:lang w:val="bg-BG" w:eastAsia="bg-BG"/>
        </w:rPr>
        <w:t xml:space="preserve"> </w:t>
      </w:r>
      <w:r w:rsidRPr="00DE77C6">
        <w:rPr>
          <w:rFonts w:ascii="Times New Roman" w:eastAsia="Times New Roman" w:hAnsi="Times New Roman" w:cs="Times New Roman" w:hint="cs"/>
          <w:b/>
          <w:color w:val="000000" w:themeColor="text1"/>
          <w:sz w:val="24"/>
          <w:szCs w:val="24"/>
          <w:lang w:val="bg-BG" w:eastAsia="bg-BG"/>
        </w:rPr>
        <w:t>инфраструктура</w:t>
      </w:r>
      <w:r w:rsidRPr="00DE77C6">
        <w:rPr>
          <w:rFonts w:ascii="Times New Roman" w:eastAsia="Times New Roman" w:hAnsi="Times New Roman" w:cs="Times New Roman" w:hint="eastAsia"/>
          <w:b/>
          <w:color w:val="000000" w:themeColor="text1"/>
          <w:sz w:val="24"/>
          <w:szCs w:val="24"/>
          <w:lang w:val="bg-BG" w:eastAsia="bg-BG"/>
        </w:rPr>
        <w:t>”</w:t>
      </w:r>
      <w:r w:rsidRPr="00DE77C6">
        <w:rPr>
          <w:rFonts w:ascii="Times New Roman" w:eastAsia="Times New Roman" w:hAnsi="Times New Roman" w:cs="Times New Roman"/>
          <w:b/>
          <w:color w:val="000000" w:themeColor="text1"/>
          <w:sz w:val="24"/>
          <w:szCs w:val="24"/>
          <w:lang w:val="bg-BG" w:eastAsia="bg-BG"/>
        </w:rPr>
        <w:t xml:space="preserve"> 2014-2020 </w:t>
      </w:r>
      <w:r w:rsidRPr="00DE77C6">
        <w:rPr>
          <w:rFonts w:ascii="Times New Roman" w:eastAsia="Times New Roman" w:hAnsi="Times New Roman" w:cs="Times New Roman" w:hint="cs"/>
          <w:b/>
          <w:color w:val="000000" w:themeColor="text1"/>
          <w:sz w:val="24"/>
          <w:szCs w:val="24"/>
          <w:lang w:val="bg-BG" w:eastAsia="bg-BG"/>
        </w:rPr>
        <w:t>г</w:t>
      </w:r>
      <w:r w:rsidRPr="00DE77C6">
        <w:rPr>
          <w:rFonts w:ascii="Times New Roman" w:eastAsia="Times New Roman" w:hAnsi="Times New Roman" w:cs="Times New Roman"/>
          <w:b/>
          <w:color w:val="000000" w:themeColor="text1"/>
          <w:sz w:val="24"/>
          <w:szCs w:val="24"/>
          <w:lang w:val="bg-BG" w:eastAsia="bg-BG"/>
        </w:rPr>
        <w:t>.,</w:t>
      </w:r>
      <w:r w:rsidRPr="00DE77C6">
        <w:rPr>
          <w:rFonts w:ascii="Times New Roman" w:eastAsia="Times New Roman" w:hAnsi="Times New Roman" w:cs="Times New Roman"/>
          <w:color w:val="000000" w:themeColor="text1"/>
          <w:sz w:val="24"/>
          <w:szCs w:val="24"/>
          <w:lang w:val="bg-BG" w:eastAsia="bg-BG"/>
        </w:rPr>
        <w:t xml:space="preserve"> се изпълнява</w:t>
      </w:r>
      <w:r w:rsidRPr="00DE77C6">
        <w:rPr>
          <w:rFonts w:ascii="Times New Roman" w:eastAsia="Times New Roman" w:hAnsi="Times New Roman" w:cs="Times New Roman"/>
          <w:color w:val="000000" w:themeColor="text1"/>
          <w:sz w:val="24"/>
          <w:szCs w:val="24"/>
          <w:lang w:eastAsia="bg-BG"/>
        </w:rPr>
        <w:t xml:space="preserve"> проект </w:t>
      </w:r>
      <w:r w:rsidRPr="00DE77C6">
        <w:rPr>
          <w:rFonts w:ascii="Times New Roman" w:eastAsia="Times New Roman" w:hAnsi="Times New Roman" w:cs="Times New Roman"/>
          <w:b/>
          <w:i/>
          <w:color w:val="000000" w:themeColor="text1"/>
          <w:sz w:val="24"/>
          <w:szCs w:val="24"/>
          <w:lang w:val="bg-BG" w:eastAsia="bg-BG"/>
        </w:rPr>
        <w:t>„Количествена оценка на риска и подобряване на ефективността на българските пристанища за обществен транспорт с национално значение“</w:t>
      </w:r>
      <w:r w:rsidRPr="00DE77C6">
        <w:rPr>
          <w:rFonts w:ascii="Times New Roman" w:eastAsia="Times New Roman" w:hAnsi="Times New Roman" w:cs="Times New Roman"/>
          <w:i/>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 xml:space="preserve">с бенефициент </w:t>
      </w:r>
      <w:r w:rsidRPr="00DE77C6">
        <w:rPr>
          <w:rFonts w:ascii="Times New Roman" w:eastAsia="Times New Roman" w:hAnsi="Times New Roman" w:cs="Times New Roman"/>
          <w:color w:val="000000" w:themeColor="text1"/>
          <w:sz w:val="24"/>
          <w:szCs w:val="24"/>
          <w:lang w:eastAsia="bg-BG"/>
        </w:rPr>
        <w:t xml:space="preserve">Държавно предприятие </w:t>
      </w:r>
      <w:r w:rsidRPr="00DE77C6">
        <w:rPr>
          <w:rFonts w:ascii="Times New Roman" w:eastAsia="Times New Roman" w:hAnsi="Times New Roman" w:cs="Times New Roman"/>
          <w:color w:val="000000" w:themeColor="text1"/>
          <w:sz w:val="24"/>
          <w:szCs w:val="24"/>
          <w:lang w:val="bg-BG" w:eastAsia="bg-BG"/>
        </w:rPr>
        <w:t>„</w:t>
      </w:r>
      <w:r w:rsidRPr="00DE77C6">
        <w:rPr>
          <w:rFonts w:ascii="Times New Roman" w:eastAsia="Times New Roman" w:hAnsi="Times New Roman" w:cs="Times New Roman"/>
          <w:color w:val="000000" w:themeColor="text1"/>
          <w:sz w:val="24"/>
          <w:szCs w:val="24"/>
          <w:lang w:eastAsia="bg-BG"/>
        </w:rPr>
        <w:t>Пристанищна инфраструктура</w:t>
      </w:r>
      <w:r w:rsidRPr="00DE77C6">
        <w:rPr>
          <w:rFonts w:ascii="Times New Roman" w:eastAsia="Times New Roman" w:hAnsi="Times New Roman" w:cs="Times New Roman"/>
          <w:color w:val="000000" w:themeColor="text1"/>
          <w:sz w:val="24"/>
          <w:szCs w:val="24"/>
          <w:lang w:val="bg-BG" w:eastAsia="bg-BG"/>
        </w:rPr>
        <w:t>“</w:t>
      </w:r>
      <w:r w:rsidRPr="00DE77C6">
        <w:rPr>
          <w:rFonts w:ascii="Times New Roman" w:eastAsia="Times New Roman" w:hAnsi="Times New Roman" w:cs="Times New Roman"/>
          <w:color w:val="000000" w:themeColor="text1"/>
          <w:sz w:val="24"/>
          <w:szCs w:val="24"/>
          <w:lang w:eastAsia="bg-BG"/>
        </w:rPr>
        <w:t xml:space="preserve"> (ДППИ), на </w:t>
      </w:r>
      <w:r w:rsidRPr="00DE77C6">
        <w:rPr>
          <w:rFonts w:ascii="Times New Roman" w:eastAsia="Times New Roman" w:hAnsi="Times New Roman" w:cs="Times New Roman"/>
          <w:color w:val="000000" w:themeColor="text1"/>
          <w:sz w:val="24"/>
          <w:szCs w:val="24"/>
          <w:lang w:val="bg-BG" w:eastAsia="bg-BG"/>
        </w:rPr>
        <w:t xml:space="preserve">обща </w:t>
      </w:r>
      <w:r w:rsidRPr="00DE77C6">
        <w:rPr>
          <w:rFonts w:ascii="Times New Roman" w:eastAsia="Times New Roman" w:hAnsi="Times New Roman" w:cs="Times New Roman"/>
          <w:color w:val="000000" w:themeColor="text1"/>
          <w:sz w:val="24"/>
          <w:szCs w:val="24"/>
          <w:lang w:eastAsia="bg-BG"/>
        </w:rPr>
        <w:t xml:space="preserve">стойност </w:t>
      </w:r>
      <w:r w:rsidRPr="00DE77C6">
        <w:rPr>
          <w:rFonts w:ascii="Times New Roman" w:eastAsia="Times New Roman" w:hAnsi="Times New Roman" w:cs="Times New Roman"/>
          <w:color w:val="000000" w:themeColor="text1"/>
          <w:sz w:val="24"/>
          <w:szCs w:val="24"/>
          <w:lang w:val="bg-BG" w:eastAsia="bg-BG"/>
        </w:rPr>
        <w:t>980 000</w:t>
      </w:r>
      <w:r w:rsidRPr="00DE77C6">
        <w:rPr>
          <w:rFonts w:ascii="Times New Roman" w:eastAsia="Times New Roman" w:hAnsi="Times New Roman" w:cs="Times New Roman"/>
          <w:color w:val="000000" w:themeColor="text1"/>
          <w:sz w:val="24"/>
          <w:szCs w:val="24"/>
          <w:lang w:eastAsia="bg-BG"/>
        </w:rPr>
        <w:t xml:space="preserve"> лв.</w:t>
      </w:r>
      <w:r w:rsidR="00351727"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Проектът предвижда да се идентифицират, анализират и оценят факторите, влияещи негативно на ефективността на пристанищата за обществен т</w:t>
      </w:r>
      <w:r w:rsidR="00351727" w:rsidRPr="00DE77C6">
        <w:rPr>
          <w:rFonts w:ascii="Times New Roman" w:eastAsia="Times New Roman" w:hAnsi="Times New Roman" w:cs="Times New Roman"/>
          <w:color w:val="000000" w:themeColor="text1"/>
          <w:sz w:val="24"/>
          <w:szCs w:val="24"/>
          <w:lang w:val="bg-BG" w:eastAsia="bg-BG"/>
        </w:rPr>
        <w:t>ранспорт с национално значение. Целта е</w:t>
      </w:r>
      <w:r w:rsidRPr="00DE77C6">
        <w:rPr>
          <w:rFonts w:ascii="Times New Roman" w:eastAsia="Times New Roman" w:hAnsi="Times New Roman" w:cs="Times New Roman"/>
          <w:color w:val="000000" w:themeColor="text1"/>
          <w:sz w:val="24"/>
          <w:szCs w:val="24"/>
          <w:lang w:val="bg-BG" w:eastAsia="bg-BG"/>
        </w:rPr>
        <w:t xml:space="preserve"> изготвяне на задълбочен анализ за идентифициране причините за относително високото време за престой на корабите в пристанищата на Република България и бавното им обслужване. </w:t>
      </w:r>
    </w:p>
    <w:p w:rsidR="0016225C" w:rsidRPr="00DE77C6" w:rsidRDefault="0016225C" w:rsidP="002E07AF">
      <w:pPr>
        <w:shd w:val="clear" w:color="auto" w:fill="FFFFFF"/>
        <w:spacing w:after="160" w:line="360" w:lineRule="auto"/>
        <w:ind w:left="-142" w:firstLine="720"/>
        <w:jc w:val="both"/>
        <w:rPr>
          <w:rFonts w:ascii="Times New Roman" w:eastAsia="Times New Roman" w:hAnsi="Times New Roman" w:cs="Times New Roman"/>
          <w:color w:val="000000" w:themeColor="text1"/>
          <w:sz w:val="24"/>
          <w:szCs w:val="24"/>
          <w:lang w:val="bg-BG" w:eastAsia="bg-BG"/>
        </w:rPr>
      </w:pPr>
      <w:r w:rsidRPr="00DE77C6">
        <w:rPr>
          <w:rFonts w:ascii="Times New Roman" w:eastAsia="Times New Roman" w:hAnsi="Times New Roman" w:cs="Times New Roman"/>
          <w:color w:val="000000" w:themeColor="text1"/>
          <w:sz w:val="24"/>
          <w:szCs w:val="24"/>
          <w:lang w:val="bg-BG" w:eastAsia="bg-BG"/>
        </w:rPr>
        <w:t>Реализирането на проекта ще допринесе за намаляването на времето за обслужване на корабите в пристанищата на Република България до европейските стандарти и от там ще се повиши ефективността и конкурентоспособността на българските пристанища с национално значение.</w:t>
      </w:r>
      <w:r w:rsidRPr="00DE77C6">
        <w:rPr>
          <w:rFonts w:ascii="Courier New" w:eastAsia="Times New Roman" w:hAnsi="Courier New" w:cs="Courier New"/>
          <w:color w:val="000000" w:themeColor="text1"/>
          <w:sz w:val="20"/>
          <w:szCs w:val="20"/>
          <w:lang w:val="bg-BG" w:eastAsia="bg-BG"/>
        </w:rPr>
        <w:t xml:space="preserve"> </w:t>
      </w:r>
      <w:r w:rsidRPr="00DE77C6">
        <w:rPr>
          <w:rFonts w:ascii="Times New Roman" w:eastAsia="Times New Roman" w:hAnsi="Times New Roman" w:cs="Times New Roman"/>
          <w:color w:val="000000" w:themeColor="text1"/>
          <w:sz w:val="24"/>
          <w:szCs w:val="24"/>
          <w:lang w:val="bg-BG" w:eastAsia="bg-BG"/>
        </w:rPr>
        <w:t xml:space="preserve">Териториалният обхват на дейностите по проекта включва пристанищата за обществен транспорт с национално значение: </w:t>
      </w:r>
      <w:r w:rsidR="00DE77C6" w:rsidRPr="00DE77C6">
        <w:rPr>
          <w:rFonts w:ascii="Times New Roman" w:eastAsia="Times New Roman" w:hAnsi="Times New Roman" w:cs="Times New Roman" w:hint="eastAsia"/>
          <w:color w:val="000000" w:themeColor="text1"/>
          <w:sz w:val="24"/>
          <w:szCs w:val="24"/>
          <w:lang w:val="bg-BG" w:eastAsia="bg-BG"/>
        </w:rPr>
        <w:t>пристанище</w:t>
      </w:r>
      <w:r w:rsidR="00DE77C6" w:rsidRPr="00DE77C6">
        <w:rPr>
          <w:rFonts w:ascii="Times New Roman" w:eastAsia="Times New Roman" w:hAnsi="Times New Roman" w:cs="Times New Roman"/>
          <w:color w:val="000000" w:themeColor="text1"/>
          <w:sz w:val="24"/>
          <w:szCs w:val="24"/>
          <w:lang w:val="bg-BG" w:eastAsia="bg-BG"/>
        </w:rPr>
        <w:t xml:space="preserve"> </w:t>
      </w:r>
      <w:r w:rsidR="00DE77C6">
        <w:rPr>
          <w:rFonts w:ascii="Times New Roman" w:eastAsia="Times New Roman" w:hAnsi="Times New Roman" w:cs="Times New Roman"/>
          <w:color w:val="000000" w:themeColor="text1"/>
          <w:sz w:val="24"/>
          <w:szCs w:val="24"/>
          <w:lang w:val="bg-BG" w:eastAsia="bg-BG"/>
        </w:rPr>
        <w:t>Б</w:t>
      </w:r>
      <w:r w:rsidR="00DE77C6" w:rsidRPr="00DE77C6">
        <w:rPr>
          <w:rFonts w:ascii="Times New Roman" w:eastAsia="Times New Roman" w:hAnsi="Times New Roman" w:cs="Times New Roman" w:hint="eastAsia"/>
          <w:color w:val="000000" w:themeColor="text1"/>
          <w:sz w:val="24"/>
          <w:szCs w:val="24"/>
          <w:lang w:val="bg-BG" w:eastAsia="bg-BG"/>
        </w:rPr>
        <w:t>ургас</w:t>
      </w:r>
      <w:r w:rsidR="00DE77C6"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hint="cs"/>
          <w:color w:val="000000" w:themeColor="text1"/>
          <w:sz w:val="24"/>
          <w:szCs w:val="24"/>
          <w:lang w:val="bg-BG" w:eastAsia="bg-BG"/>
        </w:rPr>
        <w:t>включва</w:t>
      </w:r>
      <w:r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hint="cs"/>
          <w:color w:val="000000" w:themeColor="text1"/>
          <w:sz w:val="24"/>
          <w:szCs w:val="24"/>
          <w:lang w:val="bg-BG" w:eastAsia="bg-BG"/>
        </w:rPr>
        <w:t>Бургас</w:t>
      </w:r>
      <w:r w:rsidRPr="00DE77C6">
        <w:rPr>
          <w:rFonts w:ascii="Times New Roman" w:eastAsia="Times New Roman" w:hAnsi="Times New Roman" w:cs="Times New Roman"/>
          <w:color w:val="000000" w:themeColor="text1"/>
          <w:sz w:val="24"/>
          <w:szCs w:val="24"/>
          <w:lang w:val="bg-BG" w:eastAsia="bg-BG"/>
        </w:rPr>
        <w:t>-</w:t>
      </w:r>
      <w:r w:rsidRPr="00DE77C6">
        <w:rPr>
          <w:rFonts w:ascii="Times New Roman" w:eastAsia="Times New Roman" w:hAnsi="Times New Roman" w:cs="Times New Roman" w:hint="cs"/>
          <w:color w:val="000000" w:themeColor="text1"/>
          <w:sz w:val="24"/>
          <w:szCs w:val="24"/>
          <w:lang w:val="bg-BG" w:eastAsia="bg-BG"/>
        </w:rPr>
        <w:t>изток</w:t>
      </w:r>
      <w:r w:rsidRPr="00DE77C6">
        <w:rPr>
          <w:rFonts w:ascii="Times New Roman" w:eastAsia="Times New Roman" w:hAnsi="Times New Roman" w:cs="Times New Roman"/>
          <w:color w:val="000000" w:themeColor="text1"/>
          <w:sz w:val="24"/>
          <w:szCs w:val="24"/>
          <w:lang w:val="bg-BG" w:eastAsia="bg-BG"/>
        </w:rPr>
        <w:t xml:space="preserve"> 1, </w:t>
      </w:r>
      <w:r w:rsidRPr="00DE77C6">
        <w:rPr>
          <w:rFonts w:ascii="Times New Roman" w:eastAsia="Times New Roman" w:hAnsi="Times New Roman" w:cs="Times New Roman" w:hint="cs"/>
          <w:color w:val="000000" w:themeColor="text1"/>
          <w:sz w:val="24"/>
          <w:szCs w:val="24"/>
          <w:lang w:val="bg-BG" w:eastAsia="bg-BG"/>
        </w:rPr>
        <w:t>Бургас</w:t>
      </w:r>
      <w:r w:rsidRPr="00DE77C6">
        <w:rPr>
          <w:rFonts w:ascii="Times New Roman" w:eastAsia="Times New Roman" w:hAnsi="Times New Roman" w:cs="Times New Roman"/>
          <w:color w:val="000000" w:themeColor="text1"/>
          <w:sz w:val="24"/>
          <w:szCs w:val="24"/>
          <w:lang w:val="bg-BG" w:eastAsia="bg-BG"/>
        </w:rPr>
        <w:t>-</w:t>
      </w:r>
      <w:r w:rsidRPr="00DE77C6">
        <w:rPr>
          <w:rFonts w:ascii="Times New Roman" w:eastAsia="Times New Roman" w:hAnsi="Times New Roman" w:cs="Times New Roman" w:hint="cs"/>
          <w:color w:val="000000" w:themeColor="text1"/>
          <w:sz w:val="24"/>
          <w:szCs w:val="24"/>
          <w:lang w:val="bg-BG" w:eastAsia="bg-BG"/>
        </w:rPr>
        <w:t>изток</w:t>
      </w:r>
      <w:r w:rsidRPr="00DE77C6">
        <w:rPr>
          <w:rFonts w:ascii="Times New Roman" w:eastAsia="Times New Roman" w:hAnsi="Times New Roman" w:cs="Times New Roman"/>
          <w:color w:val="000000" w:themeColor="text1"/>
          <w:sz w:val="24"/>
          <w:szCs w:val="24"/>
          <w:lang w:val="bg-BG" w:eastAsia="bg-BG"/>
        </w:rPr>
        <w:t xml:space="preserve"> 2, </w:t>
      </w:r>
      <w:r w:rsidRPr="00DE77C6">
        <w:rPr>
          <w:rFonts w:ascii="Times New Roman" w:eastAsia="Times New Roman" w:hAnsi="Times New Roman" w:cs="Times New Roman" w:hint="cs"/>
          <w:color w:val="000000" w:themeColor="text1"/>
          <w:sz w:val="24"/>
          <w:szCs w:val="24"/>
          <w:lang w:val="bg-BG" w:eastAsia="bg-BG"/>
        </w:rPr>
        <w:t>Бургас</w:t>
      </w:r>
      <w:r w:rsidRPr="00DE77C6">
        <w:rPr>
          <w:rFonts w:ascii="Times New Roman" w:eastAsia="Times New Roman" w:hAnsi="Times New Roman" w:cs="Times New Roman"/>
          <w:color w:val="000000" w:themeColor="text1"/>
          <w:sz w:val="24"/>
          <w:szCs w:val="24"/>
          <w:lang w:val="bg-BG" w:eastAsia="bg-BG"/>
        </w:rPr>
        <w:t>-</w:t>
      </w:r>
      <w:r w:rsidRPr="00DE77C6">
        <w:rPr>
          <w:rFonts w:ascii="Times New Roman" w:eastAsia="Times New Roman" w:hAnsi="Times New Roman" w:cs="Times New Roman" w:hint="cs"/>
          <w:color w:val="000000" w:themeColor="text1"/>
          <w:sz w:val="24"/>
          <w:szCs w:val="24"/>
          <w:lang w:val="bg-BG" w:eastAsia="bg-BG"/>
        </w:rPr>
        <w:t>запад</w:t>
      </w:r>
      <w:r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hint="cs"/>
          <w:color w:val="000000" w:themeColor="text1"/>
          <w:sz w:val="24"/>
          <w:szCs w:val="24"/>
          <w:lang w:val="bg-BG" w:eastAsia="bg-BG"/>
        </w:rPr>
        <w:t>Росенец</w:t>
      </w:r>
      <w:r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hint="cs"/>
          <w:color w:val="000000" w:themeColor="text1"/>
          <w:sz w:val="24"/>
          <w:szCs w:val="24"/>
          <w:lang w:val="bg-BG" w:eastAsia="bg-BG"/>
        </w:rPr>
        <w:t>Несебър</w:t>
      </w:r>
      <w:r w:rsidRPr="00DE77C6">
        <w:rPr>
          <w:rFonts w:ascii="Times New Roman" w:eastAsia="Times New Roman" w:hAnsi="Times New Roman" w:cs="Times New Roman"/>
          <w:color w:val="000000" w:themeColor="text1"/>
          <w:sz w:val="24"/>
          <w:szCs w:val="24"/>
          <w:lang w:val="bg-BG" w:eastAsia="bg-BG"/>
        </w:rPr>
        <w:t>.</w:t>
      </w:r>
    </w:p>
    <w:p w:rsidR="0016225C" w:rsidRPr="00DE77C6" w:rsidRDefault="0016225C" w:rsidP="002E07AF">
      <w:pPr>
        <w:shd w:val="clear" w:color="auto" w:fill="FFFFFF"/>
        <w:spacing w:after="160" w:line="360" w:lineRule="auto"/>
        <w:ind w:left="-142" w:firstLine="862"/>
        <w:jc w:val="both"/>
        <w:rPr>
          <w:rFonts w:ascii="Courier New" w:eastAsia="Times New Roman" w:hAnsi="Courier New" w:cs="Courier New"/>
          <w:color w:val="000000" w:themeColor="text1"/>
          <w:sz w:val="20"/>
          <w:szCs w:val="20"/>
          <w:lang w:val="bg-BG" w:eastAsia="bg-BG"/>
        </w:rPr>
      </w:pPr>
      <w:r w:rsidRPr="00DE77C6">
        <w:rPr>
          <w:rFonts w:ascii="Times New Roman" w:eastAsia="Times New Roman" w:hAnsi="Times New Roman" w:cs="Times New Roman"/>
          <w:color w:val="000000" w:themeColor="text1"/>
          <w:sz w:val="24"/>
          <w:szCs w:val="24"/>
          <w:lang w:val="bg-BG" w:eastAsia="bg-BG"/>
        </w:rPr>
        <w:t xml:space="preserve">По Приоритетна ос 5 „Техническа помощ“ на </w:t>
      </w:r>
      <w:r w:rsidRPr="00DE77C6">
        <w:rPr>
          <w:rFonts w:ascii="Times New Roman" w:eastAsia="Times New Roman" w:hAnsi="Times New Roman" w:cs="Times New Roman" w:hint="cs"/>
          <w:color w:val="000000" w:themeColor="text1"/>
          <w:sz w:val="24"/>
          <w:szCs w:val="24"/>
          <w:lang w:val="bg-BG" w:eastAsia="bg-BG"/>
        </w:rPr>
        <w:t>програма</w:t>
      </w:r>
      <w:r w:rsidRPr="00DE77C6">
        <w:rPr>
          <w:rFonts w:ascii="Times New Roman" w:eastAsia="Times New Roman" w:hAnsi="Times New Roman" w:cs="Times New Roman"/>
          <w:color w:val="000000" w:themeColor="text1"/>
          <w:sz w:val="24"/>
          <w:szCs w:val="24"/>
          <w:lang w:val="bg-BG" w:eastAsia="bg-BG"/>
        </w:rPr>
        <w:t xml:space="preserve">та се изпълнява и втори проект на </w:t>
      </w:r>
      <w:r w:rsidRPr="00DE77C6">
        <w:rPr>
          <w:rFonts w:ascii="Times New Roman" w:eastAsia="Times New Roman" w:hAnsi="Times New Roman" w:cs="Times New Roman"/>
          <w:color w:val="000000" w:themeColor="text1"/>
          <w:sz w:val="24"/>
          <w:szCs w:val="24"/>
          <w:lang w:eastAsia="bg-BG"/>
        </w:rPr>
        <w:t>ДППИ</w:t>
      </w:r>
      <w:r w:rsidRPr="00DE77C6">
        <w:rPr>
          <w:rFonts w:ascii="Times New Roman" w:eastAsia="Times New Roman" w:hAnsi="Times New Roman" w:cs="Times New Roman"/>
          <w:color w:val="000000" w:themeColor="text1"/>
          <w:sz w:val="24"/>
          <w:szCs w:val="24"/>
          <w:lang w:val="bg-BG" w:eastAsia="bg-BG"/>
        </w:rPr>
        <w:t xml:space="preserve"> - BG16M1OP001-5.001-0006</w:t>
      </w:r>
      <w:r w:rsidRPr="00DE77C6">
        <w:rPr>
          <w:rFonts w:ascii="Times New Roman" w:eastAsia="Times New Roman" w:hAnsi="Times New Roman" w:cs="Times New Roman"/>
          <w:b/>
          <w:color w:val="000000" w:themeColor="text1"/>
          <w:sz w:val="24"/>
          <w:szCs w:val="24"/>
          <w:lang w:val="bg-BG" w:eastAsia="bg-BG"/>
        </w:rPr>
        <w:t xml:space="preserve"> „</w:t>
      </w:r>
      <w:r w:rsidRPr="00DE77C6">
        <w:rPr>
          <w:rFonts w:ascii="Times New Roman" w:eastAsia="Times New Roman" w:hAnsi="Times New Roman" w:cs="Times New Roman"/>
          <w:b/>
          <w:i/>
          <w:color w:val="000000" w:themeColor="text1"/>
          <w:sz w:val="24"/>
          <w:szCs w:val="24"/>
          <w:lang w:val="bg-BG" w:eastAsia="bg-BG"/>
        </w:rPr>
        <w:t>Проектиране и внедряване на интегрирана информационна система (ИИС) за планиране и управление на ресурсите в ДП „Пристанищна инфраструктура”</w:t>
      </w:r>
      <w:r w:rsidRPr="00DE77C6">
        <w:rPr>
          <w:rFonts w:ascii="Times New Roman" w:eastAsia="Times New Roman" w:hAnsi="Times New Roman" w:cs="Times New Roman"/>
          <w:i/>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на обща стойност</w:t>
      </w:r>
      <w:r w:rsidRPr="00DE77C6">
        <w:rPr>
          <w:rFonts w:ascii="Times New Roman" w:eastAsia="Times New Roman" w:hAnsi="Times New Roman" w:cs="Times New Roman"/>
          <w:i/>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6 418 644,12 лв.</w:t>
      </w:r>
      <w:r w:rsidRPr="00DE77C6">
        <w:rPr>
          <w:rFonts w:ascii="Courier New" w:eastAsia="Times New Roman" w:hAnsi="Courier New" w:cs="Courier New"/>
          <w:color w:val="000000" w:themeColor="text1"/>
          <w:sz w:val="20"/>
          <w:szCs w:val="20"/>
          <w:lang w:val="bg-BG" w:eastAsia="bg-BG"/>
        </w:rPr>
        <w:t xml:space="preserve"> </w:t>
      </w:r>
    </w:p>
    <w:p w:rsidR="0016225C" w:rsidRPr="00DE77C6" w:rsidRDefault="0016225C" w:rsidP="00640C81">
      <w:pPr>
        <w:shd w:val="clear" w:color="auto" w:fill="FFFFFF"/>
        <w:spacing w:after="160" w:line="360" w:lineRule="auto"/>
        <w:ind w:left="-142" w:firstLine="862"/>
        <w:jc w:val="both"/>
        <w:rPr>
          <w:rFonts w:ascii="Times New Roman" w:eastAsia="Times New Roman" w:hAnsi="Times New Roman" w:cs="Times New Roman"/>
          <w:color w:val="000000" w:themeColor="text1"/>
          <w:sz w:val="24"/>
          <w:szCs w:val="24"/>
          <w:lang w:val="bg-BG" w:eastAsia="bg-BG"/>
        </w:rPr>
      </w:pPr>
      <w:r w:rsidRPr="00DE77C6">
        <w:rPr>
          <w:rFonts w:ascii="Times New Roman" w:eastAsia="Times New Roman" w:hAnsi="Times New Roman" w:cs="Times New Roman"/>
          <w:color w:val="000000" w:themeColor="text1"/>
          <w:sz w:val="24"/>
          <w:szCs w:val="24"/>
          <w:lang w:val="bg-BG" w:eastAsia="bg-BG"/>
        </w:rPr>
        <w:t>Проектът предвижда проектиране, изграждане, доставка и внедряване на интегрирана информационна система (ИИС) в ДППИ. Целта и конкретното практическо приложение от въвеждането на ИИС в ДППИ,</w:t>
      </w:r>
      <w:r w:rsidR="00224563"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като бенефициент по ОПТТИ е укрепване и подобряване на ефективността на работа на административния капацитет във всички структурни звена на предприятието чрез по-добро информационно осигуряване на всички нива, както и намаляване на използването на документи на хартиен носител. Внедряването на ИИС ще е основа, необходима за подобряване на цялостния административен капацитет на бенефициента и ще подпомогне подготовката,</w:t>
      </w:r>
      <w:r w:rsidR="00640C81"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успешното изпълнение и управление на проектите на ДППИ по ОПТТИ. ИИС ще бъде инструмент, чрез който ще се идентифицират нуждите на ДППИ от конкретни инвестиции в определени области от дейността на предприятието. Системата ще предоставя възможност за интерфейс с: ГИС на ДППИ, външна система за обработка на фактури,</w:t>
      </w:r>
      <w:r w:rsidR="007600AF">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деловодната системата на ДППИ, банков софтуер,</w:t>
      </w:r>
      <w:r w:rsidR="00640C81"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ИСУН</w:t>
      </w:r>
      <w:r w:rsidR="00224563" w:rsidRPr="00DE77C6">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2020,</w:t>
      </w:r>
      <w:r w:rsidR="007600AF">
        <w:rPr>
          <w:rFonts w:ascii="Times New Roman" w:eastAsia="Times New Roman" w:hAnsi="Times New Roman" w:cs="Times New Roman"/>
          <w:color w:val="000000" w:themeColor="text1"/>
          <w:sz w:val="24"/>
          <w:szCs w:val="24"/>
          <w:lang w:val="bg-BG" w:eastAsia="bg-BG"/>
        </w:rPr>
        <w:t xml:space="preserve"> </w:t>
      </w:r>
      <w:r w:rsidRPr="00DE77C6">
        <w:rPr>
          <w:rFonts w:ascii="Times New Roman" w:eastAsia="Times New Roman" w:hAnsi="Times New Roman" w:cs="Times New Roman"/>
          <w:color w:val="000000" w:themeColor="text1"/>
          <w:sz w:val="24"/>
          <w:szCs w:val="24"/>
          <w:lang w:val="bg-BG" w:eastAsia="bg-BG"/>
        </w:rPr>
        <w:t>както и платформа за управление на обществени поръчки. Период на изпълнение на проекта с включена поддръжка на системата е 37 месеца (от 2016 до 2019 г.).</w:t>
      </w:r>
    </w:p>
    <w:p w:rsidR="005F2021" w:rsidRPr="007600AF" w:rsidRDefault="0016225C" w:rsidP="007600AF">
      <w:pPr>
        <w:shd w:val="clear" w:color="auto" w:fill="D9D9D9" w:themeFill="background1" w:themeFillShade="D9"/>
        <w:spacing w:after="0" w:line="360" w:lineRule="auto"/>
        <w:ind w:left="-142"/>
        <w:contextualSpacing/>
        <w:jc w:val="both"/>
        <w:rPr>
          <w:rFonts w:ascii="Times New Roman" w:eastAsia="Times New Roman" w:hAnsi="Times New Roman" w:cs="Times New Roman"/>
          <w:b/>
          <w:i/>
          <w:color w:val="000000" w:themeColor="text1"/>
          <w:sz w:val="24"/>
          <w:szCs w:val="24"/>
          <w:lang w:val="bg-BG" w:eastAsia="bg-BG"/>
        </w:rPr>
      </w:pPr>
      <w:r w:rsidRPr="005F2021">
        <w:rPr>
          <w:rFonts w:ascii="Times New Roman" w:eastAsia="Times New Roman" w:hAnsi="Times New Roman" w:cs="Times New Roman"/>
          <w:b/>
          <w:i/>
          <w:color w:val="000000" w:themeColor="text1"/>
          <w:sz w:val="24"/>
          <w:szCs w:val="24"/>
          <w:lang w:val="bg-BG" w:eastAsia="bg-BG"/>
        </w:rPr>
        <w:t xml:space="preserve">Извод : </w:t>
      </w:r>
      <w:r w:rsidRPr="005F2021">
        <w:rPr>
          <w:rFonts w:ascii="Times New Roman" w:eastAsia="Times New Roman" w:hAnsi="Times New Roman" w:cs="Times New Roman"/>
          <w:i/>
          <w:color w:val="000000" w:themeColor="text1"/>
          <w:sz w:val="24"/>
          <w:szCs w:val="24"/>
          <w:lang w:val="bg-BG" w:eastAsia="bg-BG"/>
        </w:rPr>
        <w:t xml:space="preserve">Реализираните проекти в ЮИР допринасят </w:t>
      </w:r>
      <w:r w:rsidR="0069036D">
        <w:rPr>
          <w:rFonts w:ascii="Times New Roman" w:eastAsia="Times New Roman" w:hAnsi="Times New Roman" w:cs="Times New Roman"/>
          <w:i/>
          <w:color w:val="000000" w:themeColor="text1"/>
          <w:sz w:val="24"/>
          <w:szCs w:val="24"/>
          <w:lang w:val="bg-BG" w:eastAsia="bg-BG"/>
        </w:rPr>
        <w:t xml:space="preserve">за напредъка на Приоритет 1. </w:t>
      </w:r>
      <w:r w:rsidRPr="005F2021">
        <w:rPr>
          <w:rFonts w:ascii="Times New Roman" w:eastAsia="Times New Roman" w:hAnsi="Times New Roman" w:cs="Times New Roman"/>
          <w:bCs/>
          <w:i/>
          <w:color w:val="000000" w:themeColor="text1"/>
          <w:sz w:val="24"/>
          <w:szCs w:val="24"/>
          <w:lang w:val="bg-BG" w:eastAsia="bg-BG"/>
        </w:rPr>
        <w:t>Чрез</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i/>
          <w:color w:val="000000" w:themeColor="text1"/>
          <w:sz w:val="24"/>
          <w:szCs w:val="24"/>
          <w:lang w:val="bg-BG" w:eastAsia="bg-BG"/>
        </w:rPr>
        <w:t>тях са създадени трансгранични междурегионални и транснационални партньорства, които  съдействат за устойчивото развитие на трансграничната област</w:t>
      </w:r>
      <w:r w:rsidR="0069036D">
        <w:rPr>
          <w:rFonts w:ascii="Times New Roman" w:eastAsia="Times New Roman" w:hAnsi="Times New Roman" w:cs="Times New Roman"/>
          <w:i/>
          <w:color w:val="000000" w:themeColor="text1"/>
          <w:sz w:val="24"/>
          <w:szCs w:val="24"/>
          <w:lang w:val="bg-BG" w:eastAsia="bg-BG"/>
        </w:rPr>
        <w:t>.</w:t>
      </w:r>
    </w:p>
    <w:p w:rsidR="00EB00C2" w:rsidRDefault="00EB00C2" w:rsidP="002E07AF">
      <w:pPr>
        <w:shd w:val="clear" w:color="auto" w:fill="FFFFFF"/>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16225C" w:rsidRPr="005F2021" w:rsidRDefault="0016225C" w:rsidP="002E07AF">
      <w:pPr>
        <w:shd w:val="clear" w:color="auto" w:fill="FFFFFF"/>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
          <w:color w:val="000000" w:themeColor="text1"/>
          <w:sz w:val="24"/>
          <w:szCs w:val="24"/>
          <w:lang w:val="bg-BG" w:eastAsia="bg-BG"/>
        </w:rPr>
        <w:t xml:space="preserve">Приоритет </w:t>
      </w:r>
      <w:r w:rsidRPr="005F2021">
        <w:rPr>
          <w:rFonts w:ascii="Times New Roman" w:eastAsia="Times New Roman" w:hAnsi="Times New Roman" w:cs="Times New Roman"/>
          <w:b/>
          <w:bCs/>
          <w:color w:val="000000" w:themeColor="text1"/>
          <w:sz w:val="24"/>
          <w:szCs w:val="24"/>
          <w:lang w:val="bg-BG" w:eastAsia="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p w:rsidR="0016225C" w:rsidRPr="00583D63" w:rsidRDefault="0016225C" w:rsidP="002E07AF">
      <w:pPr>
        <w:numPr>
          <w:ilvl w:val="0"/>
          <w:numId w:val="39"/>
        </w:numPr>
        <w:shd w:val="clear" w:color="auto" w:fill="FFFFFF"/>
        <w:spacing w:after="0" w:line="360" w:lineRule="auto"/>
        <w:ind w:left="-142" w:firstLine="1222"/>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бр.</w:t>
      </w:r>
    </w:p>
    <w:p w:rsidR="00DC36BD" w:rsidRDefault="00583D63" w:rsidP="00583D63">
      <w:pPr>
        <w:shd w:val="clear" w:color="auto" w:fill="FFFFFF"/>
        <w:spacing w:after="0" w:line="360" w:lineRule="auto"/>
        <w:ind w:left="-142"/>
        <w:contextualSpacing/>
        <w:jc w:val="both"/>
        <w:rPr>
          <w:lang w:val="bg-BG"/>
        </w:rPr>
      </w:pPr>
      <w:r w:rsidRPr="00583D63">
        <w:rPr>
          <w:rFonts w:ascii="Times New Roman" w:eastAsia="Times New Roman" w:hAnsi="Times New Roman" w:cs="Times New Roman"/>
          <w:bCs/>
          <w:color w:val="000000" w:themeColor="text1"/>
          <w:sz w:val="24"/>
          <w:szCs w:val="24"/>
          <w:lang w:val="bg-BG" w:eastAsia="bg-BG"/>
        </w:rPr>
        <w:t>Финансова подкрепа през 2016 г. по този приоритет оказва  Финансовия механизъм на Европейското икономическо пространство (ФМ на ЕИП) 2009-2014г. и  програмите за транснационално сътрудничество „Дунав“ 2014-2020г. и „Балкани - Средиземно море“ 2014-2020 г.  Те  подкрепят дейности, свързани с подобряване на свързаността, околната среда, иновациите, социално и културната ангажираност на Дунавския регион от една страна и насърчаване сътрудничеството, обмяна на опит и добри практики, в съответствие с приоритетите на Европа 2020 за интелигентен, устойчив и приобщаващ растеж.</w:t>
      </w:r>
      <w:r w:rsidR="00DC36BD" w:rsidRPr="00DC36BD">
        <w:t xml:space="preserve"> </w:t>
      </w:r>
    </w:p>
    <w:p w:rsidR="0016225C" w:rsidRPr="005F2021" w:rsidRDefault="0016225C" w:rsidP="002E07AF">
      <w:pPr>
        <w:shd w:val="clear" w:color="auto" w:fill="FFFFFF"/>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hint="cs"/>
          <w:bCs/>
          <w:color w:val="000000" w:themeColor="text1"/>
          <w:sz w:val="24"/>
          <w:szCs w:val="24"/>
          <w:lang w:val="bg-BG" w:eastAsia="bg-BG"/>
        </w:rPr>
        <w:t>На</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база</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подадените</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справки</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от</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общините</w:t>
      </w:r>
      <w:r w:rsidR="006D1461">
        <w:rPr>
          <w:rFonts w:ascii="Times New Roman" w:eastAsia="Times New Roman" w:hAnsi="Times New Roman" w:cs="Times New Roman"/>
          <w:bCs/>
          <w:color w:val="000000" w:themeColor="text1"/>
          <w:sz w:val="24"/>
          <w:szCs w:val="24"/>
          <w:lang w:val="bg-BG" w:eastAsia="bg-BG"/>
        </w:rPr>
        <w:t xml:space="preserve"> и областните администрации</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финансирани</w:t>
      </w:r>
      <w:r w:rsidRPr="005F2021">
        <w:rPr>
          <w:rFonts w:ascii="Times New Roman" w:eastAsia="Times New Roman" w:hAnsi="Times New Roman" w:cs="Times New Roman"/>
          <w:bCs/>
          <w:color w:val="000000" w:themeColor="text1"/>
          <w:sz w:val="24"/>
          <w:szCs w:val="24"/>
          <w:lang w:val="bg-BG" w:eastAsia="bg-BG"/>
        </w:rPr>
        <w:t xml:space="preserve">те проекти </w:t>
      </w:r>
      <w:r w:rsidRPr="005F2021">
        <w:rPr>
          <w:rFonts w:ascii="Times New Roman" w:eastAsia="Times New Roman" w:hAnsi="Times New Roman" w:cs="Times New Roman" w:hint="cs"/>
          <w:bCs/>
          <w:color w:val="000000" w:themeColor="text1"/>
          <w:sz w:val="24"/>
          <w:szCs w:val="24"/>
          <w:lang w:val="bg-BG" w:eastAsia="bg-BG"/>
        </w:rPr>
        <w:t>в</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посока</w:t>
      </w:r>
      <w:r w:rsidRPr="005F2021">
        <w:rPr>
          <w:rFonts w:ascii="Times New Roman" w:eastAsia="Times New Roman" w:hAnsi="Times New Roman" w:cs="Times New Roman"/>
          <w:b/>
          <w:bCs/>
          <w:color w:val="000000" w:themeColor="text1"/>
          <w:sz w:val="24"/>
          <w:szCs w:val="24"/>
          <w:lang w:val="bg-BG" w:eastAsia="bg-BG"/>
        </w:rPr>
        <w:t xml:space="preserve"> </w:t>
      </w:r>
      <w:r w:rsidRPr="005F2021">
        <w:rPr>
          <w:rFonts w:ascii="Times New Roman" w:eastAsia="Times New Roman" w:hAnsi="Times New Roman" w:cs="Times New Roman"/>
          <w:b/>
          <w:bCs/>
          <w:i/>
          <w:color w:val="000000" w:themeColor="text1"/>
          <w:sz w:val="24"/>
          <w:szCs w:val="24"/>
          <w:lang w:val="bg-BG" w:eastAsia="bg-BG"/>
        </w:rPr>
        <w:t xml:space="preserve">разширяване на сътрудничеството  и насърчаване на икономическия, социалния и културния обмен между регионите на България и Европа </w:t>
      </w:r>
      <w:r w:rsidRPr="005F2021">
        <w:rPr>
          <w:rFonts w:ascii="Times New Roman" w:eastAsia="Times New Roman" w:hAnsi="Times New Roman" w:cs="Times New Roman"/>
          <w:bCs/>
          <w:color w:val="000000" w:themeColor="text1"/>
          <w:sz w:val="24"/>
          <w:szCs w:val="24"/>
          <w:lang w:val="bg-BG" w:eastAsia="bg-BG"/>
        </w:rPr>
        <w:t>през 2016 г.</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на територията на Югоизточен район</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 xml:space="preserve">са </w:t>
      </w:r>
      <w:r w:rsidR="006D1461">
        <w:rPr>
          <w:rFonts w:ascii="Times New Roman" w:eastAsia="Times New Roman" w:hAnsi="Times New Roman" w:cs="Times New Roman"/>
          <w:b/>
          <w:bCs/>
          <w:color w:val="000000" w:themeColor="text1"/>
          <w:sz w:val="24"/>
          <w:szCs w:val="24"/>
          <w:lang w:val="bg-BG" w:eastAsia="bg-BG"/>
        </w:rPr>
        <w:t>13</w:t>
      </w:r>
      <w:r w:rsidRPr="005F2021">
        <w:rPr>
          <w:rFonts w:ascii="Times New Roman" w:eastAsia="Times New Roman" w:hAnsi="Times New Roman" w:cs="Times New Roman"/>
          <w:b/>
          <w:bCs/>
          <w:color w:val="000000" w:themeColor="text1"/>
          <w:sz w:val="24"/>
          <w:szCs w:val="24"/>
          <w:lang w:val="bg-BG" w:eastAsia="bg-BG"/>
        </w:rPr>
        <w:t xml:space="preserve"> бр.</w:t>
      </w:r>
      <w:r w:rsidRPr="005F2021">
        <w:rPr>
          <w:rFonts w:ascii="Times New Roman" w:eastAsia="Times New Roman" w:hAnsi="Times New Roman" w:cs="Times New Roman"/>
          <w:bCs/>
          <w:color w:val="000000" w:themeColor="text1"/>
          <w:sz w:val="24"/>
          <w:szCs w:val="24"/>
          <w:lang w:val="bg-BG" w:eastAsia="bg-BG"/>
        </w:rPr>
        <w:t>:</w:t>
      </w:r>
    </w:p>
    <w:p w:rsidR="0016225C" w:rsidRPr="005F2021" w:rsidRDefault="0016225C" w:rsidP="005F2021">
      <w:pPr>
        <w:numPr>
          <w:ilvl w:val="0"/>
          <w:numId w:val="46"/>
        </w:numPr>
        <w:shd w:val="clear" w:color="auto" w:fill="FFFFFF"/>
        <w:spacing w:after="0" w:line="360" w:lineRule="auto"/>
        <w:ind w:firstLine="360"/>
        <w:contextualSpacing/>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
          <w:bCs/>
          <w:color w:val="000000" w:themeColor="text1"/>
          <w:sz w:val="24"/>
          <w:szCs w:val="24"/>
          <w:lang w:val="bg-BG" w:eastAsia="bg-BG"/>
        </w:rPr>
        <w:t xml:space="preserve">община Бургас </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
          <w:bCs/>
          <w:color w:val="000000" w:themeColor="text1"/>
          <w:sz w:val="24"/>
          <w:szCs w:val="24"/>
          <w:lang w:val="bg-BG" w:eastAsia="bg-BG"/>
        </w:rPr>
        <w:t xml:space="preserve">1 бр. </w:t>
      </w:r>
      <w:r w:rsidRPr="005F2021">
        <w:rPr>
          <w:rFonts w:ascii="Times New Roman" w:eastAsia="Times New Roman" w:hAnsi="Times New Roman" w:cs="Times New Roman"/>
          <w:bCs/>
          <w:color w:val="000000" w:themeColor="text1"/>
          <w:sz w:val="24"/>
          <w:szCs w:val="24"/>
          <w:lang w:val="bg-BG" w:eastAsia="bg-BG"/>
        </w:rPr>
        <w:t>(проект „</w:t>
      </w:r>
      <w:r w:rsidRPr="005F2021">
        <w:rPr>
          <w:rFonts w:ascii="Times New Roman" w:eastAsia="Times New Roman" w:hAnsi="Times New Roman" w:cs="Times New Roman"/>
          <w:bCs/>
          <w:color w:val="000000" w:themeColor="text1"/>
          <w:sz w:val="24"/>
          <w:szCs w:val="24"/>
          <w:lang w:eastAsia="bg-BG"/>
        </w:rPr>
        <w:t>CHRISTA</w:t>
      </w:r>
      <w:r w:rsidRPr="005F2021">
        <w:rPr>
          <w:rFonts w:ascii="Times New Roman" w:eastAsia="Times New Roman" w:hAnsi="Times New Roman" w:cs="Times New Roman"/>
          <w:bCs/>
          <w:color w:val="000000" w:themeColor="text1"/>
          <w:sz w:val="24"/>
          <w:szCs w:val="24"/>
          <w:lang w:val="bg-BG" w:eastAsia="bg-BG"/>
        </w:rPr>
        <w:t>“</w:t>
      </w:r>
      <w:r w:rsidRPr="005F2021">
        <w:rPr>
          <w:rFonts w:ascii="Cambria" w:eastAsia="Times New Roman" w:hAnsi="Cambria" w:cs="Perpetua"/>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 xml:space="preserve">на стойност </w:t>
      </w:r>
      <w:r w:rsidRPr="005F2021">
        <w:rPr>
          <w:rFonts w:ascii="Times New Roman" w:eastAsia="Times New Roman" w:hAnsi="Times New Roman" w:cs="Times New Roman"/>
          <w:bCs/>
          <w:color w:val="000000" w:themeColor="text1"/>
          <w:sz w:val="24"/>
          <w:szCs w:val="24"/>
          <w:lang w:eastAsia="bg-BG"/>
        </w:rPr>
        <w:t>114 550 euro)</w:t>
      </w:r>
      <w:r w:rsidRPr="005F2021">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b/>
          <w:bCs/>
          <w:color w:val="000000" w:themeColor="text1"/>
          <w:sz w:val="24"/>
          <w:szCs w:val="24"/>
          <w:lang w:val="bg-BG" w:eastAsia="bg-BG"/>
        </w:rPr>
        <w:t xml:space="preserve"> </w:t>
      </w:r>
    </w:p>
    <w:p w:rsidR="002E07AF" w:rsidRDefault="0016225C" w:rsidP="002E07AF">
      <w:pPr>
        <w:numPr>
          <w:ilvl w:val="0"/>
          <w:numId w:val="46"/>
        </w:numPr>
        <w:shd w:val="clear" w:color="auto" w:fill="FFFFFF"/>
        <w:spacing w:after="0" w:line="360" w:lineRule="auto"/>
        <w:ind w:left="-142" w:firstLine="1222"/>
        <w:contextualSpacing/>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
          <w:bCs/>
          <w:color w:val="000000" w:themeColor="text1"/>
          <w:sz w:val="24"/>
          <w:szCs w:val="24"/>
          <w:lang w:val="bg-BG" w:eastAsia="bg-BG"/>
        </w:rPr>
        <w:t>община Тунджа - 1 бр.</w:t>
      </w:r>
      <w:r w:rsidRPr="005F2021">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hint="cs"/>
          <w:bCs/>
          <w:color w:val="000000" w:themeColor="text1"/>
          <w:sz w:val="24"/>
          <w:szCs w:val="24"/>
          <w:lang w:val="bg-BG" w:eastAsia="bg-BG"/>
        </w:rPr>
        <w:t>проект</w:t>
      </w:r>
      <w:r w:rsidR="002E07AF">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bCs/>
          <w:i/>
          <w:color w:val="000000" w:themeColor="text1"/>
          <w:sz w:val="24"/>
          <w:szCs w:val="24"/>
          <w:lang w:val="bg-BG" w:eastAsia="bg-BG"/>
        </w:rPr>
        <w:t>Мост между културите: метод на необходимите политики и стратегии за включване на ромските ученици и техните родители в образователните системи</w:t>
      </w:r>
      <w:r w:rsidRPr="005F2021">
        <w:rPr>
          <w:rFonts w:ascii="Times New Roman" w:eastAsia="Times New Roman" w:hAnsi="Times New Roman" w:cs="Times New Roman"/>
          <w:bCs/>
          <w:color w:val="000000" w:themeColor="text1"/>
          <w:sz w:val="24"/>
          <w:szCs w:val="24"/>
          <w:lang w:val="bg-BG" w:eastAsia="bg-BG"/>
        </w:rPr>
        <w:t>”, финансиран по програма на ЕС, насочена към образованието, обучението , младежта и спорта“ по Еразъм + , на стойност 235 851 евро.</w:t>
      </w:r>
      <w:r w:rsidRPr="005F2021">
        <w:rPr>
          <w:rFonts w:ascii="Times New Roman" w:eastAsia="Times New Roman" w:hAnsi="Times New Roman" w:cs="Times New Roman"/>
          <w:bCs/>
          <w:color w:val="000000" w:themeColor="text1"/>
          <w:sz w:val="24"/>
          <w:szCs w:val="24"/>
          <w:lang w:eastAsia="bg-BG"/>
        </w:rPr>
        <w:t>)</w:t>
      </w:r>
      <w:r w:rsidRPr="005F2021">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b/>
          <w:bCs/>
          <w:color w:val="000000" w:themeColor="text1"/>
          <w:sz w:val="24"/>
          <w:szCs w:val="24"/>
          <w:lang w:val="bg-BG" w:eastAsia="bg-BG"/>
        </w:rPr>
        <w:t xml:space="preserve"> </w:t>
      </w:r>
    </w:p>
    <w:p w:rsidR="0016225C" w:rsidRPr="002E07AF" w:rsidRDefault="0016225C" w:rsidP="002E07AF">
      <w:pPr>
        <w:numPr>
          <w:ilvl w:val="0"/>
          <w:numId w:val="46"/>
        </w:numPr>
        <w:shd w:val="clear" w:color="auto" w:fill="FFFFFF"/>
        <w:spacing w:after="0" w:line="360" w:lineRule="auto"/>
        <w:ind w:left="-142" w:firstLine="1222"/>
        <w:contextualSpacing/>
        <w:jc w:val="both"/>
        <w:rPr>
          <w:rFonts w:ascii="Times New Roman" w:eastAsia="Times New Roman" w:hAnsi="Times New Roman" w:cs="Times New Roman"/>
          <w:b/>
          <w:bCs/>
          <w:color w:val="000000" w:themeColor="text1"/>
          <w:sz w:val="24"/>
          <w:szCs w:val="24"/>
          <w:lang w:val="bg-BG" w:eastAsia="bg-BG"/>
        </w:rPr>
      </w:pPr>
      <w:r w:rsidRPr="002E07AF">
        <w:rPr>
          <w:rFonts w:ascii="Times New Roman" w:eastAsia="Times New Roman" w:hAnsi="Times New Roman" w:cs="Times New Roman"/>
          <w:b/>
          <w:bCs/>
          <w:color w:val="000000" w:themeColor="text1"/>
          <w:sz w:val="24"/>
          <w:szCs w:val="24"/>
          <w:lang w:val="bg-BG" w:eastAsia="bg-BG"/>
        </w:rPr>
        <w:t>община Руен - 1 бр.</w:t>
      </w:r>
      <w:r w:rsidRPr="002E07AF">
        <w:rPr>
          <w:rFonts w:ascii="Times New Roman" w:eastAsia="Times New Roman" w:hAnsi="Times New Roman" w:cs="Times New Roman"/>
          <w:bCs/>
          <w:color w:val="000000" w:themeColor="text1"/>
          <w:sz w:val="24"/>
          <w:szCs w:val="24"/>
          <w:lang w:val="bg-BG" w:eastAsia="bg-BG"/>
        </w:rPr>
        <w:t>( проект  „</w:t>
      </w:r>
      <w:r w:rsidRPr="002E07AF">
        <w:rPr>
          <w:rFonts w:ascii="Times New Roman" w:eastAsia="Times New Roman" w:hAnsi="Times New Roman" w:cs="Times New Roman"/>
          <w:bCs/>
          <w:i/>
          <w:color w:val="000000" w:themeColor="text1"/>
          <w:sz w:val="24"/>
          <w:szCs w:val="24"/>
          <w:lang w:val="bg-BG" w:eastAsia="bg-BG"/>
        </w:rPr>
        <w:t>Създаване на екологично- културна визия отвъд границите- представяне на две различни практики за екологично културния потенциал на трансграничния регион’</w:t>
      </w:r>
      <w:r w:rsidRPr="002E07AF">
        <w:rPr>
          <w:rFonts w:ascii="Times New Roman" w:eastAsia="Times New Roman" w:hAnsi="Times New Roman" w:cs="Times New Roman"/>
          <w:bCs/>
          <w:color w:val="000000" w:themeColor="text1"/>
          <w:sz w:val="24"/>
          <w:szCs w:val="24"/>
          <w:lang w:val="bg-BG" w:eastAsia="bg-BG"/>
        </w:rPr>
        <w:t>’ на стойност – 372 451</w:t>
      </w:r>
      <w:r w:rsidRPr="002E07AF">
        <w:rPr>
          <w:rFonts w:ascii="Times New Roman" w:eastAsia="Times New Roman" w:hAnsi="Times New Roman" w:cs="Times New Roman"/>
          <w:b/>
          <w:bCs/>
          <w:color w:val="000000" w:themeColor="text1"/>
          <w:sz w:val="24"/>
          <w:szCs w:val="24"/>
          <w:lang w:val="bg-BG" w:eastAsia="bg-BG"/>
        </w:rPr>
        <w:t xml:space="preserve"> </w:t>
      </w:r>
      <w:r w:rsidRPr="002E07AF">
        <w:rPr>
          <w:rFonts w:ascii="Times New Roman" w:eastAsia="Times New Roman" w:hAnsi="Times New Roman" w:cs="Times New Roman"/>
          <w:bCs/>
          <w:color w:val="000000" w:themeColor="text1"/>
          <w:sz w:val="24"/>
          <w:szCs w:val="24"/>
          <w:lang w:val="bg-BG" w:eastAsia="bg-BG"/>
        </w:rPr>
        <w:t>лв.</w:t>
      </w:r>
      <w:r w:rsidRPr="002E07AF">
        <w:rPr>
          <w:rFonts w:ascii="Times New Roman" w:eastAsia="Times New Roman" w:hAnsi="Times New Roman" w:cs="Times New Roman"/>
          <w:bCs/>
          <w:color w:val="000000" w:themeColor="text1"/>
          <w:sz w:val="24"/>
          <w:szCs w:val="24"/>
          <w:lang w:eastAsia="bg-BG"/>
        </w:rPr>
        <w:t>)</w:t>
      </w:r>
      <w:r w:rsidRPr="002E07AF">
        <w:rPr>
          <w:rFonts w:ascii="Times New Roman" w:eastAsia="Times New Roman" w:hAnsi="Times New Roman" w:cs="Times New Roman"/>
          <w:bCs/>
          <w:color w:val="000000" w:themeColor="text1"/>
          <w:sz w:val="24"/>
          <w:szCs w:val="24"/>
          <w:lang w:val="bg-BG" w:eastAsia="bg-BG"/>
        </w:rPr>
        <w:t>;</w:t>
      </w:r>
      <w:r w:rsidRPr="002E07AF">
        <w:rPr>
          <w:rFonts w:ascii="Times New Roman" w:eastAsia="Times New Roman" w:hAnsi="Times New Roman" w:cs="Times New Roman"/>
          <w:b/>
          <w:bCs/>
          <w:color w:val="000000" w:themeColor="text1"/>
          <w:sz w:val="24"/>
          <w:szCs w:val="24"/>
          <w:lang w:val="bg-BG" w:eastAsia="bg-BG"/>
        </w:rPr>
        <w:t xml:space="preserve"> </w:t>
      </w:r>
    </w:p>
    <w:p w:rsidR="0016225C" w:rsidRPr="005F2021" w:rsidRDefault="0016225C" w:rsidP="005F2021">
      <w:pPr>
        <w:numPr>
          <w:ilvl w:val="0"/>
          <w:numId w:val="46"/>
        </w:numPr>
        <w:shd w:val="clear" w:color="auto" w:fill="FFFFFF"/>
        <w:spacing w:after="0" w:line="360" w:lineRule="auto"/>
        <w:ind w:firstLine="360"/>
        <w:contextualSpacing/>
        <w:jc w:val="both"/>
        <w:rPr>
          <w:rFonts w:ascii="Times New Roman" w:eastAsia="Times New Roman" w:hAnsi="Times New Roman" w:cs="Times New Roman"/>
          <w:bCs/>
          <w:color w:val="000000" w:themeColor="text1"/>
          <w:sz w:val="24"/>
          <w:szCs w:val="24"/>
          <w:lang w:val="bg-BG" w:eastAsia="bg-BG" w:bidi="bg-BG"/>
        </w:rPr>
      </w:pPr>
      <w:r w:rsidRPr="005F2021">
        <w:rPr>
          <w:rFonts w:ascii="Times New Roman" w:eastAsia="Times New Roman" w:hAnsi="Times New Roman" w:cs="Times New Roman"/>
          <w:b/>
          <w:bCs/>
          <w:color w:val="000000" w:themeColor="text1"/>
          <w:sz w:val="24"/>
          <w:szCs w:val="24"/>
          <w:lang w:val="bg-BG" w:eastAsia="bg-BG"/>
        </w:rPr>
        <w:t>община Сливен - 5 бр.</w:t>
      </w:r>
      <w:r w:rsidR="00F2568F">
        <w:rPr>
          <w:rFonts w:ascii="Times New Roman" w:eastAsia="Times New Roman" w:hAnsi="Times New Roman" w:cs="Times New Roman"/>
          <w:b/>
          <w:bCs/>
          <w:color w:val="000000" w:themeColor="text1"/>
          <w:sz w:val="24"/>
          <w:szCs w:val="24"/>
          <w:lang w:val="bg-BG" w:eastAsia="bg-BG"/>
        </w:rPr>
        <w:t>:</w:t>
      </w:r>
      <w:r w:rsidRPr="005F2021">
        <w:rPr>
          <w:rFonts w:ascii="Times New Roman" w:eastAsia="Times New Roman" w:hAnsi="Times New Roman" w:cs="Times New Roman"/>
          <w:color w:val="000000" w:themeColor="text1"/>
          <w:sz w:val="24"/>
          <w:szCs w:val="24"/>
        </w:rPr>
        <w:t xml:space="preserve"> </w:t>
      </w:r>
    </w:p>
    <w:p w:rsidR="0016225C" w:rsidRPr="005F2021" w:rsidRDefault="0016225C" w:rsidP="005F2021">
      <w:pPr>
        <w:numPr>
          <w:ilvl w:val="0"/>
          <w:numId w:val="55"/>
        </w:numPr>
        <w:shd w:val="clear" w:color="auto" w:fill="FFFFFF"/>
        <w:spacing w:after="0" w:line="360" w:lineRule="auto"/>
        <w:contextualSpacing/>
        <w:jc w:val="both"/>
        <w:rPr>
          <w:rFonts w:ascii="Times New Roman" w:eastAsia="Times New Roman" w:hAnsi="Times New Roman" w:cs="Times New Roman"/>
          <w:bCs/>
          <w:color w:val="000000" w:themeColor="text1"/>
          <w:sz w:val="24"/>
          <w:szCs w:val="24"/>
          <w:lang w:val="bg-BG" w:eastAsia="bg-BG" w:bidi="bg-BG"/>
        </w:rPr>
      </w:pPr>
      <w:r w:rsidRPr="005F2021">
        <w:rPr>
          <w:rFonts w:ascii="Times New Roman" w:eastAsia="Times New Roman" w:hAnsi="Times New Roman" w:cs="Times New Roman" w:hint="cs"/>
          <w:bCs/>
          <w:color w:val="000000" w:themeColor="text1"/>
          <w:sz w:val="24"/>
          <w:szCs w:val="24"/>
          <w:lang w:val="bg-BG" w:eastAsia="bg-BG"/>
        </w:rPr>
        <w:t>проект</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i/>
          <w:color w:val="000000" w:themeColor="text1"/>
          <w:sz w:val="24"/>
          <w:szCs w:val="24"/>
        </w:rPr>
        <w:t>Творческо пространство за малки и големи</w:t>
      </w:r>
      <w:r w:rsidRPr="005F2021">
        <w:rPr>
          <w:rFonts w:ascii="Times New Roman" w:eastAsia="Times New Roman" w:hAnsi="Times New Roman" w:cs="Times New Roman"/>
          <w:bCs/>
          <w:color w:val="000000" w:themeColor="text1"/>
          <w:sz w:val="24"/>
          <w:szCs w:val="24"/>
          <w:lang w:val="bg-BG" w:eastAsia="bg-BG" w:bidi="bg-BG"/>
        </w:rPr>
        <w:t xml:space="preserve"> ”по ФМ на ЕИП,</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на</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стойност</w:t>
      </w:r>
      <w:r w:rsidRPr="005F2021">
        <w:rPr>
          <w:rFonts w:ascii="Times New Roman" w:eastAsia="Times New Roman" w:hAnsi="Times New Roman" w:cs="Times New Roman"/>
          <w:bCs/>
          <w:color w:val="000000" w:themeColor="text1"/>
          <w:sz w:val="24"/>
          <w:szCs w:val="24"/>
          <w:lang w:val="bg-BG" w:eastAsia="bg-BG"/>
        </w:rPr>
        <w:t xml:space="preserve"> 194 443,68 </w:t>
      </w:r>
      <w:r w:rsidRPr="005F2021">
        <w:rPr>
          <w:rFonts w:ascii="Times New Roman" w:eastAsia="Times New Roman" w:hAnsi="Times New Roman" w:cs="Times New Roman" w:hint="cs"/>
          <w:bCs/>
          <w:color w:val="000000" w:themeColor="text1"/>
          <w:sz w:val="24"/>
          <w:szCs w:val="24"/>
          <w:lang w:val="bg-BG" w:eastAsia="bg-BG"/>
        </w:rPr>
        <w:t>лв</w:t>
      </w:r>
      <w:r w:rsidRPr="005F2021">
        <w:rPr>
          <w:rFonts w:ascii="Times New Roman" w:eastAsia="Times New Roman" w:hAnsi="Times New Roman" w:cs="Times New Roman"/>
          <w:bCs/>
          <w:color w:val="000000" w:themeColor="text1"/>
          <w:sz w:val="24"/>
          <w:szCs w:val="24"/>
          <w:lang w:val="bg-BG" w:eastAsia="bg-BG"/>
        </w:rPr>
        <w:t xml:space="preserve">.; </w:t>
      </w:r>
    </w:p>
    <w:p w:rsidR="0016225C" w:rsidRPr="005F2021" w:rsidRDefault="0016225C" w:rsidP="005F2021">
      <w:pPr>
        <w:numPr>
          <w:ilvl w:val="0"/>
          <w:numId w:val="55"/>
        </w:numPr>
        <w:shd w:val="clear" w:color="auto" w:fill="FFFFFF"/>
        <w:spacing w:after="0" w:line="360" w:lineRule="auto"/>
        <w:contextualSpacing/>
        <w:jc w:val="both"/>
        <w:rPr>
          <w:rFonts w:ascii="Times New Roman" w:eastAsia="Times New Roman" w:hAnsi="Times New Roman" w:cs="Times New Roman"/>
          <w:bCs/>
          <w:color w:val="000000" w:themeColor="text1"/>
          <w:sz w:val="24"/>
          <w:szCs w:val="24"/>
          <w:lang w:val="bg-BG" w:eastAsia="bg-BG" w:bidi="bg-BG"/>
        </w:rPr>
      </w:pPr>
      <w:r w:rsidRPr="005F2021">
        <w:rPr>
          <w:rFonts w:ascii="Times New Roman" w:eastAsia="Times New Roman" w:hAnsi="Times New Roman" w:cs="Times New Roman" w:hint="cs"/>
          <w:bCs/>
          <w:color w:val="000000" w:themeColor="text1"/>
          <w:sz w:val="24"/>
          <w:szCs w:val="24"/>
          <w:lang w:val="bg-BG" w:eastAsia="bg-BG"/>
        </w:rPr>
        <w:t>проект</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bidi="bg-BG"/>
        </w:rPr>
        <w:t>М</w:t>
      </w:r>
      <w:r w:rsidRPr="005F2021">
        <w:rPr>
          <w:rFonts w:ascii="Times New Roman" w:eastAsia="Times New Roman" w:hAnsi="Times New Roman" w:cs="Times New Roman"/>
          <w:bCs/>
          <w:i/>
          <w:color w:val="000000" w:themeColor="text1"/>
          <w:sz w:val="24"/>
          <w:szCs w:val="24"/>
          <w:lang w:val="bg-BG" w:eastAsia="bg-BG" w:bidi="bg-BG"/>
        </w:rPr>
        <w:t>ладостта на Сливен днес, бъдеще на Европа утре</w:t>
      </w:r>
      <w:r w:rsidRPr="005F2021">
        <w:rPr>
          <w:rFonts w:ascii="Times New Roman" w:eastAsia="Times New Roman" w:hAnsi="Times New Roman" w:cs="Times New Roman"/>
          <w:bCs/>
          <w:color w:val="000000" w:themeColor="text1"/>
          <w:sz w:val="24"/>
          <w:szCs w:val="24"/>
          <w:lang w:val="bg-BG" w:eastAsia="bg-BG" w:bidi="bg-BG"/>
        </w:rPr>
        <w:t xml:space="preserve">”  по програма Еразъм+,,  </w:t>
      </w:r>
      <w:r w:rsidRPr="005F2021">
        <w:rPr>
          <w:rFonts w:ascii="Times New Roman" w:eastAsia="Times New Roman" w:hAnsi="Times New Roman" w:cs="Times New Roman" w:hint="cs"/>
          <w:bCs/>
          <w:color w:val="000000" w:themeColor="text1"/>
          <w:sz w:val="24"/>
          <w:szCs w:val="24"/>
          <w:lang w:val="bg-BG" w:eastAsia="bg-BG"/>
        </w:rPr>
        <w:t>на</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стойност</w:t>
      </w:r>
      <w:r w:rsidR="005C4CEE">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 xml:space="preserve">18 951,99 </w:t>
      </w:r>
      <w:r w:rsidRPr="005F2021">
        <w:rPr>
          <w:rFonts w:ascii="Times New Roman" w:eastAsia="Times New Roman" w:hAnsi="Times New Roman" w:cs="Times New Roman" w:hint="cs"/>
          <w:bCs/>
          <w:color w:val="000000" w:themeColor="text1"/>
          <w:sz w:val="24"/>
          <w:szCs w:val="24"/>
          <w:lang w:val="bg-BG" w:eastAsia="bg-BG"/>
        </w:rPr>
        <w:t>лв</w:t>
      </w:r>
      <w:r w:rsidRPr="005F2021">
        <w:rPr>
          <w:rFonts w:ascii="Times New Roman" w:eastAsia="Times New Roman" w:hAnsi="Times New Roman" w:cs="Times New Roman"/>
          <w:bCs/>
          <w:color w:val="000000" w:themeColor="text1"/>
          <w:sz w:val="24"/>
          <w:szCs w:val="24"/>
          <w:lang w:val="bg-BG" w:eastAsia="bg-BG"/>
        </w:rPr>
        <w:t xml:space="preserve">.; </w:t>
      </w:r>
    </w:p>
    <w:p w:rsidR="0016225C" w:rsidRPr="005F2021" w:rsidRDefault="0016225C" w:rsidP="005F2021">
      <w:pPr>
        <w:numPr>
          <w:ilvl w:val="0"/>
          <w:numId w:val="55"/>
        </w:numPr>
        <w:shd w:val="clear" w:color="auto" w:fill="FFFFFF"/>
        <w:spacing w:after="0" w:line="360" w:lineRule="auto"/>
        <w:contextualSpacing/>
        <w:jc w:val="both"/>
        <w:rPr>
          <w:rFonts w:ascii="Times New Roman" w:eastAsia="Times New Roman" w:hAnsi="Times New Roman" w:cs="Times New Roman"/>
          <w:bCs/>
          <w:color w:val="000000" w:themeColor="text1"/>
          <w:sz w:val="24"/>
          <w:szCs w:val="24"/>
          <w:lang w:val="bg-BG" w:eastAsia="bg-BG" w:bidi="bg-BG"/>
        </w:rPr>
      </w:pPr>
      <w:r w:rsidRPr="005F2021">
        <w:rPr>
          <w:rFonts w:ascii="Times New Roman" w:eastAsia="Times New Roman" w:hAnsi="Times New Roman" w:cs="Times New Roman" w:hint="cs"/>
          <w:bCs/>
          <w:color w:val="000000" w:themeColor="text1"/>
          <w:sz w:val="24"/>
          <w:szCs w:val="24"/>
          <w:lang w:val="bg-BG" w:eastAsia="bg-BG"/>
        </w:rPr>
        <w:t>проект</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МОС - младежи за откритост  и съпричастност</w:t>
      </w:r>
      <w:r w:rsidRPr="005F2021">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bCs/>
          <w:color w:val="000000" w:themeColor="text1"/>
          <w:sz w:val="24"/>
          <w:szCs w:val="24"/>
          <w:lang w:val="bg-BG" w:eastAsia="bg-BG" w:bidi="bg-BG"/>
        </w:rPr>
        <w:t xml:space="preserve"> по програма Еразъм,</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на</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стойност</w:t>
      </w:r>
      <w:r w:rsidR="005C4CEE">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 xml:space="preserve"> 33 865 </w:t>
      </w:r>
      <w:r w:rsidRPr="005F2021">
        <w:rPr>
          <w:rFonts w:ascii="Times New Roman" w:eastAsia="Times New Roman" w:hAnsi="Times New Roman" w:cs="Times New Roman" w:hint="cs"/>
          <w:bCs/>
          <w:color w:val="000000" w:themeColor="text1"/>
          <w:sz w:val="24"/>
          <w:szCs w:val="24"/>
          <w:lang w:val="bg-BG" w:eastAsia="bg-BG"/>
        </w:rPr>
        <w:t>лв</w:t>
      </w:r>
      <w:r w:rsidRPr="005F2021">
        <w:rPr>
          <w:rFonts w:ascii="Times New Roman" w:eastAsia="Times New Roman" w:hAnsi="Times New Roman" w:cs="Times New Roman"/>
          <w:bCs/>
          <w:color w:val="000000" w:themeColor="text1"/>
          <w:sz w:val="24"/>
          <w:szCs w:val="24"/>
          <w:lang w:val="bg-BG" w:eastAsia="bg-BG"/>
        </w:rPr>
        <w:t xml:space="preserve">.; </w:t>
      </w:r>
    </w:p>
    <w:p w:rsidR="0016225C" w:rsidRPr="005F2021" w:rsidRDefault="0016225C" w:rsidP="005F2021">
      <w:pPr>
        <w:numPr>
          <w:ilvl w:val="0"/>
          <w:numId w:val="55"/>
        </w:numPr>
        <w:shd w:val="clear" w:color="auto" w:fill="FFFFFF"/>
        <w:spacing w:after="0" w:line="360" w:lineRule="auto"/>
        <w:contextualSpacing/>
        <w:jc w:val="both"/>
        <w:rPr>
          <w:rFonts w:ascii="Times New Roman" w:eastAsia="Times New Roman" w:hAnsi="Times New Roman" w:cs="Times New Roman"/>
          <w:bCs/>
          <w:color w:val="000000" w:themeColor="text1"/>
          <w:sz w:val="24"/>
          <w:szCs w:val="24"/>
          <w:lang w:val="bg-BG" w:eastAsia="bg-BG" w:bidi="bg-BG"/>
        </w:rPr>
      </w:pPr>
      <w:r w:rsidRPr="005F2021">
        <w:rPr>
          <w:rFonts w:ascii="Times New Roman" w:eastAsia="Times New Roman" w:hAnsi="Times New Roman" w:cs="Times New Roman"/>
          <w:bCs/>
          <w:color w:val="000000" w:themeColor="text1"/>
          <w:sz w:val="24"/>
          <w:szCs w:val="24"/>
          <w:lang w:val="bg-BG" w:eastAsia="bg-BG"/>
        </w:rPr>
        <w:t>проект „</w:t>
      </w:r>
      <w:r w:rsidRPr="005F2021">
        <w:rPr>
          <w:rFonts w:ascii="Times New Roman" w:eastAsia="Times New Roman" w:hAnsi="Times New Roman" w:cs="Times New Roman"/>
          <w:i/>
          <w:color w:val="000000" w:themeColor="text1"/>
          <w:sz w:val="24"/>
          <w:szCs w:val="24"/>
        </w:rPr>
        <w:t>Изрази мнението си</w:t>
      </w:r>
      <w:r w:rsidRPr="005F2021">
        <w:rPr>
          <w:rFonts w:ascii="Times New Roman" w:eastAsia="Times New Roman" w:hAnsi="Times New Roman" w:cs="Times New Roman"/>
          <w:color w:val="000000" w:themeColor="text1"/>
          <w:sz w:val="24"/>
          <w:szCs w:val="24"/>
        </w:rPr>
        <w:t>”, програма</w:t>
      </w:r>
      <w:r w:rsidRPr="005F2021">
        <w:rPr>
          <w:rFonts w:ascii="Times New Roman" w:eastAsia="Times New Roman" w:hAnsi="Times New Roman" w:cs="Times New Roman"/>
          <w:bCs/>
          <w:color w:val="000000" w:themeColor="text1"/>
          <w:sz w:val="24"/>
          <w:szCs w:val="24"/>
          <w:lang w:val="bg-BG" w:eastAsia="bg-BG" w:bidi="bg-BG"/>
        </w:rPr>
        <w:t xml:space="preserve"> Еразъм+, на стойност -1030 лв.;</w:t>
      </w:r>
      <w:r w:rsidRPr="005F2021">
        <w:rPr>
          <w:rFonts w:ascii="Times New Roman" w:eastAsia="Times New Roman" w:hAnsi="Times New Roman" w:cs="Times New Roman"/>
          <w:color w:val="000000" w:themeColor="text1"/>
          <w:sz w:val="24"/>
          <w:szCs w:val="24"/>
          <w:lang w:val="bg-BG" w:eastAsia="bg-BG"/>
        </w:rPr>
        <w:t xml:space="preserve"> </w:t>
      </w:r>
    </w:p>
    <w:p w:rsidR="0016225C" w:rsidRPr="005F2021" w:rsidRDefault="0016225C" w:rsidP="005F2021">
      <w:pPr>
        <w:numPr>
          <w:ilvl w:val="0"/>
          <w:numId w:val="55"/>
        </w:numPr>
        <w:shd w:val="clear" w:color="auto" w:fill="FFFFFF"/>
        <w:spacing w:after="0" w:line="360" w:lineRule="auto"/>
        <w:contextualSpacing/>
        <w:jc w:val="both"/>
        <w:rPr>
          <w:rFonts w:ascii="Times New Roman" w:eastAsia="Times New Roman" w:hAnsi="Times New Roman" w:cs="Times New Roman"/>
          <w:bCs/>
          <w:color w:val="000000" w:themeColor="text1"/>
          <w:sz w:val="24"/>
          <w:szCs w:val="24"/>
          <w:lang w:val="bg-BG" w:eastAsia="bg-BG" w:bidi="bg-BG"/>
        </w:rPr>
      </w:pPr>
      <w:r w:rsidRPr="005F2021">
        <w:rPr>
          <w:rFonts w:ascii="Times New Roman" w:eastAsia="Times New Roman" w:hAnsi="Times New Roman" w:cs="Times New Roman"/>
          <w:bCs/>
          <w:color w:val="000000" w:themeColor="text1"/>
          <w:sz w:val="24"/>
          <w:szCs w:val="24"/>
          <w:lang w:val="bg-BG" w:eastAsia="bg-BG" w:bidi="bg-BG"/>
        </w:rPr>
        <w:t xml:space="preserve">проект„ </w:t>
      </w:r>
      <w:r w:rsidRPr="005F2021">
        <w:rPr>
          <w:rFonts w:ascii="Times New Roman" w:eastAsia="Times New Roman" w:hAnsi="Times New Roman" w:cs="Times New Roman"/>
          <w:bCs/>
          <w:i/>
          <w:color w:val="000000" w:themeColor="text1"/>
          <w:sz w:val="24"/>
          <w:szCs w:val="24"/>
          <w:lang w:val="bg-BG" w:eastAsia="bg-BG" w:bidi="bg-BG"/>
        </w:rPr>
        <w:t>Младежки информационно - консултански център Сливен</w:t>
      </w:r>
      <w:r w:rsidRPr="005F2021">
        <w:rPr>
          <w:rFonts w:ascii="Times New Roman" w:eastAsia="Times New Roman" w:hAnsi="Times New Roman" w:cs="Times New Roman"/>
          <w:bCs/>
          <w:color w:val="000000" w:themeColor="text1"/>
          <w:sz w:val="24"/>
          <w:szCs w:val="24"/>
          <w:lang w:val="bg-BG" w:eastAsia="bg-BG" w:bidi="bg-BG"/>
        </w:rPr>
        <w:t>” по Национална програма за м</w:t>
      </w:r>
      <w:r w:rsidR="003A5CFE">
        <w:rPr>
          <w:rFonts w:ascii="Times New Roman" w:eastAsia="Times New Roman" w:hAnsi="Times New Roman" w:cs="Times New Roman"/>
          <w:bCs/>
          <w:color w:val="000000" w:themeColor="text1"/>
          <w:sz w:val="24"/>
          <w:szCs w:val="24"/>
          <w:lang w:val="bg-BG" w:eastAsia="bg-BG" w:bidi="bg-BG"/>
        </w:rPr>
        <w:t>ладежта 2016-2020, на стойност -</w:t>
      </w:r>
      <w:r w:rsidRPr="005F2021">
        <w:rPr>
          <w:rFonts w:ascii="Times New Roman" w:eastAsia="Times New Roman" w:hAnsi="Times New Roman" w:cs="Times New Roman"/>
          <w:bCs/>
          <w:color w:val="000000" w:themeColor="text1"/>
          <w:sz w:val="24"/>
          <w:szCs w:val="24"/>
          <w:lang w:val="bg-BG" w:eastAsia="bg-BG" w:bidi="bg-BG"/>
        </w:rPr>
        <w:t xml:space="preserve"> 38 250лв.</w:t>
      </w:r>
      <w:r w:rsidRPr="005F2021">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b/>
          <w:bCs/>
          <w:color w:val="000000" w:themeColor="text1"/>
          <w:sz w:val="24"/>
          <w:szCs w:val="24"/>
          <w:lang w:val="bg-BG" w:eastAsia="bg-BG"/>
        </w:rPr>
        <w:t xml:space="preserve"> </w:t>
      </w:r>
    </w:p>
    <w:p w:rsidR="0016225C" w:rsidRPr="005F2021" w:rsidRDefault="0016225C" w:rsidP="005F2021">
      <w:pPr>
        <w:numPr>
          <w:ilvl w:val="0"/>
          <w:numId w:val="46"/>
        </w:numPr>
        <w:shd w:val="clear" w:color="auto" w:fill="FFFFFF"/>
        <w:spacing w:after="0" w:line="360" w:lineRule="auto"/>
        <w:ind w:firstLine="360"/>
        <w:contextualSpacing/>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
          <w:bCs/>
          <w:color w:val="000000" w:themeColor="text1"/>
          <w:sz w:val="24"/>
          <w:szCs w:val="24"/>
          <w:lang w:val="bg-BG" w:eastAsia="bg-BG"/>
        </w:rPr>
        <w:t>община</w:t>
      </w:r>
      <w:r w:rsidRPr="005F2021">
        <w:rPr>
          <w:rFonts w:ascii="Times New Roman" w:eastAsia="Times New Roman" w:hAnsi="Times New Roman" w:cs="Times New Roman"/>
          <w:b/>
          <w:bCs/>
          <w:color w:val="000000" w:themeColor="text1"/>
          <w:sz w:val="24"/>
          <w:szCs w:val="24"/>
          <w:lang w:eastAsia="bg-BG"/>
        </w:rPr>
        <w:t xml:space="preserve"> </w:t>
      </w:r>
      <w:r w:rsidRPr="005F2021">
        <w:rPr>
          <w:rFonts w:ascii="Times New Roman" w:eastAsia="Times New Roman" w:hAnsi="Times New Roman" w:cs="Times New Roman"/>
          <w:b/>
          <w:bCs/>
          <w:color w:val="000000" w:themeColor="text1"/>
          <w:sz w:val="24"/>
          <w:szCs w:val="24"/>
          <w:lang w:val="bg-BG" w:eastAsia="bg-BG"/>
        </w:rPr>
        <w:t xml:space="preserve">Казанлък - 4 бр. </w:t>
      </w:r>
      <w:r w:rsidRPr="005F2021">
        <w:rPr>
          <w:rFonts w:ascii="Times New Roman" w:eastAsia="Times New Roman" w:hAnsi="Times New Roman" w:cs="Times New Roman"/>
          <w:bCs/>
          <w:color w:val="000000" w:themeColor="text1"/>
          <w:sz w:val="24"/>
          <w:szCs w:val="24"/>
          <w:lang w:val="bg-BG" w:eastAsia="bg-BG"/>
        </w:rPr>
        <w:t>на обща стойност на 6 376 005,80 лв.</w:t>
      </w:r>
      <w:r w:rsidR="00F2568F">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bCs/>
          <w:color w:val="000000" w:themeColor="text1"/>
          <w:sz w:val="24"/>
          <w:szCs w:val="24"/>
          <w:lang w:val="bg-BG" w:eastAsia="bg-BG"/>
        </w:rPr>
        <w:t xml:space="preserve"> </w:t>
      </w:r>
    </w:p>
    <w:p w:rsidR="0016225C" w:rsidRPr="005F2021" w:rsidRDefault="0016225C" w:rsidP="005F2021">
      <w:pPr>
        <w:numPr>
          <w:ilvl w:val="0"/>
          <w:numId w:val="54"/>
        </w:numPr>
        <w:shd w:val="clear" w:color="auto" w:fill="FFFFFF"/>
        <w:spacing w:after="0" w:line="360" w:lineRule="auto"/>
        <w:contextualSpacing/>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hint="cs"/>
          <w:bCs/>
          <w:color w:val="000000" w:themeColor="text1"/>
          <w:sz w:val="24"/>
          <w:szCs w:val="24"/>
          <w:lang w:val="bg-BG" w:eastAsia="bg-BG"/>
        </w:rPr>
        <w:t>проект</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На една земя, под едно небе. При извора на живота</w:t>
      </w:r>
      <w:r w:rsidRPr="005F2021">
        <w:rPr>
          <w:rFonts w:ascii="Times New Roman" w:eastAsia="Times New Roman" w:hAnsi="Times New Roman" w:cs="Times New Roman"/>
          <w:bCs/>
          <w:color w:val="000000" w:themeColor="text1"/>
          <w:sz w:val="24"/>
          <w:szCs w:val="24"/>
          <w:lang w:val="bg-BG" w:eastAsia="bg-BG"/>
        </w:rPr>
        <w:t xml:space="preserve">“ с финансова помощ по мярка 19 (ВОМР) на ПРСР 2014 - 2020 г.; </w:t>
      </w:r>
    </w:p>
    <w:p w:rsidR="0016225C" w:rsidRPr="005F2021" w:rsidRDefault="0016225C" w:rsidP="005F2021">
      <w:pPr>
        <w:numPr>
          <w:ilvl w:val="0"/>
          <w:numId w:val="54"/>
        </w:numPr>
        <w:shd w:val="clear" w:color="auto" w:fill="FFFFFF"/>
        <w:spacing w:after="0" w:line="360" w:lineRule="auto"/>
        <w:contextualSpacing/>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hint="cs"/>
          <w:bCs/>
          <w:color w:val="000000" w:themeColor="text1"/>
          <w:sz w:val="24"/>
          <w:szCs w:val="24"/>
          <w:lang w:val="bg-BG" w:eastAsia="bg-BG"/>
        </w:rPr>
        <w:t>проект</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Повишаване на обучителния капацитет на мениджъри и служители в общинските библиотеки</w:t>
      </w:r>
      <w:r w:rsidRPr="005F2021">
        <w:rPr>
          <w:rFonts w:ascii="Times New Roman" w:eastAsia="Times New Roman" w:hAnsi="Times New Roman" w:cs="Times New Roman"/>
          <w:bCs/>
          <w:color w:val="000000" w:themeColor="text1"/>
          <w:sz w:val="24"/>
          <w:szCs w:val="24"/>
          <w:lang w:val="bg-BG" w:eastAsia="bg-BG"/>
        </w:rPr>
        <w:t xml:space="preserve">“ по Програма „Еразъм +“; </w:t>
      </w:r>
    </w:p>
    <w:p w:rsidR="0016225C" w:rsidRPr="005F2021" w:rsidRDefault="0016225C" w:rsidP="005F2021">
      <w:pPr>
        <w:numPr>
          <w:ilvl w:val="0"/>
          <w:numId w:val="54"/>
        </w:numPr>
        <w:shd w:val="clear" w:color="auto" w:fill="FFFFFF"/>
        <w:spacing w:after="0" w:line="360" w:lineRule="auto"/>
        <w:contextualSpacing/>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val="bg-BG" w:eastAsia="bg-BG"/>
        </w:rPr>
        <w:t xml:space="preserve">Проведено </w:t>
      </w:r>
      <w:r w:rsidRPr="005F2021">
        <w:rPr>
          <w:rFonts w:ascii="Times New Roman" w:eastAsia="Times New Roman" w:hAnsi="Times New Roman" w:cs="Times New Roman"/>
          <w:bCs/>
          <w:i/>
          <w:color w:val="000000" w:themeColor="text1"/>
          <w:sz w:val="24"/>
          <w:szCs w:val="24"/>
          <w:lang w:val="bg-BG" w:eastAsia="bg-BG"/>
        </w:rPr>
        <w:t>9-то издание на</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Международния фолклорен фестивал</w:t>
      </w:r>
      <w:r w:rsidRPr="005F2021">
        <w:rPr>
          <w:rFonts w:ascii="Times New Roman" w:eastAsia="Times New Roman" w:hAnsi="Times New Roman" w:cs="Times New Roman"/>
          <w:bCs/>
          <w:color w:val="000000" w:themeColor="text1"/>
          <w:sz w:val="24"/>
          <w:szCs w:val="24"/>
          <w:lang w:val="bg-BG" w:eastAsia="bg-BG"/>
        </w:rPr>
        <w:t xml:space="preserve"> с автентични фолклорни изпълнения на танцови формации от САЩ, Мексико, Чили и Колумбия; </w:t>
      </w:r>
    </w:p>
    <w:p w:rsidR="00E96658" w:rsidRPr="00E96658" w:rsidRDefault="0016225C" w:rsidP="00E96658">
      <w:pPr>
        <w:numPr>
          <w:ilvl w:val="0"/>
          <w:numId w:val="54"/>
        </w:numPr>
        <w:shd w:val="clear" w:color="auto" w:fill="FFFFFF"/>
        <w:spacing w:after="0" w:line="360" w:lineRule="auto"/>
        <w:contextualSpacing/>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val="bg-BG" w:eastAsia="bg-BG"/>
        </w:rPr>
        <w:t xml:space="preserve">участие на Казанлък, </w:t>
      </w:r>
      <w:r w:rsidRPr="005F2021">
        <w:rPr>
          <w:rFonts w:ascii="Times New Roman" w:eastAsia="Times New Roman" w:hAnsi="Times New Roman" w:cs="Times New Roman"/>
          <w:bCs/>
          <w:i/>
          <w:color w:val="000000" w:themeColor="text1"/>
          <w:sz w:val="24"/>
          <w:szCs w:val="24"/>
          <w:lang w:val="bg-BG" w:eastAsia="bg-BG"/>
        </w:rPr>
        <w:t>„Градът на Долината на розите и на тракийските царе“</w:t>
      </w:r>
      <w:r w:rsidRPr="005F2021">
        <w:rPr>
          <w:rFonts w:ascii="Perpetua" w:eastAsia="Times New Roman" w:hAnsi="Perpetua" w:cs="Times New Roman"/>
          <w:bCs/>
          <w:color w:val="000000" w:themeColor="text1"/>
          <w:szCs w:val="20"/>
          <w:lang w:val="bg-BG" w:eastAsia="bg-BG"/>
        </w:rPr>
        <w:t xml:space="preserve"> </w:t>
      </w:r>
      <w:r w:rsidRPr="005F2021">
        <w:rPr>
          <w:rFonts w:ascii="Times New Roman" w:eastAsia="Times New Roman" w:hAnsi="Times New Roman" w:cs="Times New Roman"/>
          <w:bCs/>
          <w:color w:val="000000" w:themeColor="text1"/>
          <w:szCs w:val="20"/>
          <w:lang w:val="bg-BG" w:eastAsia="bg-BG"/>
        </w:rPr>
        <w:t xml:space="preserve">в </w:t>
      </w:r>
      <w:r w:rsidRPr="005F2021">
        <w:rPr>
          <w:rFonts w:ascii="Times New Roman" w:eastAsia="Times New Roman" w:hAnsi="Times New Roman" w:cs="Times New Roman"/>
          <w:bCs/>
          <w:color w:val="000000" w:themeColor="text1"/>
          <w:sz w:val="24"/>
          <w:szCs w:val="24"/>
          <w:lang w:val="bg-BG" w:eastAsia="bg-BG"/>
        </w:rPr>
        <w:t>Седмицата на интернационалната солидарност във Франция изложбата „Духът на Париж“</w:t>
      </w:r>
      <w:r w:rsidRPr="005F2021">
        <w:rPr>
          <w:rFonts w:ascii="Times New Roman" w:eastAsia="Times New Roman" w:hAnsi="Times New Roman" w:cs="Times New Roman"/>
          <w:bCs/>
          <w:color w:val="000000" w:themeColor="text1"/>
          <w:sz w:val="24"/>
          <w:szCs w:val="24"/>
          <w:lang w:eastAsia="bg-BG"/>
        </w:rPr>
        <w:t>)</w:t>
      </w:r>
      <w:r w:rsidRPr="005F2021">
        <w:rPr>
          <w:rFonts w:ascii="Times New Roman" w:eastAsia="Times New Roman" w:hAnsi="Times New Roman" w:cs="Times New Roman"/>
          <w:bCs/>
          <w:color w:val="000000" w:themeColor="text1"/>
          <w:sz w:val="24"/>
          <w:szCs w:val="24"/>
          <w:lang w:val="bg-BG" w:eastAsia="bg-BG"/>
        </w:rPr>
        <w:t>;</w:t>
      </w:r>
      <w:r w:rsidRPr="005F2021">
        <w:rPr>
          <w:rFonts w:ascii="Times New Roman" w:eastAsia="Times New Roman" w:hAnsi="Times New Roman" w:cs="Times New Roman"/>
          <w:b/>
          <w:bCs/>
          <w:color w:val="000000" w:themeColor="text1"/>
          <w:sz w:val="24"/>
          <w:szCs w:val="24"/>
          <w:lang w:val="bg-BG" w:eastAsia="bg-BG"/>
        </w:rPr>
        <w:t xml:space="preserve"> </w:t>
      </w:r>
    </w:p>
    <w:p w:rsidR="009C7C7A" w:rsidRPr="009C7C7A" w:rsidRDefault="00E96658" w:rsidP="009C7C7A">
      <w:pPr>
        <w:pStyle w:val="ListParagraph"/>
        <w:numPr>
          <w:ilvl w:val="0"/>
          <w:numId w:val="46"/>
        </w:numPr>
        <w:shd w:val="clear" w:color="auto" w:fill="FFFFFF"/>
        <w:spacing w:after="0" w:line="360" w:lineRule="auto"/>
        <w:ind w:firstLine="414"/>
        <w:jc w:val="both"/>
        <w:rPr>
          <w:rFonts w:ascii="Times New Roman" w:eastAsia="Times New Roman" w:hAnsi="Times New Roman" w:cs="Times New Roman"/>
          <w:b/>
          <w:bCs/>
          <w:color w:val="000000" w:themeColor="text1"/>
          <w:sz w:val="24"/>
          <w:szCs w:val="24"/>
          <w:lang w:val="bg-BG" w:eastAsia="bg-BG"/>
        </w:rPr>
      </w:pPr>
      <w:r w:rsidRPr="00E96658">
        <w:rPr>
          <w:rFonts w:ascii="Times New Roman" w:eastAsia="Times New Roman" w:hAnsi="Times New Roman" w:cs="Times New Roman"/>
          <w:b/>
          <w:bCs/>
          <w:color w:val="000000" w:themeColor="text1"/>
          <w:sz w:val="24"/>
          <w:szCs w:val="24"/>
          <w:lang w:val="bg-BG" w:eastAsia="bg-BG"/>
        </w:rPr>
        <w:t xml:space="preserve">област Бургас </w:t>
      </w:r>
      <w:r w:rsidRPr="00E96658">
        <w:rPr>
          <w:rFonts w:ascii="Times New Roman" w:eastAsia="Times New Roman" w:hAnsi="Times New Roman" w:cs="Times New Roman"/>
          <w:b/>
          <w:bCs/>
          <w:color w:val="000000" w:themeColor="text1"/>
          <w:sz w:val="24"/>
          <w:szCs w:val="24"/>
          <w:lang w:eastAsia="bg-BG"/>
        </w:rPr>
        <w:t>– 1</w:t>
      </w:r>
      <w:r w:rsidRPr="00E96658">
        <w:rPr>
          <w:rFonts w:ascii="Times New Roman" w:eastAsia="Times New Roman" w:hAnsi="Times New Roman" w:cs="Times New Roman"/>
          <w:b/>
          <w:bCs/>
          <w:color w:val="000000" w:themeColor="text1"/>
          <w:sz w:val="24"/>
          <w:szCs w:val="24"/>
          <w:lang w:val="bg-BG" w:eastAsia="bg-BG"/>
        </w:rPr>
        <w:t>бр.</w:t>
      </w:r>
      <w:r>
        <w:rPr>
          <w:rFonts w:ascii="Times New Roman" w:eastAsia="Times New Roman" w:hAnsi="Times New Roman" w:cs="Times New Roman"/>
          <w:bCs/>
          <w:color w:val="000000" w:themeColor="text1"/>
          <w:sz w:val="24"/>
          <w:szCs w:val="24"/>
          <w:lang w:val="bg-BG" w:eastAsia="bg-BG"/>
        </w:rPr>
        <w:t xml:space="preserve"> </w:t>
      </w:r>
      <w:r w:rsidR="006D1461" w:rsidRPr="00E96658">
        <w:rPr>
          <w:rFonts w:ascii="Times New Roman" w:eastAsia="Times New Roman" w:hAnsi="Times New Roman" w:cs="Times New Roman"/>
          <w:bCs/>
          <w:color w:val="000000" w:themeColor="text1"/>
          <w:sz w:val="24"/>
          <w:szCs w:val="24"/>
          <w:lang w:val="bg-BG" w:eastAsia="bg-BG"/>
        </w:rPr>
        <w:t xml:space="preserve">проект „Туристически пътеки в Черноморския регион (BSBTOUR)“, приключил на 31.08.2016 г.  на обща стойност - 215 498,49 лв., с изплатени 172 398,79 лв. в област Бургас с финансовата помощ на  Инструмента за европейско добросъседство и партньорство на Съвместна оперативна програма „Черноморски басейн“ 2007-2013 г. </w:t>
      </w:r>
    </w:p>
    <w:p w:rsidR="0016225C" w:rsidRPr="005F2021" w:rsidRDefault="00D50748" w:rsidP="002E07AF">
      <w:pPr>
        <w:shd w:val="clear" w:color="auto" w:fill="D9D9D9" w:themeFill="background1" w:themeFillShade="D9"/>
        <w:spacing w:after="0" w:line="360" w:lineRule="auto"/>
        <w:ind w:left="-142" w:firstLine="142"/>
        <w:jc w:val="both"/>
        <w:rPr>
          <w:rFonts w:ascii="Times New Roman" w:eastAsia="Times New Roman" w:hAnsi="Times New Roman" w:cs="Times New Roman"/>
          <w:bCs/>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Извод</w:t>
      </w:r>
      <w:r w:rsidR="0016225C" w:rsidRPr="005F2021">
        <w:rPr>
          <w:rFonts w:ascii="Times New Roman" w:eastAsia="Times New Roman" w:hAnsi="Times New Roman" w:cs="Times New Roman"/>
          <w:b/>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Изпълнените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проекти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спомагат</w:t>
      </w:r>
      <w:r w:rsidR="0016225C" w:rsidRPr="005F2021">
        <w:rPr>
          <w:rFonts w:ascii="Times New Roman" w:eastAsia="Times New Roman" w:hAnsi="Times New Roman" w:cs="Times New Roman"/>
          <w:bCs/>
          <w:i/>
          <w:color w:val="000000" w:themeColor="text1"/>
          <w:sz w:val="24"/>
          <w:szCs w:val="24"/>
          <w:lang w:val="bg-BG" w:eastAsia="bg-BG"/>
        </w:rPr>
        <w:t xml:space="preserve"> в голяма степен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по-</w:t>
      </w:r>
      <w:r w:rsidR="0016225C" w:rsidRPr="005F2021">
        <w:rPr>
          <w:rFonts w:ascii="Times New Roman" w:eastAsia="Times New Roman" w:hAnsi="Times New Roman" w:cs="Times New Roman" w:hint="cs"/>
          <w:bCs/>
          <w:i/>
          <w:color w:val="000000" w:themeColor="text1"/>
          <w:sz w:val="24"/>
          <w:szCs w:val="24"/>
          <w:lang w:val="bg-BG" w:eastAsia="bg-BG"/>
        </w:rPr>
        <w:t>устойчиво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граничните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общини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опазване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околната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среда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природните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ресурси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културното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историческото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наследство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Подобреното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06680A">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т</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ч</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осъществените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връзки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сближаване</w:t>
      </w:r>
      <w:r w:rsidR="0016225C" w:rsidRPr="005F2021">
        <w:rPr>
          <w:rFonts w:ascii="Times New Roman" w:eastAsia="Times New Roman" w:hAnsi="Times New Roman" w:cs="Times New Roman"/>
          <w:bCs/>
          <w:i/>
          <w:color w:val="000000" w:themeColor="text1"/>
          <w:sz w:val="24"/>
          <w:szCs w:val="24"/>
          <w:lang w:val="bg-BG" w:eastAsia="bg-BG"/>
        </w:rPr>
        <w:t xml:space="preserve"> отключват и </w:t>
      </w:r>
      <w:r w:rsidR="0016225C" w:rsidRPr="005F2021">
        <w:rPr>
          <w:rFonts w:ascii="Times New Roman" w:eastAsia="Times New Roman" w:hAnsi="Times New Roman" w:cs="Times New Roman" w:hint="cs"/>
          <w:bCs/>
          <w:i/>
          <w:color w:val="000000" w:themeColor="text1"/>
          <w:sz w:val="24"/>
          <w:szCs w:val="24"/>
          <w:lang w:val="bg-BG" w:eastAsia="bg-BG"/>
        </w:rPr>
        <w:t>повишават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потенциал</w:t>
      </w:r>
      <w:r w:rsidR="0016225C" w:rsidRPr="005F2021">
        <w:rPr>
          <w:rFonts w:ascii="Times New Roman" w:eastAsia="Times New Roman" w:hAnsi="Times New Roman" w:cs="Times New Roman"/>
          <w:bCs/>
          <w:i/>
          <w:color w:val="000000" w:themeColor="text1"/>
          <w:sz w:val="24"/>
          <w:szCs w:val="24"/>
          <w:lang w:val="bg-BG" w:eastAsia="bg-BG"/>
        </w:rPr>
        <w:t xml:space="preserve">а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региона</w:t>
      </w:r>
      <w:r w:rsidR="0016225C" w:rsidRPr="005F2021">
        <w:rPr>
          <w:rFonts w:ascii="Times New Roman" w:eastAsia="Times New Roman" w:hAnsi="Times New Roman" w:cs="Times New Roman"/>
          <w:bCs/>
          <w:i/>
          <w:color w:val="000000" w:themeColor="text1"/>
          <w:sz w:val="24"/>
          <w:szCs w:val="24"/>
          <w:lang w:val="bg-BG" w:eastAsia="bg-BG"/>
        </w:rPr>
        <w:t>, като го прави разпознаваем на територията на ЕС</w:t>
      </w:r>
      <w:r w:rsidR="0016225C" w:rsidRPr="005F2021">
        <w:rPr>
          <w:rFonts w:ascii="Times New Roman" w:eastAsia="Times New Roman" w:hAnsi="Times New Roman" w:cs="Times New Roman" w:hint="cs"/>
          <w:bCs/>
          <w:i/>
          <w:color w:val="000000" w:themeColor="text1"/>
          <w:sz w:val="24"/>
          <w:szCs w:val="24"/>
          <w:lang w:val="bg-BG" w:eastAsia="bg-BG"/>
        </w:rPr>
        <w:t xml:space="preserve"> </w:t>
      </w:r>
      <w:r w:rsidR="0016225C" w:rsidRPr="005F2021">
        <w:rPr>
          <w:rFonts w:ascii="Times New Roman" w:eastAsia="Times New Roman" w:hAnsi="Times New Roman" w:cs="Times New Roman"/>
          <w:bCs/>
          <w:i/>
          <w:color w:val="000000" w:themeColor="text1"/>
          <w:sz w:val="24"/>
          <w:szCs w:val="24"/>
          <w:lang w:val="bg-BG" w:eastAsia="bg-BG"/>
        </w:rPr>
        <w:t>и на международната сцена. В</w:t>
      </w:r>
      <w:r w:rsidR="0016225C" w:rsidRPr="005F2021">
        <w:rPr>
          <w:rFonts w:ascii="Times New Roman" w:eastAsia="Times New Roman" w:hAnsi="Times New Roman" w:cs="Times New Roman" w:hint="cs"/>
          <w:bCs/>
          <w:i/>
          <w:color w:val="000000" w:themeColor="text1"/>
          <w:sz w:val="24"/>
          <w:szCs w:val="24"/>
          <w:lang w:val="bg-BG" w:eastAsia="bg-BG"/>
        </w:rPr>
        <w:t xml:space="preserve"> резултат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сичко това </w:t>
      </w:r>
      <w:r w:rsidR="0016225C" w:rsidRPr="005F2021">
        <w:rPr>
          <w:rFonts w:ascii="Times New Roman" w:eastAsia="Times New Roman" w:hAnsi="Times New Roman" w:cs="Times New Roman" w:hint="cs"/>
          <w:bCs/>
          <w:i/>
          <w:color w:val="000000" w:themeColor="text1"/>
          <w:sz w:val="24"/>
          <w:szCs w:val="24"/>
          <w:lang w:val="bg-BG" w:eastAsia="bg-BG"/>
        </w:rPr>
        <w:t>води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до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подобряване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качеството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живот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населението</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Perpetua" w:hAnsi="Times New Roman" w:cs="Times New Roman"/>
          <w:color w:val="000000" w:themeColor="text1"/>
          <w:sz w:val="24"/>
          <w:szCs w:val="24"/>
          <w:lang w:val="bg-BG"/>
        </w:rPr>
        <w:t xml:space="preserve"> </w:t>
      </w:r>
    </w:p>
    <w:p w:rsidR="0016225C" w:rsidRPr="005F2021" w:rsidRDefault="0016225C" w:rsidP="0016225C">
      <w:pPr>
        <w:spacing w:after="120" w:line="360" w:lineRule="auto"/>
        <w:contextualSpacing/>
        <w:jc w:val="both"/>
        <w:rPr>
          <w:rFonts w:ascii="Times New Roman" w:eastAsia="Calibri" w:hAnsi="Times New Roman" w:cs="Times New Roman"/>
          <w:b/>
          <w:color w:val="000000" w:themeColor="text1"/>
          <w:sz w:val="24"/>
          <w:szCs w:val="24"/>
          <w:lang w:val="bg-BG"/>
        </w:rPr>
      </w:pPr>
    </w:p>
    <w:p w:rsidR="0016225C" w:rsidRPr="005F2021" w:rsidRDefault="0016225C" w:rsidP="00FD09F7">
      <w:pPr>
        <w:spacing w:after="120" w:line="360" w:lineRule="auto"/>
        <w:ind w:left="-142"/>
        <w:contextualSpacing/>
        <w:jc w:val="both"/>
        <w:rPr>
          <w:rFonts w:ascii="Times New Roman" w:eastAsia="Calibri" w:hAnsi="Times New Roman" w:cs="Times New Roman"/>
          <w:b/>
          <w:bCs/>
          <w:color w:val="000000" w:themeColor="text1"/>
          <w:sz w:val="24"/>
          <w:szCs w:val="24"/>
          <w:lang w:val="bg-BG"/>
        </w:rPr>
      </w:pPr>
      <w:r w:rsidRPr="005F2021">
        <w:rPr>
          <w:rFonts w:ascii="Times New Roman" w:eastAsia="Calibri" w:hAnsi="Times New Roman" w:cs="Times New Roman"/>
          <w:b/>
          <w:color w:val="000000" w:themeColor="text1"/>
          <w:sz w:val="24"/>
          <w:szCs w:val="24"/>
          <w:lang w:val="bg-BG"/>
        </w:rPr>
        <w:t xml:space="preserve">Приоритет </w:t>
      </w:r>
      <w:r w:rsidRPr="005F2021">
        <w:rPr>
          <w:rFonts w:ascii="Times New Roman" w:eastAsia="Calibri" w:hAnsi="Times New Roman" w:cs="Times New Roman"/>
          <w:b/>
          <w:bCs/>
          <w:color w:val="000000" w:themeColor="text1"/>
          <w:sz w:val="24"/>
          <w:szCs w:val="24"/>
          <w:lang w:val="bg-BG"/>
        </w:rPr>
        <w:t xml:space="preserve">3 Опазване българската акватория на Черно море и развитие на морското дело и </w:t>
      </w:r>
      <w:r w:rsidR="00FD09F7">
        <w:rPr>
          <w:rFonts w:ascii="Times New Roman" w:eastAsia="Calibri" w:hAnsi="Times New Roman" w:cs="Times New Roman"/>
          <w:b/>
          <w:bCs/>
          <w:color w:val="000000" w:themeColor="text1"/>
          <w:sz w:val="24"/>
          <w:szCs w:val="24"/>
          <w:lang w:val="bg-BG"/>
        </w:rPr>
        <w:t>рибарството в Югоизточен район.</w:t>
      </w:r>
    </w:p>
    <w:p w:rsidR="0016225C" w:rsidRPr="005F2021" w:rsidRDefault="0016225C" w:rsidP="00AB7C9C">
      <w:pPr>
        <w:numPr>
          <w:ilvl w:val="0"/>
          <w:numId w:val="39"/>
        </w:numPr>
        <w:spacing w:after="120" w:line="360" w:lineRule="auto"/>
        <w:ind w:left="-142" w:firstLine="1222"/>
        <w:contextualSpacing/>
        <w:jc w:val="both"/>
        <w:rPr>
          <w:rFonts w:ascii="Times New Roman" w:eastAsia="Calibri" w:hAnsi="Times New Roman" w:cs="Times New Roman"/>
          <w:bCs/>
          <w:color w:val="000000" w:themeColor="text1"/>
          <w:sz w:val="24"/>
          <w:szCs w:val="24"/>
          <w:lang w:val="ru-RU"/>
        </w:rPr>
      </w:pPr>
      <w:r w:rsidRPr="005F2021">
        <w:rPr>
          <w:rFonts w:ascii="Times New Roman" w:eastAsia="Calibri" w:hAnsi="Times New Roman" w:cs="Times New Roman"/>
          <w:b/>
          <w:bCs/>
          <w:i/>
          <w:color w:val="000000" w:themeColor="text1"/>
          <w:sz w:val="24"/>
          <w:szCs w:val="24"/>
          <w:lang w:val="bg-BG"/>
        </w:rPr>
        <w:t>Реализирани. проекти за намаляване на негативното въздействие от риболова върху крайбрежните територии</w:t>
      </w:r>
      <w:r w:rsidRPr="005F2021">
        <w:rPr>
          <w:rFonts w:ascii="Times New Roman" w:eastAsia="Calibri" w:hAnsi="Times New Roman" w:cs="Times New Roman"/>
          <w:b/>
          <w:bCs/>
          <w:color w:val="000000" w:themeColor="text1"/>
          <w:sz w:val="24"/>
          <w:szCs w:val="24"/>
          <w:lang w:val="bg-BG"/>
        </w:rPr>
        <w:t>,</w:t>
      </w:r>
      <w:r w:rsidRPr="005F2021">
        <w:rPr>
          <w:rFonts w:ascii="Times New Roman" w:eastAsia="Times New Roman" w:hAnsi="Times New Roman" w:cs="Times New Roman"/>
          <w:color w:val="000000" w:themeColor="text1"/>
          <w:sz w:val="24"/>
          <w:szCs w:val="24"/>
        </w:rPr>
        <w:t xml:space="preserve"> </w:t>
      </w:r>
      <w:r w:rsidRPr="005F2021">
        <w:rPr>
          <w:rFonts w:ascii="Times New Roman" w:eastAsia="Calibri" w:hAnsi="Times New Roman" w:cs="Times New Roman"/>
          <w:b/>
          <w:bCs/>
          <w:i/>
          <w:color w:val="000000" w:themeColor="text1"/>
          <w:sz w:val="24"/>
          <w:szCs w:val="24"/>
          <w:lang w:val="bg-BG"/>
        </w:rPr>
        <w:t>в  бр.</w:t>
      </w:r>
      <w:r w:rsidRPr="005F2021">
        <w:rPr>
          <w:rFonts w:ascii="Times New Roman" w:eastAsia="Calibri" w:hAnsi="Times New Roman" w:cs="Times New Roman"/>
          <w:b/>
          <w:bCs/>
          <w:color w:val="000000" w:themeColor="text1"/>
          <w:sz w:val="24"/>
          <w:szCs w:val="24"/>
          <w:lang w:val="bg-BG"/>
        </w:rPr>
        <w:t xml:space="preserve"> </w:t>
      </w:r>
    </w:p>
    <w:p w:rsidR="0016225C" w:rsidRPr="005F2021" w:rsidRDefault="0016225C" w:rsidP="002A3BA9">
      <w:pPr>
        <w:spacing w:after="120" w:line="360" w:lineRule="auto"/>
        <w:ind w:left="-142" w:firstLine="862"/>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bg-BG"/>
        </w:rPr>
        <w:t>Информационното осигуряване на индикатора е по данни на общините и на Инстит</w:t>
      </w:r>
      <w:r w:rsidR="003572D6">
        <w:rPr>
          <w:rFonts w:ascii="Times New Roman" w:eastAsia="Calibri" w:hAnsi="Times New Roman" w:cs="Times New Roman"/>
          <w:bCs/>
          <w:color w:val="000000" w:themeColor="text1"/>
          <w:sz w:val="24"/>
          <w:szCs w:val="24"/>
          <w:lang w:val="bg-BG"/>
        </w:rPr>
        <w:t>ута по о</w:t>
      </w:r>
      <w:r w:rsidR="00A37F39">
        <w:rPr>
          <w:rFonts w:ascii="Times New Roman" w:eastAsia="Calibri" w:hAnsi="Times New Roman" w:cs="Times New Roman"/>
          <w:bCs/>
          <w:color w:val="000000" w:themeColor="text1"/>
          <w:sz w:val="24"/>
          <w:szCs w:val="24"/>
          <w:lang w:val="bg-BG"/>
        </w:rPr>
        <w:t>кеанология</w:t>
      </w:r>
      <w:r w:rsidR="003572D6">
        <w:rPr>
          <w:rFonts w:ascii="Times New Roman" w:eastAsia="Calibri" w:hAnsi="Times New Roman" w:cs="Times New Roman"/>
          <w:bCs/>
          <w:color w:val="000000" w:themeColor="text1"/>
          <w:sz w:val="24"/>
          <w:szCs w:val="24"/>
          <w:lang w:val="bg-BG"/>
        </w:rPr>
        <w:t xml:space="preserve">, гр. Варна към </w:t>
      </w:r>
      <w:r w:rsidR="00AD5250">
        <w:rPr>
          <w:rFonts w:ascii="Times New Roman" w:eastAsia="Calibri" w:hAnsi="Times New Roman" w:cs="Times New Roman"/>
          <w:bCs/>
          <w:color w:val="000000" w:themeColor="text1"/>
          <w:sz w:val="24"/>
          <w:szCs w:val="24"/>
          <w:lang w:val="bg-BG"/>
        </w:rPr>
        <w:t>Б</w:t>
      </w:r>
      <w:r w:rsidR="003572D6">
        <w:rPr>
          <w:rFonts w:ascii="Times New Roman" w:eastAsia="Calibri" w:hAnsi="Times New Roman" w:cs="Times New Roman"/>
          <w:bCs/>
          <w:color w:val="000000" w:themeColor="text1"/>
          <w:sz w:val="24"/>
          <w:szCs w:val="24"/>
          <w:lang w:val="bg-BG"/>
        </w:rPr>
        <w:t>АН</w:t>
      </w:r>
      <w:r w:rsidR="00F65760">
        <w:rPr>
          <w:rFonts w:ascii="Times New Roman" w:eastAsia="Calibri" w:hAnsi="Times New Roman" w:cs="Times New Roman"/>
          <w:bCs/>
          <w:color w:val="000000" w:themeColor="text1"/>
          <w:sz w:val="24"/>
          <w:szCs w:val="24"/>
          <w:lang w:val="bg-BG"/>
        </w:rPr>
        <w:t>.</w:t>
      </w:r>
    </w:p>
    <w:p w:rsidR="0016225C" w:rsidRPr="005F2021" w:rsidRDefault="0016225C" w:rsidP="002A3BA9">
      <w:pPr>
        <w:spacing w:after="120" w:line="360" w:lineRule="auto"/>
        <w:ind w:left="-142" w:firstLine="862"/>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bg-BG"/>
        </w:rPr>
        <w:t xml:space="preserve">През 2016 г. на територията на Югоизточен район </w:t>
      </w:r>
      <w:r w:rsidRPr="005F2021">
        <w:rPr>
          <w:rFonts w:ascii="Times New Roman" w:eastAsia="Calibri" w:hAnsi="Times New Roman" w:cs="Times New Roman"/>
          <w:b/>
          <w:bCs/>
          <w:color w:val="000000" w:themeColor="text1"/>
          <w:sz w:val="24"/>
          <w:szCs w:val="24"/>
          <w:lang w:val="bg-BG"/>
        </w:rPr>
        <w:t>не са реализирани проекти</w:t>
      </w:r>
      <w:r w:rsidRPr="005F2021">
        <w:rPr>
          <w:rFonts w:ascii="Times New Roman" w:eastAsia="Calibri" w:hAnsi="Times New Roman" w:cs="Times New Roman"/>
          <w:bCs/>
          <w:color w:val="000000" w:themeColor="text1"/>
          <w:sz w:val="24"/>
          <w:szCs w:val="24"/>
          <w:lang w:val="bg-BG"/>
        </w:rPr>
        <w:t xml:space="preserve"> за намаляване на негативното въздействие от риболова върху крайбрежните територии.</w:t>
      </w:r>
    </w:p>
    <w:p w:rsidR="0016225C" w:rsidRPr="005A4BBD" w:rsidRDefault="0016225C" w:rsidP="0016225C">
      <w:pPr>
        <w:numPr>
          <w:ilvl w:val="0"/>
          <w:numId w:val="38"/>
        </w:numPr>
        <w:spacing w:after="120" w:line="360" w:lineRule="auto"/>
        <w:ind w:left="-142" w:firstLine="1080"/>
        <w:contextualSpacing/>
        <w:jc w:val="both"/>
        <w:rPr>
          <w:rFonts w:ascii="Times New Roman" w:eastAsia="Calibri" w:hAnsi="Times New Roman" w:cs="Times New Roman"/>
          <w:b/>
          <w:bCs/>
          <w:color w:val="000000" w:themeColor="text1"/>
          <w:sz w:val="24"/>
          <w:szCs w:val="24"/>
          <w:lang w:val="bg-BG"/>
        </w:rPr>
      </w:pPr>
      <w:r w:rsidRPr="005F2021">
        <w:rPr>
          <w:rFonts w:ascii="Times New Roman" w:eastAsia="Calibri" w:hAnsi="Times New Roman" w:cs="Times New Roman"/>
          <w:b/>
          <w:bCs/>
          <w:i/>
          <w:color w:val="000000" w:themeColor="text1"/>
          <w:sz w:val="24"/>
          <w:szCs w:val="24"/>
          <w:lang w:val="bg-BG"/>
        </w:rPr>
        <w:t xml:space="preserve">Реализирани проекти за морско планиране, морски проучвания и морски надзор върху замърсяванията . </w:t>
      </w:r>
      <w:r w:rsidRPr="00AB7C9C">
        <w:rPr>
          <w:rFonts w:ascii="Times New Roman" w:eastAsia="Calibri" w:hAnsi="Times New Roman" w:cs="Times New Roman"/>
          <w:bCs/>
          <w:color w:val="000000" w:themeColor="text1"/>
          <w:sz w:val="24"/>
          <w:szCs w:val="24"/>
          <w:lang w:val="bg-BG"/>
        </w:rPr>
        <w:t>Реализираните проекти по този индикатор</w:t>
      </w:r>
      <w:r w:rsidRPr="00AB7C9C">
        <w:rPr>
          <w:rFonts w:ascii="Times New Roman" w:eastAsia="Calibri" w:hAnsi="Times New Roman" w:cs="Times New Roman"/>
          <w:b/>
          <w:bCs/>
          <w:color w:val="000000" w:themeColor="text1"/>
          <w:sz w:val="24"/>
          <w:szCs w:val="24"/>
          <w:lang w:val="bg-BG"/>
        </w:rPr>
        <w:t xml:space="preserve"> </w:t>
      </w:r>
      <w:r w:rsidRPr="00AB7C9C">
        <w:rPr>
          <w:rFonts w:ascii="Times New Roman" w:eastAsia="Calibri" w:hAnsi="Times New Roman" w:cs="Times New Roman"/>
          <w:bCs/>
          <w:color w:val="000000" w:themeColor="text1"/>
          <w:sz w:val="24"/>
          <w:szCs w:val="24"/>
          <w:lang w:val="bg-BG"/>
        </w:rPr>
        <w:t>през 2016 г. са</w:t>
      </w:r>
      <w:r w:rsidRPr="00AB7C9C">
        <w:rPr>
          <w:rFonts w:ascii="Times New Roman" w:eastAsia="Calibri" w:hAnsi="Times New Roman" w:cs="Times New Roman"/>
          <w:b/>
          <w:bCs/>
          <w:color w:val="000000" w:themeColor="text1"/>
          <w:sz w:val="24"/>
          <w:szCs w:val="24"/>
          <w:lang w:val="bg-BG"/>
        </w:rPr>
        <w:t xml:space="preserve"> общо 21 бр</w:t>
      </w:r>
      <w:r w:rsidRPr="00AB7C9C">
        <w:rPr>
          <w:rFonts w:ascii="Times New Roman" w:eastAsia="Calibri" w:hAnsi="Times New Roman" w:cs="Times New Roman"/>
          <w:bCs/>
          <w:color w:val="000000" w:themeColor="text1"/>
          <w:sz w:val="24"/>
          <w:szCs w:val="24"/>
          <w:lang w:val="bg-BG"/>
        </w:rPr>
        <w:t>.</w:t>
      </w:r>
      <w:r w:rsidRPr="00AB7C9C">
        <w:rPr>
          <w:rFonts w:ascii="Times New Roman" w:eastAsia="Calibri" w:hAnsi="Times New Roman" w:cs="Times New Roman"/>
          <w:bCs/>
          <w:color w:val="000000" w:themeColor="text1"/>
          <w:sz w:val="24"/>
          <w:szCs w:val="24"/>
        </w:rPr>
        <w:t>(</w:t>
      </w:r>
      <w:r w:rsidR="00AB7C9C">
        <w:rPr>
          <w:rFonts w:ascii="Times New Roman" w:eastAsia="Calibri" w:hAnsi="Times New Roman" w:cs="Times New Roman"/>
          <w:bCs/>
          <w:color w:val="000000" w:themeColor="text1"/>
          <w:sz w:val="24"/>
          <w:szCs w:val="24"/>
          <w:lang w:val="bg-BG"/>
        </w:rPr>
        <w:t xml:space="preserve"> 20 бр. - </w:t>
      </w:r>
      <w:r w:rsidR="003572D6">
        <w:rPr>
          <w:rFonts w:ascii="Times New Roman" w:eastAsia="Calibri" w:hAnsi="Times New Roman" w:cs="Times New Roman"/>
          <w:bCs/>
          <w:color w:val="000000" w:themeColor="text1"/>
          <w:sz w:val="24"/>
          <w:szCs w:val="24"/>
          <w:lang w:val="bg-BG"/>
        </w:rPr>
        <w:t xml:space="preserve">Институт по океанология, </w:t>
      </w:r>
      <w:r w:rsidRPr="00AB7C9C">
        <w:rPr>
          <w:rFonts w:ascii="Times New Roman" w:eastAsia="Calibri" w:hAnsi="Times New Roman" w:cs="Times New Roman"/>
          <w:bCs/>
          <w:color w:val="000000" w:themeColor="text1"/>
          <w:sz w:val="24"/>
          <w:szCs w:val="24"/>
          <w:lang w:val="bg-BG"/>
        </w:rPr>
        <w:t xml:space="preserve"> 1 бр.</w:t>
      </w:r>
      <w:r w:rsidR="00AB7C9C">
        <w:rPr>
          <w:rFonts w:ascii="Times New Roman" w:eastAsia="Calibri" w:hAnsi="Times New Roman" w:cs="Times New Roman"/>
          <w:bCs/>
          <w:color w:val="000000" w:themeColor="text1"/>
          <w:sz w:val="24"/>
          <w:szCs w:val="24"/>
          <w:lang w:val="bg-BG"/>
        </w:rPr>
        <w:t xml:space="preserve"> </w:t>
      </w:r>
      <w:r w:rsidRPr="00AB7C9C">
        <w:rPr>
          <w:rFonts w:ascii="Times New Roman" w:eastAsia="Calibri" w:hAnsi="Times New Roman" w:cs="Times New Roman"/>
          <w:bCs/>
          <w:color w:val="000000" w:themeColor="text1"/>
          <w:sz w:val="24"/>
          <w:szCs w:val="24"/>
          <w:lang w:val="bg-BG"/>
        </w:rPr>
        <w:t>-</w:t>
      </w:r>
      <w:r w:rsidR="00AB7C9C">
        <w:rPr>
          <w:rFonts w:ascii="Times New Roman" w:eastAsia="Calibri" w:hAnsi="Times New Roman" w:cs="Times New Roman"/>
          <w:bCs/>
          <w:color w:val="000000" w:themeColor="text1"/>
          <w:sz w:val="24"/>
          <w:szCs w:val="24"/>
          <w:lang w:val="bg-BG"/>
        </w:rPr>
        <w:t xml:space="preserve"> </w:t>
      </w:r>
      <w:r w:rsidR="003572D6">
        <w:rPr>
          <w:rFonts w:ascii="Times New Roman" w:eastAsia="Calibri" w:hAnsi="Times New Roman" w:cs="Times New Roman"/>
          <w:bCs/>
          <w:color w:val="000000" w:themeColor="text1"/>
          <w:sz w:val="24"/>
          <w:szCs w:val="24"/>
          <w:lang w:val="bg-BG"/>
        </w:rPr>
        <w:t>о</w:t>
      </w:r>
      <w:r w:rsidRPr="00AB7C9C">
        <w:rPr>
          <w:rFonts w:ascii="Times New Roman" w:eastAsia="Calibri" w:hAnsi="Times New Roman" w:cs="Times New Roman"/>
          <w:bCs/>
          <w:color w:val="000000" w:themeColor="text1"/>
          <w:sz w:val="24"/>
          <w:szCs w:val="24"/>
          <w:lang w:val="bg-BG"/>
        </w:rPr>
        <w:t>бщина Бургас</w:t>
      </w:r>
      <w:r w:rsidRPr="00AB7C9C">
        <w:rPr>
          <w:rFonts w:ascii="Times New Roman" w:eastAsia="Calibri" w:hAnsi="Times New Roman" w:cs="Times New Roman"/>
          <w:bCs/>
          <w:color w:val="000000" w:themeColor="text1"/>
          <w:sz w:val="24"/>
          <w:szCs w:val="24"/>
        </w:rPr>
        <w:t>)</w:t>
      </w:r>
      <w:r w:rsidR="003572D6">
        <w:rPr>
          <w:rFonts w:ascii="Times New Roman" w:eastAsia="Calibri" w:hAnsi="Times New Roman" w:cs="Times New Roman"/>
          <w:bCs/>
          <w:color w:val="000000" w:themeColor="text1"/>
          <w:sz w:val="24"/>
          <w:szCs w:val="24"/>
          <w:lang w:val="bg-BG"/>
        </w:rPr>
        <w:t>.</w:t>
      </w:r>
    </w:p>
    <w:p w:rsidR="0016225C" w:rsidRPr="005F2021" w:rsidRDefault="002A3BA9" w:rsidP="002A3BA9">
      <w:pPr>
        <w:spacing w:after="120" w:line="360" w:lineRule="auto"/>
        <w:ind w:left="-142" w:hanging="142"/>
        <w:contextualSpacing/>
        <w:jc w:val="both"/>
        <w:rPr>
          <w:rFonts w:ascii="Times New Roman" w:eastAsia="Calibri" w:hAnsi="Times New Roman" w:cs="Times New Roman"/>
          <w:b/>
          <w:bCs/>
          <w:i/>
          <w:color w:val="000000" w:themeColor="text1"/>
          <w:sz w:val="24"/>
          <w:szCs w:val="24"/>
          <w:lang w:val="bg-BG"/>
        </w:rPr>
      </w:pPr>
      <w:r>
        <w:rPr>
          <w:rFonts w:ascii="Times New Roman" w:eastAsia="Calibri" w:hAnsi="Times New Roman" w:cs="Times New Roman"/>
          <w:bCs/>
          <w:color w:val="000000" w:themeColor="text1"/>
          <w:sz w:val="24"/>
          <w:szCs w:val="24"/>
          <w:lang w:val="bg-BG"/>
        </w:rPr>
        <w:t xml:space="preserve">  </w:t>
      </w:r>
      <w:r w:rsidR="00F04057">
        <w:rPr>
          <w:rFonts w:ascii="Times New Roman" w:eastAsia="Calibri" w:hAnsi="Times New Roman" w:cs="Times New Roman"/>
          <w:bCs/>
          <w:color w:val="000000" w:themeColor="text1"/>
          <w:sz w:val="24"/>
          <w:szCs w:val="24"/>
          <w:lang w:val="bg-BG"/>
        </w:rPr>
        <w:tab/>
      </w:r>
      <w:r w:rsidR="00F04057">
        <w:rPr>
          <w:rFonts w:ascii="Times New Roman" w:eastAsia="Calibri" w:hAnsi="Times New Roman" w:cs="Times New Roman"/>
          <w:bCs/>
          <w:color w:val="000000" w:themeColor="text1"/>
          <w:sz w:val="24"/>
          <w:szCs w:val="24"/>
          <w:lang w:val="bg-BG"/>
        </w:rPr>
        <w:tab/>
      </w:r>
      <w:r w:rsidR="00F04057">
        <w:rPr>
          <w:rFonts w:ascii="Times New Roman" w:eastAsia="Calibri" w:hAnsi="Times New Roman" w:cs="Times New Roman"/>
          <w:bCs/>
          <w:color w:val="000000" w:themeColor="text1"/>
          <w:sz w:val="24"/>
          <w:szCs w:val="24"/>
          <w:lang w:val="bg-BG"/>
        </w:rPr>
        <w:tab/>
      </w:r>
      <w:r>
        <w:rPr>
          <w:rFonts w:ascii="Times New Roman" w:eastAsia="Calibri" w:hAnsi="Times New Roman" w:cs="Times New Roman"/>
          <w:bCs/>
          <w:color w:val="000000" w:themeColor="text1"/>
          <w:sz w:val="24"/>
          <w:szCs w:val="24"/>
          <w:lang w:val="bg-BG"/>
        </w:rPr>
        <w:t xml:space="preserve"> </w:t>
      </w:r>
      <w:r w:rsidR="0016225C" w:rsidRPr="005F2021">
        <w:rPr>
          <w:rFonts w:ascii="Times New Roman" w:eastAsia="Calibri" w:hAnsi="Times New Roman" w:cs="Times New Roman" w:hint="cs"/>
          <w:bCs/>
          <w:color w:val="000000" w:themeColor="text1"/>
          <w:sz w:val="24"/>
          <w:szCs w:val="24"/>
          <w:lang w:val="bg-BG"/>
        </w:rPr>
        <w:t>По</w:t>
      </w:r>
      <w:r w:rsidR="0016225C" w:rsidRPr="005F2021">
        <w:rPr>
          <w:rFonts w:ascii="Times New Roman" w:eastAsia="Calibri" w:hAnsi="Times New Roman" w:cs="Times New Roman"/>
          <w:bCs/>
          <w:color w:val="000000" w:themeColor="text1"/>
          <w:sz w:val="24"/>
          <w:szCs w:val="24"/>
          <w:lang w:val="bg-BG"/>
        </w:rPr>
        <w:t xml:space="preserve"> </w:t>
      </w:r>
      <w:r w:rsidR="0016225C" w:rsidRPr="005F2021">
        <w:rPr>
          <w:rFonts w:ascii="Times New Roman" w:eastAsia="Calibri" w:hAnsi="Times New Roman" w:cs="Times New Roman" w:hint="cs"/>
          <w:bCs/>
          <w:color w:val="000000" w:themeColor="text1"/>
          <w:sz w:val="24"/>
          <w:szCs w:val="24"/>
          <w:lang w:val="bg-BG"/>
        </w:rPr>
        <w:t>данни</w:t>
      </w:r>
      <w:r w:rsidR="0016225C" w:rsidRPr="005F2021">
        <w:rPr>
          <w:rFonts w:ascii="Times New Roman" w:eastAsia="Calibri" w:hAnsi="Times New Roman" w:cs="Times New Roman"/>
          <w:bCs/>
          <w:color w:val="000000" w:themeColor="text1"/>
          <w:sz w:val="24"/>
          <w:szCs w:val="24"/>
          <w:lang w:val="bg-BG"/>
        </w:rPr>
        <w:t xml:space="preserve">, </w:t>
      </w:r>
      <w:r w:rsidR="0016225C" w:rsidRPr="005F2021">
        <w:rPr>
          <w:rFonts w:ascii="Times New Roman" w:eastAsia="Calibri" w:hAnsi="Times New Roman" w:cs="Times New Roman" w:hint="cs"/>
          <w:bCs/>
          <w:color w:val="000000" w:themeColor="text1"/>
          <w:sz w:val="24"/>
          <w:szCs w:val="24"/>
          <w:lang w:val="bg-BG"/>
        </w:rPr>
        <w:t>подадени</w:t>
      </w:r>
      <w:r w:rsidR="0016225C" w:rsidRPr="005F2021">
        <w:rPr>
          <w:rFonts w:ascii="Times New Roman" w:eastAsia="Calibri" w:hAnsi="Times New Roman" w:cs="Times New Roman"/>
          <w:bCs/>
          <w:color w:val="000000" w:themeColor="text1"/>
          <w:sz w:val="24"/>
          <w:szCs w:val="24"/>
          <w:lang w:val="bg-BG"/>
        </w:rPr>
        <w:t xml:space="preserve"> от  Инстит</w:t>
      </w:r>
      <w:r w:rsidR="00AD5250">
        <w:rPr>
          <w:rFonts w:ascii="Times New Roman" w:eastAsia="Calibri" w:hAnsi="Times New Roman" w:cs="Times New Roman"/>
          <w:bCs/>
          <w:color w:val="000000" w:themeColor="text1"/>
          <w:sz w:val="24"/>
          <w:szCs w:val="24"/>
          <w:lang w:val="bg-BG"/>
        </w:rPr>
        <w:t>ута по Океанология - Българска академия на н</w:t>
      </w:r>
      <w:r w:rsidR="0016225C" w:rsidRPr="005F2021">
        <w:rPr>
          <w:rFonts w:ascii="Times New Roman" w:eastAsia="Calibri" w:hAnsi="Times New Roman" w:cs="Times New Roman"/>
          <w:bCs/>
          <w:color w:val="000000" w:themeColor="text1"/>
          <w:sz w:val="24"/>
          <w:szCs w:val="24"/>
          <w:lang w:val="bg-BG"/>
        </w:rPr>
        <w:t xml:space="preserve">ауките гр. Варна през 2016 г. са </w:t>
      </w:r>
      <w:r w:rsidR="0016225C" w:rsidRPr="005F2021">
        <w:rPr>
          <w:rFonts w:ascii="Times New Roman" w:eastAsia="Calibri" w:hAnsi="Times New Roman" w:cs="Times New Roman"/>
          <w:b/>
          <w:bCs/>
          <w:i/>
          <w:color w:val="000000" w:themeColor="text1"/>
          <w:sz w:val="24"/>
          <w:szCs w:val="24"/>
          <w:lang w:val="bg-BG"/>
        </w:rPr>
        <w:t>реализирани 20 бр. проекти за морско планиране, морски проучвания и морски надзор върху замърсяванията.</w:t>
      </w:r>
    </w:p>
    <w:p w:rsidR="0016225C" w:rsidRPr="005F2021" w:rsidRDefault="0016225C" w:rsidP="00A03AA8">
      <w:pPr>
        <w:spacing w:after="120" w:line="360" w:lineRule="auto"/>
        <w:ind w:left="-142"/>
        <w:contextualSpacing/>
        <w:jc w:val="both"/>
        <w:rPr>
          <w:rFonts w:ascii="Times New Roman" w:eastAsia="Calibri" w:hAnsi="Times New Roman" w:cs="Times New Roman"/>
          <w:b/>
          <w:bCs/>
          <w:color w:val="000000" w:themeColor="text1"/>
          <w:sz w:val="24"/>
          <w:szCs w:val="24"/>
          <w:lang w:val="bg-BG"/>
        </w:rPr>
      </w:pPr>
      <w:r w:rsidRPr="005F2021">
        <w:rPr>
          <w:rFonts w:ascii="Times New Roman" w:eastAsia="Calibri" w:hAnsi="Times New Roman" w:cs="Times New Roman"/>
          <w:b/>
          <w:bCs/>
          <w:color w:val="000000" w:themeColor="text1"/>
          <w:sz w:val="24"/>
          <w:szCs w:val="24"/>
          <w:lang w:val="en-AU"/>
        </w:rPr>
        <w:t xml:space="preserve">Секция </w:t>
      </w:r>
      <w:r w:rsidRPr="005F2021">
        <w:rPr>
          <w:rFonts w:ascii="Times New Roman" w:eastAsia="Calibri" w:hAnsi="Times New Roman" w:cs="Times New Roman"/>
          <w:b/>
          <w:bCs/>
          <w:color w:val="000000" w:themeColor="text1"/>
          <w:sz w:val="24"/>
          <w:szCs w:val="24"/>
          <w:lang w:val="bg-BG"/>
        </w:rPr>
        <w:t xml:space="preserve"> „</w:t>
      </w:r>
      <w:r w:rsidRPr="005F2021">
        <w:rPr>
          <w:rFonts w:ascii="Times New Roman" w:eastAsia="Calibri" w:hAnsi="Times New Roman" w:cs="Times New Roman"/>
          <w:b/>
          <w:bCs/>
          <w:color w:val="000000" w:themeColor="text1"/>
          <w:sz w:val="24"/>
          <w:szCs w:val="24"/>
          <w:lang w:val="en-AU"/>
        </w:rPr>
        <w:t>Биология и екология на морето</w:t>
      </w:r>
      <w:r w:rsidRPr="005F2021">
        <w:rPr>
          <w:rFonts w:ascii="Times New Roman" w:eastAsia="Calibri" w:hAnsi="Times New Roman" w:cs="Times New Roman"/>
          <w:b/>
          <w:bCs/>
          <w:color w:val="000000" w:themeColor="text1"/>
          <w:sz w:val="24"/>
          <w:szCs w:val="24"/>
          <w:lang w:val="bg-BG"/>
        </w:rPr>
        <w:t>“:</w:t>
      </w:r>
    </w:p>
    <w:p w:rsidR="0016225C" w:rsidRPr="005F2021" w:rsidRDefault="0016225C" w:rsidP="00796EF7">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Разработване на иновативни подходи за изследване на биоразнообразието и оценка на добро състояние на  морската околна среда (DEVOTES)</w:t>
      </w:r>
      <w:r w:rsidRPr="005F2021">
        <w:rPr>
          <w:rFonts w:ascii="Times New Roman" w:eastAsia="Calibri" w:hAnsi="Times New Roman" w:cs="Times New Roman"/>
          <w:bCs/>
          <w:color w:val="000000" w:themeColor="text1"/>
          <w:sz w:val="24"/>
          <w:szCs w:val="24"/>
          <w:lang w:val="bg-BG"/>
        </w:rPr>
        <w:t>,</w:t>
      </w:r>
      <w:r w:rsidRPr="005F2021">
        <w:rPr>
          <w:rFonts w:ascii="Times New Roman" w:eastAsia="Times New Roman" w:hAnsi="Times New Roman" w:cs="Times New Roman"/>
          <w:color w:val="000000" w:themeColor="text1"/>
          <w:sz w:val="28"/>
          <w:szCs w:val="28"/>
          <w:lang w:val="en-AU"/>
        </w:rPr>
        <w:t xml:space="preserve"> </w:t>
      </w:r>
      <w:r w:rsidRPr="005F2021">
        <w:rPr>
          <w:rFonts w:ascii="Times New Roman" w:eastAsia="Calibri" w:hAnsi="Times New Roman" w:cs="Times New Roman"/>
          <w:bCs/>
          <w:color w:val="000000" w:themeColor="text1"/>
          <w:sz w:val="24"/>
          <w:szCs w:val="24"/>
          <w:lang w:val="en-AU"/>
        </w:rPr>
        <w:t>7РП ЕК</w:t>
      </w:r>
      <w:r w:rsidRPr="005F2021">
        <w:rPr>
          <w:rFonts w:ascii="Times New Roman" w:eastAsia="Calibri" w:hAnsi="Times New Roman" w:cs="Times New Roman"/>
          <w:bCs/>
          <w:color w:val="000000" w:themeColor="text1"/>
          <w:sz w:val="24"/>
          <w:szCs w:val="24"/>
          <w:lang w:val="bg-BG"/>
        </w:rPr>
        <w:t>;</w:t>
      </w:r>
    </w:p>
    <w:p w:rsidR="00705444" w:rsidRDefault="0016225C" w:rsidP="00705444">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Пикоцианобактерии в дълбоководието на  Черно море: мистериите на едно  меромиктично море Picocyanobacteria in the deep Black Sea: mysteries of a meromictic sea (билатерален Италия)</w:t>
      </w:r>
      <w:r w:rsidRPr="005F2021">
        <w:rPr>
          <w:rFonts w:ascii="Times New Roman" w:eastAsia="Calibri" w:hAnsi="Times New Roman" w:cs="Times New Roman"/>
          <w:bCs/>
          <w:color w:val="000000" w:themeColor="text1"/>
          <w:sz w:val="24"/>
          <w:szCs w:val="24"/>
          <w:lang w:val="bg-BG"/>
        </w:rPr>
        <w:t>,</w:t>
      </w:r>
      <w:r w:rsidRPr="005F2021">
        <w:rPr>
          <w:rFonts w:ascii="Times New Roman" w:eastAsia="Times New Roman" w:hAnsi="Times New Roman" w:cs="Times New Roman"/>
          <w:color w:val="000000" w:themeColor="text1"/>
          <w:sz w:val="28"/>
          <w:szCs w:val="28"/>
          <w:lang w:val="en-AU"/>
        </w:rPr>
        <w:t xml:space="preserve"> </w:t>
      </w:r>
      <w:r w:rsidRPr="005F2021">
        <w:rPr>
          <w:rFonts w:ascii="Times New Roman" w:eastAsia="Calibri" w:hAnsi="Times New Roman" w:cs="Times New Roman"/>
          <w:bCs/>
          <w:color w:val="000000" w:themeColor="text1"/>
          <w:sz w:val="24"/>
          <w:szCs w:val="24"/>
          <w:lang w:val="en-AU"/>
        </w:rPr>
        <w:t>Е</w:t>
      </w:r>
      <w:r w:rsidRPr="005F2021">
        <w:rPr>
          <w:rFonts w:ascii="Times New Roman" w:eastAsia="Calibri" w:hAnsi="Times New Roman" w:cs="Times New Roman"/>
          <w:bCs/>
          <w:color w:val="000000" w:themeColor="text1"/>
          <w:sz w:val="24"/>
          <w:szCs w:val="24"/>
        </w:rPr>
        <w:t>БР</w:t>
      </w:r>
      <w:r w:rsidRPr="005F2021">
        <w:rPr>
          <w:rFonts w:ascii="Times New Roman" w:eastAsia="Calibri" w:hAnsi="Times New Roman" w:cs="Times New Roman"/>
          <w:bCs/>
          <w:color w:val="000000" w:themeColor="text1"/>
          <w:sz w:val="24"/>
          <w:szCs w:val="24"/>
          <w:lang w:val="bg-BG"/>
        </w:rPr>
        <w:t>;</w:t>
      </w:r>
    </w:p>
    <w:p w:rsidR="0016225C" w:rsidRPr="00705444" w:rsidRDefault="0016225C" w:rsidP="00705444">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lang w:val="bg-BG"/>
        </w:rPr>
      </w:pPr>
      <w:r w:rsidRPr="00705444">
        <w:rPr>
          <w:rFonts w:ascii="Times New Roman" w:eastAsia="Calibri" w:hAnsi="Times New Roman" w:cs="Times New Roman"/>
          <w:bCs/>
          <w:color w:val="000000" w:themeColor="text1"/>
          <w:sz w:val="24"/>
          <w:szCs w:val="24"/>
          <w:lang w:val="en-AU"/>
        </w:rPr>
        <w:t>Изследвания върху състоянието на морската околна среда и подобряване на програмите за мониторинг, разработвани по РДМС (ISMEIMP)</w:t>
      </w:r>
      <w:r w:rsidRPr="00705444">
        <w:rPr>
          <w:rFonts w:ascii="Times New Roman" w:eastAsia="Calibri" w:hAnsi="Times New Roman" w:cs="Times New Roman"/>
          <w:bCs/>
          <w:color w:val="000000" w:themeColor="text1"/>
          <w:sz w:val="24"/>
          <w:szCs w:val="24"/>
          <w:lang w:val="bg-BG"/>
        </w:rPr>
        <w:t>,</w:t>
      </w:r>
      <w:r w:rsidRPr="00705444">
        <w:rPr>
          <w:rFonts w:ascii="Times New Roman" w:eastAsia="Times New Roman" w:hAnsi="Times New Roman" w:cs="Times New Roman"/>
          <w:color w:val="000000" w:themeColor="text1"/>
          <w:sz w:val="28"/>
          <w:szCs w:val="28"/>
          <w:lang w:val="en-AU"/>
        </w:rPr>
        <w:t xml:space="preserve"> </w:t>
      </w:r>
      <w:r w:rsidRPr="00705444">
        <w:rPr>
          <w:rFonts w:ascii="Times New Roman" w:eastAsia="Calibri" w:hAnsi="Times New Roman" w:cs="Times New Roman"/>
          <w:bCs/>
          <w:color w:val="000000" w:themeColor="text1"/>
          <w:sz w:val="24"/>
          <w:szCs w:val="24"/>
          <w:lang w:val="en-AU"/>
        </w:rPr>
        <w:t>Финансов механизъм на ЕИП 2009-2014</w:t>
      </w:r>
      <w:r w:rsidRPr="00705444">
        <w:rPr>
          <w:rFonts w:ascii="Times New Roman" w:eastAsia="Calibri" w:hAnsi="Times New Roman" w:cs="Times New Roman"/>
          <w:bCs/>
          <w:color w:val="000000" w:themeColor="text1"/>
          <w:sz w:val="24"/>
          <w:szCs w:val="24"/>
          <w:lang w:val="bg-BG"/>
        </w:rPr>
        <w:t>;</w:t>
      </w:r>
    </w:p>
    <w:p w:rsidR="0016225C" w:rsidRPr="005F2021" w:rsidRDefault="0016225C" w:rsidP="00796EF7">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rPr>
      </w:pPr>
      <w:r w:rsidRPr="005F2021">
        <w:rPr>
          <w:rFonts w:ascii="Times New Roman" w:eastAsia="Calibri" w:hAnsi="Times New Roman" w:cs="Times New Roman"/>
          <w:bCs/>
          <w:color w:val="000000" w:themeColor="text1"/>
          <w:sz w:val="24"/>
          <w:szCs w:val="24"/>
          <w:lang w:val="en-AU"/>
        </w:rPr>
        <w:t>Towards COast to COast NETworks of marine protected areas ( from the shore to the high and deep sea), coupled with sea-based wind energy potential  (CoCoNET)</w:t>
      </w:r>
      <w:r w:rsidRPr="005F2021">
        <w:rPr>
          <w:rFonts w:ascii="Times New Roman" w:eastAsia="Calibri" w:hAnsi="Times New Roman" w:cs="Times New Roman"/>
          <w:bCs/>
          <w:color w:val="000000" w:themeColor="text1"/>
          <w:sz w:val="24"/>
          <w:szCs w:val="24"/>
          <w:lang w:val="bg-BG"/>
        </w:rPr>
        <w:t>,</w:t>
      </w:r>
      <w:r w:rsidRPr="005F2021">
        <w:rPr>
          <w:rFonts w:ascii="Times New Roman" w:eastAsia="Times New Roman" w:hAnsi="Times New Roman" w:cs="Times New Roman"/>
          <w:color w:val="000000" w:themeColor="text1"/>
          <w:sz w:val="28"/>
          <w:szCs w:val="28"/>
          <w:lang w:val="en-AU"/>
        </w:rPr>
        <w:t xml:space="preserve"> </w:t>
      </w:r>
      <w:r w:rsidRPr="005F2021">
        <w:rPr>
          <w:rFonts w:ascii="Times New Roman" w:eastAsia="Calibri" w:hAnsi="Times New Roman" w:cs="Times New Roman"/>
          <w:bCs/>
          <w:color w:val="000000" w:themeColor="text1"/>
          <w:sz w:val="24"/>
          <w:szCs w:val="24"/>
          <w:lang w:val="en-AU"/>
        </w:rPr>
        <w:t>7РП ЕК</w:t>
      </w:r>
      <w:r w:rsidRPr="005F2021">
        <w:rPr>
          <w:rFonts w:ascii="Times New Roman" w:eastAsia="Calibri" w:hAnsi="Times New Roman" w:cs="Times New Roman"/>
          <w:bCs/>
          <w:color w:val="000000" w:themeColor="text1"/>
          <w:sz w:val="24"/>
          <w:szCs w:val="24"/>
          <w:lang w:val="bg-BG"/>
        </w:rPr>
        <w:t>;</w:t>
      </w:r>
      <w:r w:rsidRPr="005F2021">
        <w:rPr>
          <w:rFonts w:ascii="Times New Roman" w:eastAsia="Times New Roman" w:hAnsi="Times New Roman" w:cs="Times New Roman"/>
          <w:color w:val="000000" w:themeColor="text1"/>
          <w:sz w:val="28"/>
          <w:szCs w:val="28"/>
        </w:rPr>
        <w:t xml:space="preserve"> </w:t>
      </w:r>
    </w:p>
    <w:p w:rsidR="0016225C" w:rsidRPr="00BB3C13" w:rsidRDefault="0016225C" w:rsidP="00BB3C13">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rPr>
      </w:pPr>
      <w:r w:rsidRPr="005F2021">
        <w:rPr>
          <w:rFonts w:ascii="Times New Roman" w:eastAsia="Calibri" w:hAnsi="Times New Roman" w:cs="Times New Roman"/>
          <w:bCs/>
          <w:color w:val="000000" w:themeColor="text1"/>
          <w:sz w:val="24"/>
          <w:szCs w:val="24"/>
          <w:lang w:val="en-AU"/>
        </w:rPr>
        <w:t>Б</w:t>
      </w:r>
      <w:r w:rsidRPr="005F2021">
        <w:rPr>
          <w:rFonts w:ascii="Times New Roman" w:eastAsia="Calibri" w:hAnsi="Times New Roman" w:cs="Times New Roman"/>
          <w:bCs/>
          <w:color w:val="000000" w:themeColor="text1"/>
          <w:sz w:val="24"/>
          <w:szCs w:val="24"/>
        </w:rPr>
        <w:t>иологичен мониторинг на разтоварванията от промишлени улови на целеви вид трицона (</w:t>
      </w:r>
      <w:r w:rsidRPr="005F2021">
        <w:rPr>
          <w:rFonts w:ascii="Times New Roman" w:eastAsia="Calibri" w:hAnsi="Times New Roman" w:cs="Times New Roman"/>
          <w:bCs/>
          <w:i/>
          <w:color w:val="000000" w:themeColor="text1"/>
          <w:sz w:val="24"/>
          <w:szCs w:val="24"/>
        </w:rPr>
        <w:t>Sprattus sprattus</w:t>
      </w:r>
      <w:r w:rsidRPr="005F2021">
        <w:rPr>
          <w:rFonts w:ascii="Times New Roman" w:eastAsia="Calibri" w:hAnsi="Times New Roman" w:cs="Times New Roman"/>
          <w:bCs/>
          <w:color w:val="000000" w:themeColor="text1"/>
          <w:sz w:val="24"/>
          <w:szCs w:val="24"/>
        </w:rPr>
        <w:t>)</w:t>
      </w:r>
      <w:r w:rsidRPr="005F2021">
        <w:rPr>
          <w:rFonts w:ascii="Times New Roman" w:eastAsia="Calibri" w:hAnsi="Times New Roman" w:cs="Times New Roman"/>
          <w:bCs/>
          <w:color w:val="000000" w:themeColor="text1"/>
          <w:sz w:val="24"/>
          <w:szCs w:val="24"/>
          <w:lang w:val="bg-BG"/>
        </w:rPr>
        <w:t>, ИАРА,</w:t>
      </w:r>
      <w:r w:rsidR="00BB3C13">
        <w:rPr>
          <w:rFonts w:ascii="Times New Roman" w:eastAsia="Calibri" w:hAnsi="Times New Roman" w:cs="Times New Roman"/>
          <w:bCs/>
          <w:color w:val="000000" w:themeColor="text1"/>
          <w:sz w:val="24"/>
          <w:szCs w:val="24"/>
          <w:lang w:val="bg-BG"/>
        </w:rPr>
        <w:t xml:space="preserve"> </w:t>
      </w:r>
      <w:r w:rsidRPr="00BB3C13">
        <w:rPr>
          <w:rFonts w:ascii="Times New Roman" w:eastAsia="Calibri" w:hAnsi="Times New Roman" w:cs="Times New Roman"/>
          <w:bCs/>
          <w:color w:val="000000" w:themeColor="text1"/>
          <w:sz w:val="24"/>
          <w:szCs w:val="24"/>
          <w:lang w:val="bg-BG"/>
        </w:rPr>
        <w:t>МЗХ</w:t>
      </w:r>
      <w:r w:rsidR="00FA3FB1">
        <w:rPr>
          <w:rFonts w:ascii="Times New Roman" w:eastAsia="Calibri" w:hAnsi="Times New Roman" w:cs="Times New Roman"/>
          <w:bCs/>
          <w:color w:val="000000" w:themeColor="text1"/>
          <w:sz w:val="24"/>
          <w:szCs w:val="24"/>
          <w:lang w:val="bg-BG"/>
        </w:rPr>
        <w:t>Г</w:t>
      </w:r>
      <w:r w:rsidRPr="00BB3C13">
        <w:rPr>
          <w:rFonts w:ascii="Times New Roman" w:eastAsia="Calibri" w:hAnsi="Times New Roman" w:cs="Times New Roman"/>
          <w:bCs/>
          <w:color w:val="000000" w:themeColor="text1"/>
          <w:sz w:val="24"/>
          <w:szCs w:val="24"/>
          <w:lang w:val="bg-BG"/>
        </w:rPr>
        <w:t>;</w:t>
      </w:r>
      <w:r w:rsidRPr="00BB3C13">
        <w:rPr>
          <w:rFonts w:ascii="Times New Roman" w:eastAsia="Calibri" w:hAnsi="Times New Roman" w:cs="Times New Roman"/>
          <w:bCs/>
          <w:color w:val="000000" w:themeColor="text1"/>
          <w:sz w:val="24"/>
          <w:szCs w:val="24"/>
        </w:rPr>
        <w:t xml:space="preserve"> </w:t>
      </w:r>
    </w:p>
    <w:p w:rsidR="0016225C" w:rsidRPr="005F2021" w:rsidRDefault="0016225C" w:rsidP="00796EF7">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rPr>
        <w:t>Мрежата за инвазивни чужди видове в Югоизточна Европа – средство в подкрепа на управлението на чужди видове в България / East and South European Network for Invasive Alien Species – a tool to support the management of alien species in Bulgaria (ESENIAS-TOOLS)</w:t>
      </w:r>
      <w:r w:rsidRPr="005F2021">
        <w:rPr>
          <w:rFonts w:ascii="Times New Roman" w:eastAsia="Calibri" w:hAnsi="Times New Roman" w:cs="Times New Roman"/>
          <w:bCs/>
          <w:color w:val="000000" w:themeColor="text1"/>
          <w:sz w:val="24"/>
          <w:szCs w:val="24"/>
          <w:lang w:val="bg-BG"/>
        </w:rPr>
        <w:t>,</w:t>
      </w:r>
      <w:r w:rsidRPr="005F2021">
        <w:rPr>
          <w:rFonts w:ascii="Times New Roman" w:eastAsia="Times New Roman" w:hAnsi="Times New Roman" w:cs="Times New Roman"/>
          <w:color w:val="000000" w:themeColor="text1"/>
          <w:sz w:val="28"/>
          <w:szCs w:val="28"/>
          <w:lang w:val="en-AU"/>
        </w:rPr>
        <w:t xml:space="preserve"> </w:t>
      </w:r>
      <w:r w:rsidRPr="005F2021">
        <w:rPr>
          <w:rFonts w:ascii="Times New Roman" w:eastAsia="Calibri" w:hAnsi="Times New Roman" w:cs="Times New Roman"/>
          <w:bCs/>
          <w:color w:val="000000" w:themeColor="text1"/>
          <w:sz w:val="24"/>
          <w:szCs w:val="24"/>
          <w:lang w:val="en-AU"/>
        </w:rPr>
        <w:t>Финансов механизъм на ЕИП 2009-2014</w:t>
      </w:r>
      <w:r w:rsidRPr="005F2021">
        <w:rPr>
          <w:rFonts w:ascii="Times New Roman" w:eastAsia="Calibri" w:hAnsi="Times New Roman" w:cs="Times New Roman"/>
          <w:bCs/>
          <w:color w:val="000000" w:themeColor="text1"/>
          <w:sz w:val="24"/>
          <w:szCs w:val="24"/>
          <w:lang w:val="bg-BG"/>
        </w:rPr>
        <w:t>;</w:t>
      </w:r>
    </w:p>
    <w:p w:rsidR="00705444" w:rsidRDefault="0016225C" w:rsidP="00705444">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rPr>
        <w:t>Анализ на генетичната структура на споделените запаси на калкана между турските и българските крайбрежни води във връзка с тяхното двустранно устойчиво използване</w:t>
      </w:r>
      <w:r w:rsidRPr="005F2021">
        <w:rPr>
          <w:rFonts w:ascii="Times New Roman" w:eastAsia="Calibri" w:hAnsi="Times New Roman" w:cs="Times New Roman"/>
          <w:bCs/>
          <w:color w:val="000000" w:themeColor="text1"/>
          <w:sz w:val="24"/>
          <w:szCs w:val="24"/>
          <w:lang w:val="bg-BG"/>
        </w:rPr>
        <w:t>,ЕБР;</w:t>
      </w:r>
    </w:p>
    <w:p w:rsidR="00705444" w:rsidRDefault="0016225C" w:rsidP="00705444">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lang w:val="bg-BG"/>
        </w:rPr>
      </w:pPr>
      <w:r w:rsidRPr="00705444">
        <w:rPr>
          <w:rFonts w:ascii="Times New Roman" w:eastAsia="Calibri" w:hAnsi="Times New Roman" w:cs="Times New Roman"/>
          <w:color w:val="000000" w:themeColor="text1"/>
          <w:sz w:val="24"/>
          <w:szCs w:val="24"/>
          <w:lang w:val="en-AU"/>
        </w:rPr>
        <w:t xml:space="preserve">Споразумение с МОСВ за </w:t>
      </w:r>
      <w:r w:rsidRPr="00705444">
        <w:rPr>
          <w:rFonts w:ascii="Times New Roman" w:eastAsia="Calibri" w:hAnsi="Times New Roman" w:cs="Times New Roman"/>
          <w:color w:val="000000" w:themeColor="text1"/>
          <w:sz w:val="24"/>
          <w:szCs w:val="24"/>
        </w:rPr>
        <w:t xml:space="preserve">Мониторинг </w:t>
      </w:r>
      <w:r w:rsidRPr="00705444">
        <w:rPr>
          <w:rFonts w:ascii="Times New Roman" w:eastAsia="Calibri" w:hAnsi="Times New Roman" w:cs="Times New Roman"/>
          <w:color w:val="000000" w:themeColor="text1"/>
          <w:sz w:val="24"/>
          <w:szCs w:val="24"/>
          <w:lang w:val="en-AU"/>
        </w:rPr>
        <w:t xml:space="preserve">на крайбрежни морски води, </w:t>
      </w:r>
      <w:r w:rsidRPr="00705444">
        <w:rPr>
          <w:rFonts w:ascii="Times New Roman" w:eastAsia="Calibri" w:hAnsi="Times New Roman" w:cs="Times New Roman"/>
          <w:color w:val="000000" w:themeColor="text1"/>
          <w:sz w:val="24"/>
          <w:szCs w:val="24"/>
        </w:rPr>
        <w:t>2016</w:t>
      </w:r>
      <w:r w:rsidRPr="00705444">
        <w:rPr>
          <w:rFonts w:ascii="Times New Roman" w:eastAsia="Calibri" w:hAnsi="Times New Roman" w:cs="Times New Roman"/>
          <w:color w:val="000000" w:themeColor="text1"/>
          <w:sz w:val="24"/>
          <w:szCs w:val="24"/>
          <w:lang w:val="en-AU"/>
        </w:rPr>
        <w:t xml:space="preserve"> г.</w:t>
      </w:r>
      <w:r w:rsidRPr="00705444">
        <w:rPr>
          <w:rFonts w:ascii="Times New Roman" w:eastAsia="Calibri" w:hAnsi="Times New Roman" w:cs="Times New Roman"/>
          <w:color w:val="000000" w:themeColor="text1"/>
          <w:sz w:val="24"/>
          <w:szCs w:val="24"/>
          <w:lang w:val="bg-BG"/>
        </w:rPr>
        <w:t xml:space="preserve"> Наблюдавани са определени пунктове в едномилната зона на българското черноморско крайбрежие в четири последователни месеца за замърсявания на повърхностни морски води с приоритетни вещества и специфични замърсители;</w:t>
      </w:r>
    </w:p>
    <w:p w:rsidR="00A92EB3" w:rsidRPr="009C7C7A" w:rsidRDefault="0016225C" w:rsidP="0016225C">
      <w:pPr>
        <w:numPr>
          <w:ilvl w:val="0"/>
          <w:numId w:val="57"/>
        </w:numPr>
        <w:tabs>
          <w:tab w:val="left" w:pos="1134"/>
          <w:tab w:val="left" w:pos="1276"/>
          <w:tab w:val="left" w:pos="1418"/>
        </w:tabs>
        <w:spacing w:after="120" w:line="360" w:lineRule="auto"/>
        <w:ind w:left="-142" w:firstLine="567"/>
        <w:contextualSpacing/>
        <w:jc w:val="both"/>
        <w:rPr>
          <w:rFonts w:ascii="Times New Roman" w:eastAsia="Calibri" w:hAnsi="Times New Roman" w:cs="Times New Roman"/>
          <w:bCs/>
          <w:color w:val="000000" w:themeColor="text1"/>
          <w:sz w:val="24"/>
          <w:szCs w:val="24"/>
          <w:lang w:val="bg-BG"/>
        </w:rPr>
      </w:pPr>
      <w:r w:rsidRPr="00705444">
        <w:rPr>
          <w:rFonts w:ascii="Times New Roman" w:eastAsia="Calibri" w:hAnsi="Times New Roman" w:cs="Times New Roman"/>
          <w:bCs/>
          <w:color w:val="000000" w:themeColor="text1"/>
          <w:sz w:val="24"/>
          <w:szCs w:val="24"/>
          <w:lang w:val="bg-BG"/>
        </w:rPr>
        <w:t>EMODnet, DG MARE/2012/10 Thematic Lot n° 3 Seabed Habitats, EC DG MARE.</w:t>
      </w:r>
    </w:p>
    <w:p w:rsidR="0016225C" w:rsidRPr="005F2021" w:rsidRDefault="0016225C" w:rsidP="0016225C">
      <w:pPr>
        <w:spacing w:after="120" w:line="360" w:lineRule="auto"/>
        <w:jc w:val="both"/>
        <w:rPr>
          <w:rFonts w:ascii="Times New Roman" w:eastAsia="Calibri" w:hAnsi="Times New Roman" w:cs="Times New Roman"/>
          <w:b/>
          <w:bCs/>
          <w:color w:val="000000" w:themeColor="text1"/>
          <w:sz w:val="24"/>
          <w:szCs w:val="24"/>
          <w:lang w:val="bg-BG"/>
        </w:rPr>
      </w:pPr>
      <w:r w:rsidRPr="005F2021">
        <w:rPr>
          <w:rFonts w:ascii="Times New Roman" w:eastAsia="Calibri" w:hAnsi="Times New Roman" w:cs="Times New Roman"/>
          <w:b/>
          <w:bCs/>
          <w:color w:val="000000" w:themeColor="text1"/>
          <w:sz w:val="24"/>
          <w:szCs w:val="24"/>
          <w:lang w:val="bg-BG"/>
        </w:rPr>
        <w:t>Секция  „</w:t>
      </w:r>
      <w:r w:rsidRPr="005F2021">
        <w:rPr>
          <w:rFonts w:ascii="Times New Roman" w:eastAsia="Calibri" w:hAnsi="Times New Roman" w:cs="Times New Roman"/>
          <w:b/>
          <w:bCs/>
          <w:color w:val="000000" w:themeColor="text1"/>
          <w:sz w:val="24"/>
          <w:szCs w:val="24"/>
          <w:lang w:val="en-AU"/>
        </w:rPr>
        <w:t>Морска геология и археология</w:t>
      </w:r>
      <w:r w:rsidRPr="005F2021">
        <w:rPr>
          <w:rFonts w:ascii="Times New Roman" w:eastAsia="Calibri" w:hAnsi="Times New Roman" w:cs="Times New Roman"/>
          <w:b/>
          <w:bCs/>
          <w:color w:val="000000" w:themeColor="text1"/>
          <w:sz w:val="24"/>
          <w:szCs w:val="24"/>
          <w:lang w:val="bg-BG"/>
        </w:rPr>
        <w:t>“:</w:t>
      </w:r>
    </w:p>
    <w:p w:rsidR="0016225C" w:rsidRPr="005F2021" w:rsidRDefault="0016225C" w:rsidP="00701555">
      <w:pPr>
        <w:numPr>
          <w:ilvl w:val="0"/>
          <w:numId w:val="37"/>
        </w:numPr>
        <w:tabs>
          <w:tab w:val="left" w:pos="567"/>
        </w:tabs>
        <w:spacing w:after="120" w:line="360" w:lineRule="auto"/>
        <w:ind w:left="-142" w:firstLine="568"/>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 xml:space="preserve">MARSPLAN-BS Трансгранично морско пространствено планиране за Черно море - </w:t>
      </w:r>
      <w:r w:rsidR="00796EF7">
        <w:rPr>
          <w:rFonts w:ascii="Times New Roman" w:eastAsia="Calibri" w:hAnsi="Times New Roman" w:cs="Times New Roman"/>
          <w:bCs/>
          <w:color w:val="000000" w:themeColor="text1"/>
          <w:sz w:val="24"/>
          <w:szCs w:val="24"/>
          <w:lang w:val="bg-BG"/>
        </w:rPr>
        <w:t xml:space="preserve">     </w:t>
      </w:r>
      <w:r w:rsidRPr="005F2021">
        <w:rPr>
          <w:rFonts w:ascii="Times New Roman" w:eastAsia="Calibri" w:hAnsi="Times New Roman" w:cs="Times New Roman"/>
          <w:bCs/>
          <w:color w:val="000000" w:themeColor="text1"/>
          <w:sz w:val="24"/>
          <w:szCs w:val="24"/>
          <w:lang w:val="en-AU"/>
        </w:rPr>
        <w:t>Румъния, България</w:t>
      </w:r>
      <w:r w:rsidRPr="005F2021">
        <w:rPr>
          <w:rFonts w:ascii="Times New Roman" w:eastAsia="Calibri" w:hAnsi="Times New Roman" w:cs="Times New Roman"/>
          <w:bCs/>
          <w:color w:val="000000" w:themeColor="text1"/>
          <w:sz w:val="24"/>
          <w:szCs w:val="24"/>
          <w:lang w:val="bg-BG"/>
        </w:rPr>
        <w:t>“</w:t>
      </w:r>
      <w:r w:rsidRPr="005F2021">
        <w:rPr>
          <w:rFonts w:ascii="Times New Roman" w:eastAsia="Calibri" w:hAnsi="Times New Roman" w:cs="Times New Roman"/>
          <w:bCs/>
          <w:color w:val="000000" w:themeColor="text1"/>
          <w:sz w:val="24"/>
          <w:szCs w:val="24"/>
          <w:lang w:val="en-AU"/>
        </w:rPr>
        <w:t>, финансиран от Европейската Комисия, DG MARE, Договор EASME/EMFF/2014/1.2.1.5/2/SI2.707672 MSP LOT1 Black Sea/ MARSPLAN BS</w:t>
      </w:r>
      <w:r w:rsidRPr="005F2021">
        <w:rPr>
          <w:rFonts w:ascii="Times New Roman" w:eastAsia="Calibri" w:hAnsi="Times New Roman" w:cs="Times New Roman"/>
          <w:bCs/>
          <w:color w:val="000000" w:themeColor="text1"/>
          <w:sz w:val="24"/>
          <w:szCs w:val="24"/>
          <w:lang w:val="bg-BG"/>
        </w:rPr>
        <w:t>;</w:t>
      </w:r>
    </w:p>
    <w:p w:rsidR="0016225C" w:rsidRPr="003877FE" w:rsidRDefault="0016225C" w:rsidP="0016225C">
      <w:pPr>
        <w:spacing w:after="120" w:line="360" w:lineRule="auto"/>
        <w:jc w:val="both"/>
        <w:rPr>
          <w:rFonts w:ascii="Times New Roman" w:eastAsia="Calibri" w:hAnsi="Times New Roman" w:cs="Times New Roman"/>
          <w:b/>
          <w:bCs/>
          <w:color w:val="000000" w:themeColor="text1"/>
          <w:sz w:val="24"/>
          <w:szCs w:val="24"/>
          <w:lang w:val="bg-BG"/>
        </w:rPr>
      </w:pPr>
      <w:r w:rsidRPr="003877FE">
        <w:rPr>
          <w:rFonts w:ascii="Times New Roman" w:eastAsia="Calibri" w:hAnsi="Times New Roman" w:cs="Times New Roman"/>
          <w:b/>
          <w:bCs/>
          <w:color w:val="000000" w:themeColor="text1"/>
          <w:sz w:val="24"/>
          <w:szCs w:val="24"/>
          <w:lang w:val="bg-BG"/>
        </w:rPr>
        <w:t>Секция</w:t>
      </w:r>
      <w:r w:rsidR="003877FE" w:rsidRPr="003877FE">
        <w:rPr>
          <w:rFonts w:ascii="Times New Roman" w:eastAsia="Calibri" w:hAnsi="Times New Roman" w:cs="Times New Roman"/>
          <w:b/>
          <w:bCs/>
          <w:color w:val="000000" w:themeColor="text1"/>
          <w:sz w:val="24"/>
          <w:szCs w:val="24"/>
          <w:lang w:val="bg-BG"/>
        </w:rPr>
        <w:t xml:space="preserve">  „</w:t>
      </w:r>
      <w:r w:rsidRPr="003877FE">
        <w:rPr>
          <w:rFonts w:ascii="Times New Roman" w:eastAsia="Calibri" w:hAnsi="Times New Roman" w:cs="Times New Roman"/>
          <w:b/>
          <w:bCs/>
          <w:color w:val="000000" w:themeColor="text1"/>
          <w:sz w:val="24"/>
          <w:szCs w:val="24"/>
          <w:lang w:val="en-AU"/>
        </w:rPr>
        <w:t>Химия на морето</w:t>
      </w:r>
      <w:r w:rsidR="003877FE" w:rsidRPr="003877FE">
        <w:rPr>
          <w:rFonts w:ascii="Times New Roman" w:eastAsia="Calibri" w:hAnsi="Times New Roman" w:cs="Times New Roman"/>
          <w:b/>
          <w:bCs/>
          <w:color w:val="000000" w:themeColor="text1"/>
          <w:sz w:val="24"/>
          <w:szCs w:val="24"/>
          <w:lang w:val="bg-BG"/>
        </w:rPr>
        <w:t>“</w:t>
      </w:r>
      <w:r w:rsidRPr="003877FE">
        <w:rPr>
          <w:rFonts w:ascii="Times New Roman" w:eastAsia="Calibri" w:hAnsi="Times New Roman" w:cs="Times New Roman"/>
          <w:b/>
          <w:bCs/>
          <w:color w:val="000000" w:themeColor="text1"/>
          <w:sz w:val="24"/>
          <w:szCs w:val="24"/>
          <w:lang w:val="bg-BG"/>
        </w:rPr>
        <w:t>:</w:t>
      </w:r>
    </w:p>
    <w:p w:rsidR="0016225C" w:rsidRPr="005F2021" w:rsidRDefault="0016225C" w:rsidP="00701555">
      <w:pPr>
        <w:numPr>
          <w:ilvl w:val="0"/>
          <w:numId w:val="37"/>
        </w:numPr>
        <w:spacing w:after="0" w:line="360" w:lineRule="auto"/>
        <w:ind w:left="-142" w:firstLine="502"/>
        <w:contextualSpacing/>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bg-BG"/>
        </w:rPr>
        <w:t>EMODnet Chemistry 2 Service Contract No. “MARE/2012/10 – Lot 4 Chemistry – CONTRACT NUMBER - SI2.656742.</w:t>
      </w:r>
    </w:p>
    <w:p w:rsidR="0016225C" w:rsidRPr="003877FE" w:rsidRDefault="0016225C" w:rsidP="0016225C">
      <w:pPr>
        <w:spacing w:after="160" w:line="276" w:lineRule="auto"/>
        <w:rPr>
          <w:rFonts w:ascii="Times New Roman" w:eastAsia="Perpetua" w:hAnsi="Times New Roman" w:cs="Times New Roman"/>
          <w:b/>
          <w:color w:val="000000" w:themeColor="text1"/>
          <w:sz w:val="24"/>
          <w:szCs w:val="24"/>
          <w:lang w:val="bg-BG"/>
        </w:rPr>
      </w:pPr>
      <w:r w:rsidRPr="003877FE">
        <w:rPr>
          <w:rFonts w:ascii="Times New Roman" w:eastAsia="Perpetua" w:hAnsi="Times New Roman" w:cs="Times New Roman"/>
          <w:b/>
          <w:color w:val="000000" w:themeColor="text1"/>
          <w:sz w:val="24"/>
          <w:szCs w:val="24"/>
        </w:rPr>
        <w:t xml:space="preserve">Секция </w:t>
      </w:r>
      <w:r w:rsidR="003877FE" w:rsidRPr="003877FE">
        <w:rPr>
          <w:rFonts w:ascii="Times New Roman" w:eastAsia="Perpetua" w:hAnsi="Times New Roman" w:cs="Times New Roman"/>
          <w:b/>
          <w:color w:val="000000" w:themeColor="text1"/>
          <w:sz w:val="24"/>
          <w:szCs w:val="24"/>
          <w:lang w:val="bg-BG"/>
        </w:rPr>
        <w:t>„</w:t>
      </w:r>
      <w:r w:rsidRPr="003877FE">
        <w:rPr>
          <w:rFonts w:ascii="Times New Roman" w:eastAsia="Perpetua" w:hAnsi="Times New Roman" w:cs="Times New Roman"/>
          <w:b/>
          <w:color w:val="000000" w:themeColor="text1"/>
          <w:sz w:val="24"/>
          <w:szCs w:val="24"/>
        </w:rPr>
        <w:t>Океански технологии</w:t>
      </w:r>
      <w:r w:rsidR="003877FE" w:rsidRPr="003877FE">
        <w:rPr>
          <w:rFonts w:ascii="Times New Roman" w:eastAsia="Perpetua" w:hAnsi="Times New Roman" w:cs="Times New Roman"/>
          <w:b/>
          <w:color w:val="000000" w:themeColor="text1"/>
          <w:sz w:val="24"/>
          <w:szCs w:val="24"/>
          <w:lang w:val="bg-BG"/>
        </w:rPr>
        <w:t>“</w:t>
      </w:r>
    </w:p>
    <w:p w:rsidR="00D276F3" w:rsidRDefault="0016225C" w:rsidP="00D276F3">
      <w:pPr>
        <w:numPr>
          <w:ilvl w:val="0"/>
          <w:numId w:val="37"/>
        </w:numPr>
        <w:tabs>
          <w:tab w:val="left" w:pos="567"/>
        </w:tabs>
        <w:spacing w:after="120" w:line="360" w:lineRule="auto"/>
        <w:ind w:left="-142" w:firstLine="502"/>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Система на Коперник за наблюдение на морската околна среда - Черноморски център за наблюдение и прогнози (BS-MFC CMEMS)</w:t>
      </w:r>
      <w:r w:rsidRPr="005F2021">
        <w:rPr>
          <w:rFonts w:ascii="Times New Roman" w:eastAsia="Calibri" w:hAnsi="Times New Roman" w:cs="Times New Roman"/>
          <w:bCs/>
          <w:color w:val="000000" w:themeColor="text1"/>
          <w:sz w:val="24"/>
          <w:szCs w:val="24"/>
          <w:lang w:val="bg-BG"/>
        </w:rPr>
        <w:t>,</w:t>
      </w:r>
      <w:r w:rsidRPr="005F2021">
        <w:rPr>
          <w:rFonts w:ascii="Times New Roman" w:eastAsia="Times New Roman" w:hAnsi="Times New Roman" w:cs="Times New Roman"/>
          <w:color w:val="000000" w:themeColor="text1"/>
          <w:sz w:val="28"/>
          <w:szCs w:val="28"/>
          <w:lang w:val="en-AU"/>
        </w:rPr>
        <w:t xml:space="preserve"> </w:t>
      </w:r>
      <w:r w:rsidRPr="005F2021">
        <w:rPr>
          <w:rFonts w:ascii="Times New Roman" w:eastAsia="Calibri" w:hAnsi="Times New Roman" w:cs="Times New Roman"/>
          <w:bCs/>
          <w:color w:val="000000" w:themeColor="text1"/>
          <w:sz w:val="24"/>
          <w:szCs w:val="24"/>
          <w:lang w:val="en-AU"/>
        </w:rPr>
        <w:t>Програма „Коперник”</w:t>
      </w:r>
      <w:r w:rsidRPr="005F2021">
        <w:rPr>
          <w:rFonts w:ascii="Times New Roman" w:eastAsia="Calibri" w:hAnsi="Times New Roman" w:cs="Times New Roman"/>
          <w:bCs/>
          <w:color w:val="000000" w:themeColor="text1"/>
          <w:sz w:val="24"/>
          <w:szCs w:val="24"/>
          <w:lang w:val="bg-BG"/>
        </w:rPr>
        <w:t>;</w:t>
      </w:r>
    </w:p>
    <w:p w:rsidR="00D276F3" w:rsidRDefault="0016225C" w:rsidP="00D276F3">
      <w:pPr>
        <w:numPr>
          <w:ilvl w:val="0"/>
          <w:numId w:val="37"/>
        </w:numPr>
        <w:tabs>
          <w:tab w:val="left" w:pos="567"/>
        </w:tabs>
        <w:spacing w:after="120" w:line="360" w:lineRule="auto"/>
        <w:ind w:left="-142" w:firstLine="502"/>
        <w:contextualSpacing/>
        <w:jc w:val="both"/>
        <w:rPr>
          <w:rFonts w:ascii="Times New Roman" w:eastAsia="Calibri" w:hAnsi="Times New Roman" w:cs="Times New Roman"/>
          <w:bCs/>
          <w:color w:val="000000" w:themeColor="text1"/>
          <w:sz w:val="24"/>
          <w:szCs w:val="24"/>
          <w:lang w:val="bg-BG"/>
        </w:rPr>
      </w:pPr>
      <w:r w:rsidRPr="00D276F3">
        <w:rPr>
          <w:rFonts w:ascii="Times New Roman" w:eastAsia="Calibri" w:hAnsi="Times New Roman" w:cs="Times New Roman"/>
          <w:bCs/>
          <w:color w:val="000000" w:themeColor="text1"/>
          <w:sz w:val="24"/>
          <w:szCs w:val="24"/>
          <w:lang w:val="en-AU"/>
        </w:rPr>
        <w:t xml:space="preserve">Система на Коперник за наблюдение на морската околна среда - Тематичен асемблиращ център за </w:t>
      </w:r>
      <w:r w:rsidRPr="00D276F3">
        <w:rPr>
          <w:rFonts w:ascii="Times New Roman" w:eastAsia="Calibri" w:hAnsi="Times New Roman" w:cs="Times New Roman"/>
          <w:bCs/>
          <w:i/>
          <w:color w:val="000000" w:themeColor="text1"/>
          <w:sz w:val="24"/>
          <w:szCs w:val="24"/>
          <w:lang w:val="en-AU"/>
        </w:rPr>
        <w:t>in situ</w:t>
      </w:r>
      <w:r w:rsidRPr="00D276F3">
        <w:rPr>
          <w:rFonts w:ascii="Times New Roman" w:eastAsia="Calibri" w:hAnsi="Times New Roman" w:cs="Times New Roman"/>
          <w:bCs/>
          <w:color w:val="000000" w:themeColor="text1"/>
          <w:sz w:val="24"/>
          <w:szCs w:val="24"/>
          <w:lang w:val="en-AU"/>
        </w:rPr>
        <w:t xml:space="preserve"> данни (CMEMS INSTAC)</w:t>
      </w:r>
      <w:r w:rsidRPr="00D276F3">
        <w:rPr>
          <w:rFonts w:ascii="Times New Roman" w:eastAsia="Calibri" w:hAnsi="Times New Roman" w:cs="Times New Roman"/>
          <w:bCs/>
          <w:color w:val="000000" w:themeColor="text1"/>
          <w:sz w:val="24"/>
          <w:szCs w:val="24"/>
          <w:lang w:val="bg-BG"/>
        </w:rPr>
        <w:t>,</w:t>
      </w:r>
      <w:r w:rsidRPr="00D276F3">
        <w:rPr>
          <w:rFonts w:ascii="Times New Roman" w:eastAsia="Calibri" w:hAnsi="Times New Roman" w:cs="Times New Roman"/>
          <w:bCs/>
          <w:color w:val="000000" w:themeColor="text1"/>
          <w:sz w:val="24"/>
          <w:szCs w:val="24"/>
          <w:lang w:val="en-AU"/>
        </w:rPr>
        <w:t xml:space="preserve"> Програма „Коперник”</w:t>
      </w:r>
      <w:r w:rsidRPr="00D276F3">
        <w:rPr>
          <w:rFonts w:ascii="Times New Roman" w:eastAsia="Calibri" w:hAnsi="Times New Roman" w:cs="Times New Roman"/>
          <w:bCs/>
          <w:color w:val="000000" w:themeColor="text1"/>
          <w:sz w:val="24"/>
          <w:szCs w:val="24"/>
          <w:lang w:val="bg-BG"/>
        </w:rPr>
        <w:t>;</w:t>
      </w:r>
    </w:p>
    <w:p w:rsidR="00D276F3" w:rsidRDefault="0016225C" w:rsidP="00D276F3">
      <w:pPr>
        <w:numPr>
          <w:ilvl w:val="0"/>
          <w:numId w:val="37"/>
        </w:numPr>
        <w:tabs>
          <w:tab w:val="left" w:pos="567"/>
        </w:tabs>
        <w:spacing w:after="120" w:line="360" w:lineRule="auto"/>
        <w:ind w:left="-142" w:firstLine="502"/>
        <w:contextualSpacing/>
        <w:jc w:val="both"/>
        <w:rPr>
          <w:rFonts w:ascii="Times New Roman" w:eastAsia="Calibri" w:hAnsi="Times New Roman" w:cs="Times New Roman"/>
          <w:bCs/>
          <w:color w:val="000000" w:themeColor="text1"/>
          <w:sz w:val="24"/>
          <w:szCs w:val="24"/>
          <w:lang w:val="bg-BG"/>
        </w:rPr>
      </w:pPr>
      <w:r w:rsidRPr="00D276F3">
        <w:rPr>
          <w:rFonts w:ascii="Times New Roman" w:eastAsia="Calibri" w:hAnsi="Times New Roman" w:cs="Times New Roman"/>
          <w:bCs/>
          <w:color w:val="000000" w:themeColor="text1"/>
          <w:sz w:val="24"/>
          <w:szCs w:val="24"/>
          <w:lang w:val="en-AU"/>
        </w:rPr>
        <w:t>Подобрен мониторинг на морските води (IMAMO) - Д-34-10/31.03.2015г.</w:t>
      </w:r>
      <w:r w:rsidRPr="00D276F3">
        <w:rPr>
          <w:rFonts w:ascii="Times New Roman" w:eastAsia="Calibri" w:hAnsi="Times New Roman" w:cs="Times New Roman"/>
          <w:bCs/>
          <w:color w:val="000000" w:themeColor="text1"/>
          <w:sz w:val="24"/>
          <w:szCs w:val="24"/>
          <w:lang w:val="bg-BG"/>
        </w:rPr>
        <w:t>, ФМ на ЕИП 2009-2014 г.;</w:t>
      </w:r>
    </w:p>
    <w:p w:rsidR="00D276F3" w:rsidRDefault="0016225C" w:rsidP="00D276F3">
      <w:pPr>
        <w:numPr>
          <w:ilvl w:val="0"/>
          <w:numId w:val="37"/>
        </w:numPr>
        <w:tabs>
          <w:tab w:val="left" w:pos="567"/>
        </w:tabs>
        <w:spacing w:after="120" w:line="360" w:lineRule="auto"/>
        <w:ind w:left="-142" w:firstLine="502"/>
        <w:contextualSpacing/>
        <w:jc w:val="both"/>
        <w:rPr>
          <w:rFonts w:ascii="Times New Roman" w:eastAsia="Calibri" w:hAnsi="Times New Roman" w:cs="Times New Roman"/>
          <w:bCs/>
          <w:color w:val="000000" w:themeColor="text1"/>
          <w:sz w:val="24"/>
          <w:szCs w:val="24"/>
          <w:lang w:val="bg-BG"/>
        </w:rPr>
      </w:pPr>
      <w:r w:rsidRPr="00D276F3">
        <w:rPr>
          <w:rFonts w:ascii="Times New Roman" w:eastAsia="Calibri" w:hAnsi="Times New Roman" w:cs="Times New Roman"/>
          <w:bCs/>
          <w:color w:val="000000" w:themeColor="text1"/>
          <w:sz w:val="24"/>
          <w:szCs w:val="24"/>
          <w:lang w:val="en-AU"/>
        </w:rPr>
        <w:t>Инструменти за оценка на отпадъците, еутрофикацията и шума в морските води (MARLEN) – Д-34-11/31.03.2015г.</w:t>
      </w:r>
      <w:r w:rsidRPr="00D276F3">
        <w:rPr>
          <w:rFonts w:ascii="Times New Roman" w:eastAsia="Calibri" w:hAnsi="Times New Roman" w:cs="Times New Roman"/>
          <w:bCs/>
          <w:color w:val="000000" w:themeColor="text1"/>
          <w:sz w:val="24"/>
          <w:szCs w:val="24"/>
          <w:lang w:val="bg-BG"/>
        </w:rPr>
        <w:t>, ФМ на ЕИП 2009-2014г.;</w:t>
      </w:r>
    </w:p>
    <w:p w:rsidR="0016225C" w:rsidRPr="00D276F3" w:rsidRDefault="0016225C" w:rsidP="00D276F3">
      <w:pPr>
        <w:numPr>
          <w:ilvl w:val="0"/>
          <w:numId w:val="37"/>
        </w:numPr>
        <w:tabs>
          <w:tab w:val="left" w:pos="567"/>
        </w:tabs>
        <w:spacing w:after="120" w:line="360" w:lineRule="auto"/>
        <w:ind w:left="-142" w:firstLine="502"/>
        <w:contextualSpacing/>
        <w:jc w:val="both"/>
        <w:rPr>
          <w:rFonts w:ascii="Times New Roman" w:eastAsia="Calibri" w:hAnsi="Times New Roman" w:cs="Times New Roman"/>
          <w:bCs/>
          <w:color w:val="000000" w:themeColor="text1"/>
          <w:sz w:val="24"/>
          <w:szCs w:val="24"/>
          <w:lang w:val="bg-BG"/>
        </w:rPr>
      </w:pPr>
      <w:r w:rsidRPr="00D276F3">
        <w:rPr>
          <w:rFonts w:ascii="Times New Roman" w:eastAsia="Calibri" w:hAnsi="Times New Roman" w:cs="Times New Roman"/>
          <w:bCs/>
          <w:color w:val="000000" w:themeColor="text1"/>
          <w:sz w:val="24"/>
          <w:szCs w:val="24"/>
          <w:lang w:val="en-AU"/>
        </w:rPr>
        <w:t>Sea basin checkpoint LOT NO: 4 – Black Sea (Анализ на морския басейн ЛОТ 4 - Черно море). EC DG MARE, EMFF/2014/1.3.1.3 - MARE/2014/09 – Lot 4, 2015</w:t>
      </w:r>
      <w:r w:rsidR="0099579A">
        <w:rPr>
          <w:rFonts w:ascii="Times New Roman" w:eastAsia="Calibri" w:hAnsi="Times New Roman" w:cs="Times New Roman"/>
          <w:bCs/>
          <w:color w:val="000000" w:themeColor="text1"/>
          <w:sz w:val="24"/>
          <w:szCs w:val="24"/>
          <w:lang w:val="bg-BG"/>
        </w:rPr>
        <w:t>г</w:t>
      </w:r>
      <w:r w:rsidRPr="00D276F3">
        <w:rPr>
          <w:rFonts w:ascii="Times New Roman" w:eastAsia="Calibri" w:hAnsi="Times New Roman" w:cs="Times New Roman"/>
          <w:bCs/>
          <w:color w:val="000000" w:themeColor="text1"/>
          <w:sz w:val="24"/>
          <w:szCs w:val="24"/>
          <w:lang w:val="bg-BG"/>
        </w:rPr>
        <w:t>.</w:t>
      </w:r>
    </w:p>
    <w:p w:rsidR="0016225C" w:rsidRPr="003877FE" w:rsidRDefault="0016225C" w:rsidP="0016225C">
      <w:pPr>
        <w:spacing w:after="160" w:line="276" w:lineRule="auto"/>
        <w:rPr>
          <w:rFonts w:ascii="Times New Roman" w:eastAsia="Perpetua" w:hAnsi="Times New Roman" w:cs="Times New Roman"/>
          <w:b/>
          <w:color w:val="000000" w:themeColor="text1"/>
          <w:sz w:val="24"/>
          <w:szCs w:val="24"/>
          <w:lang w:val="bg-BG"/>
        </w:rPr>
      </w:pPr>
      <w:r w:rsidRPr="003877FE">
        <w:rPr>
          <w:rFonts w:ascii="Times New Roman" w:eastAsia="Perpetua" w:hAnsi="Times New Roman" w:cs="Times New Roman"/>
          <w:b/>
          <w:color w:val="000000" w:themeColor="text1"/>
          <w:sz w:val="24"/>
          <w:szCs w:val="24"/>
        </w:rPr>
        <w:t xml:space="preserve">Секция </w:t>
      </w:r>
      <w:r w:rsidR="003877FE" w:rsidRPr="003877FE">
        <w:rPr>
          <w:rFonts w:ascii="Times New Roman" w:eastAsia="Perpetua" w:hAnsi="Times New Roman" w:cs="Times New Roman"/>
          <w:b/>
          <w:color w:val="000000" w:themeColor="text1"/>
          <w:sz w:val="24"/>
          <w:szCs w:val="24"/>
          <w:lang w:val="bg-BG"/>
        </w:rPr>
        <w:t>„</w:t>
      </w:r>
      <w:r w:rsidRPr="003877FE">
        <w:rPr>
          <w:rFonts w:ascii="Times New Roman" w:eastAsia="Times New Roman" w:hAnsi="Times New Roman" w:cs="Times New Roman"/>
          <w:b/>
          <w:color w:val="000000" w:themeColor="text1"/>
          <w:sz w:val="28"/>
          <w:szCs w:val="28"/>
          <w:lang w:val="en-AU"/>
        </w:rPr>
        <w:t xml:space="preserve"> </w:t>
      </w:r>
      <w:r w:rsidRPr="003877FE">
        <w:rPr>
          <w:rFonts w:ascii="Times New Roman" w:eastAsia="Perpetua" w:hAnsi="Times New Roman" w:cs="Times New Roman"/>
          <w:b/>
          <w:color w:val="000000" w:themeColor="text1"/>
          <w:sz w:val="24"/>
          <w:szCs w:val="24"/>
          <w:lang w:val="en-AU"/>
        </w:rPr>
        <w:t>Динамика на бреговата зона</w:t>
      </w:r>
      <w:r w:rsidR="003877FE" w:rsidRPr="003877FE">
        <w:rPr>
          <w:rFonts w:ascii="Times New Roman" w:eastAsia="Perpetua" w:hAnsi="Times New Roman" w:cs="Times New Roman"/>
          <w:b/>
          <w:color w:val="000000" w:themeColor="text1"/>
          <w:sz w:val="24"/>
          <w:szCs w:val="24"/>
          <w:lang w:val="bg-BG"/>
        </w:rPr>
        <w:t>“</w:t>
      </w:r>
    </w:p>
    <w:p w:rsidR="0016225C" w:rsidRPr="005F2021" w:rsidRDefault="0016225C" w:rsidP="00701555">
      <w:pPr>
        <w:numPr>
          <w:ilvl w:val="0"/>
          <w:numId w:val="37"/>
        </w:numPr>
        <w:tabs>
          <w:tab w:val="left" w:pos="567"/>
        </w:tabs>
        <w:spacing w:after="120" w:line="360" w:lineRule="auto"/>
        <w:ind w:left="-142" w:firstLine="360"/>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База знания за растеж и иновации в морската икономика: сбор и разпространение на морски данни за ка</w:t>
      </w:r>
      <w:r w:rsidR="00A9216B">
        <w:rPr>
          <w:rFonts w:ascii="Times New Roman" w:eastAsia="Calibri" w:hAnsi="Times New Roman" w:cs="Times New Roman"/>
          <w:bCs/>
          <w:color w:val="000000" w:themeColor="text1"/>
          <w:sz w:val="24"/>
          <w:szCs w:val="24"/>
          <w:lang w:val="en-AU"/>
        </w:rPr>
        <w:t xml:space="preserve">ртографиране на морското дъно </w:t>
      </w:r>
      <w:r w:rsidR="00A9216B">
        <w:rPr>
          <w:rFonts w:ascii="Times New Roman" w:eastAsia="Calibri" w:hAnsi="Times New Roman" w:cs="Times New Roman"/>
          <w:bCs/>
          <w:color w:val="000000" w:themeColor="text1"/>
          <w:sz w:val="24"/>
          <w:szCs w:val="24"/>
          <w:lang w:val="bg-BG"/>
        </w:rPr>
        <w:t xml:space="preserve">- </w:t>
      </w:r>
      <w:r w:rsidRPr="005F2021">
        <w:rPr>
          <w:rFonts w:ascii="Times New Roman" w:eastAsia="Calibri" w:hAnsi="Times New Roman" w:cs="Times New Roman"/>
          <w:bCs/>
          <w:color w:val="000000" w:themeColor="text1"/>
          <w:sz w:val="24"/>
          <w:szCs w:val="24"/>
          <w:lang w:val="en-AU"/>
        </w:rPr>
        <w:t>EMODNet</w:t>
      </w:r>
      <w:r w:rsidRPr="005F2021">
        <w:rPr>
          <w:rFonts w:ascii="Times New Roman" w:eastAsia="Calibri" w:hAnsi="Times New Roman" w:cs="Times New Roman"/>
          <w:bCs/>
          <w:color w:val="000000" w:themeColor="text1"/>
          <w:sz w:val="24"/>
          <w:szCs w:val="24"/>
          <w:lang w:val="ru-RU"/>
        </w:rPr>
        <w:t>-</w:t>
      </w:r>
      <w:r w:rsidRPr="005F2021">
        <w:rPr>
          <w:rFonts w:ascii="Times New Roman" w:eastAsia="Calibri" w:hAnsi="Times New Roman" w:cs="Times New Roman"/>
          <w:bCs/>
          <w:color w:val="000000" w:themeColor="text1"/>
          <w:sz w:val="24"/>
          <w:szCs w:val="24"/>
        </w:rPr>
        <w:t>Hydrography</w:t>
      </w:r>
      <w:r w:rsidRPr="005F2021">
        <w:rPr>
          <w:rFonts w:ascii="Times New Roman" w:eastAsia="Calibri" w:hAnsi="Times New Roman" w:cs="Times New Roman"/>
          <w:bCs/>
          <w:color w:val="000000" w:themeColor="text1"/>
          <w:sz w:val="24"/>
          <w:szCs w:val="24"/>
          <w:lang w:val="bg-BG"/>
        </w:rPr>
        <w:t>,</w:t>
      </w:r>
      <w:r w:rsidRPr="005F2021">
        <w:rPr>
          <w:rFonts w:ascii="Times New Roman" w:eastAsia="Times New Roman" w:hAnsi="Times New Roman" w:cs="Times New Roman"/>
          <w:color w:val="000000" w:themeColor="text1"/>
          <w:sz w:val="28"/>
          <w:szCs w:val="28"/>
          <w:lang w:val="en-AU"/>
        </w:rPr>
        <w:t xml:space="preserve"> </w:t>
      </w:r>
      <w:r w:rsidRPr="005F2021">
        <w:rPr>
          <w:rFonts w:ascii="Times New Roman" w:eastAsia="Calibri" w:hAnsi="Times New Roman" w:cs="Times New Roman"/>
          <w:bCs/>
          <w:color w:val="000000" w:themeColor="text1"/>
          <w:sz w:val="24"/>
          <w:szCs w:val="24"/>
          <w:lang w:val="en-AU"/>
        </w:rPr>
        <w:t>7РП ЕК</w:t>
      </w:r>
      <w:r w:rsidRPr="005F2021">
        <w:rPr>
          <w:rFonts w:ascii="Times New Roman" w:eastAsia="Calibri" w:hAnsi="Times New Roman" w:cs="Times New Roman"/>
          <w:bCs/>
          <w:color w:val="000000" w:themeColor="text1"/>
          <w:sz w:val="24"/>
          <w:szCs w:val="24"/>
          <w:lang w:val="bg-BG"/>
        </w:rPr>
        <w:t>;</w:t>
      </w:r>
    </w:p>
    <w:p w:rsidR="0016225C" w:rsidRPr="005F2021" w:rsidRDefault="0016225C" w:rsidP="005A4BBD">
      <w:pPr>
        <w:numPr>
          <w:ilvl w:val="0"/>
          <w:numId w:val="37"/>
        </w:numPr>
        <w:tabs>
          <w:tab w:val="left" w:pos="567"/>
        </w:tabs>
        <w:spacing w:after="120" w:line="360" w:lineRule="auto"/>
        <w:ind w:left="-142" w:firstLine="426"/>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База знания за растеж и иновации в морската икономика: сбор и разпространение на морски данни за к</w:t>
      </w:r>
      <w:r w:rsidR="00A9216B">
        <w:rPr>
          <w:rFonts w:ascii="Times New Roman" w:eastAsia="Calibri" w:hAnsi="Times New Roman" w:cs="Times New Roman"/>
          <w:bCs/>
          <w:color w:val="000000" w:themeColor="text1"/>
          <w:sz w:val="24"/>
          <w:szCs w:val="24"/>
          <w:lang w:val="en-AU"/>
        </w:rPr>
        <w:t xml:space="preserve">артографиране на морското дъно </w:t>
      </w:r>
      <w:r w:rsidR="00A9216B">
        <w:rPr>
          <w:rFonts w:ascii="Times New Roman" w:eastAsia="Calibri" w:hAnsi="Times New Roman" w:cs="Times New Roman"/>
          <w:bCs/>
          <w:color w:val="000000" w:themeColor="text1"/>
          <w:sz w:val="24"/>
          <w:szCs w:val="24"/>
          <w:lang w:val="bg-BG"/>
        </w:rPr>
        <w:t>-</w:t>
      </w:r>
      <w:r w:rsidRPr="005F2021">
        <w:rPr>
          <w:rFonts w:ascii="Times New Roman" w:eastAsia="Calibri" w:hAnsi="Times New Roman" w:cs="Times New Roman"/>
          <w:bCs/>
          <w:color w:val="000000" w:themeColor="text1"/>
          <w:sz w:val="24"/>
          <w:szCs w:val="24"/>
          <w:lang w:val="ru-RU"/>
        </w:rPr>
        <w:t xml:space="preserve"> </w:t>
      </w:r>
      <w:r w:rsidRPr="005F2021">
        <w:rPr>
          <w:rFonts w:ascii="Times New Roman" w:eastAsia="Calibri" w:hAnsi="Times New Roman" w:cs="Times New Roman"/>
          <w:bCs/>
          <w:color w:val="000000" w:themeColor="text1"/>
          <w:sz w:val="24"/>
          <w:szCs w:val="24"/>
          <w:lang w:val="en-AU"/>
        </w:rPr>
        <w:t>EMODNet</w:t>
      </w:r>
      <w:r w:rsidRPr="005F2021">
        <w:rPr>
          <w:rFonts w:ascii="Times New Roman" w:eastAsia="Calibri" w:hAnsi="Times New Roman" w:cs="Times New Roman"/>
          <w:bCs/>
          <w:color w:val="000000" w:themeColor="text1"/>
          <w:sz w:val="24"/>
          <w:szCs w:val="24"/>
          <w:lang w:val="ru-RU"/>
        </w:rPr>
        <w:t>-</w:t>
      </w:r>
      <w:r w:rsidRPr="005F2021">
        <w:rPr>
          <w:rFonts w:ascii="Times New Roman" w:eastAsia="Calibri" w:hAnsi="Times New Roman" w:cs="Times New Roman"/>
          <w:bCs/>
          <w:color w:val="000000" w:themeColor="text1"/>
          <w:sz w:val="24"/>
          <w:szCs w:val="24"/>
          <w:lang w:val="en-AU"/>
        </w:rPr>
        <w:t>GEOLOGY</w:t>
      </w:r>
      <w:r w:rsidR="00A9216B">
        <w:rPr>
          <w:rFonts w:ascii="Times New Roman" w:eastAsia="Calibri" w:hAnsi="Times New Roman" w:cs="Times New Roman"/>
          <w:bCs/>
          <w:color w:val="000000" w:themeColor="text1"/>
          <w:sz w:val="24"/>
          <w:szCs w:val="24"/>
          <w:lang w:val="ru-RU"/>
        </w:rPr>
        <w:t>2;</w:t>
      </w:r>
    </w:p>
    <w:p w:rsidR="0016225C" w:rsidRPr="005F2021" w:rsidRDefault="0016225C" w:rsidP="005A4BBD">
      <w:pPr>
        <w:numPr>
          <w:ilvl w:val="0"/>
          <w:numId w:val="37"/>
        </w:numPr>
        <w:tabs>
          <w:tab w:val="left" w:pos="567"/>
        </w:tabs>
        <w:spacing w:after="120" w:line="360" w:lineRule="auto"/>
        <w:ind w:left="-142" w:firstLine="426"/>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Стратегии за повишаване на устойчивостта на бре</w:t>
      </w:r>
      <w:r w:rsidR="00D276F3">
        <w:rPr>
          <w:rFonts w:ascii="Times New Roman" w:eastAsia="Calibri" w:hAnsi="Times New Roman" w:cs="Times New Roman"/>
          <w:bCs/>
          <w:color w:val="000000" w:themeColor="text1"/>
          <w:sz w:val="24"/>
          <w:szCs w:val="24"/>
          <w:lang w:val="en-AU"/>
        </w:rPr>
        <w:t xml:space="preserve">говете – набор от инструменти </w:t>
      </w:r>
      <w:r w:rsidR="00D276F3">
        <w:rPr>
          <w:rFonts w:ascii="Times New Roman" w:eastAsia="Calibri" w:hAnsi="Times New Roman" w:cs="Times New Roman"/>
          <w:bCs/>
          <w:color w:val="000000" w:themeColor="text1"/>
          <w:sz w:val="24"/>
          <w:szCs w:val="24"/>
          <w:lang w:val="bg-BG"/>
        </w:rPr>
        <w:t xml:space="preserve">- </w:t>
      </w:r>
      <w:r w:rsidRPr="005F2021">
        <w:rPr>
          <w:rFonts w:ascii="Times New Roman" w:eastAsia="Calibri" w:hAnsi="Times New Roman" w:cs="Times New Roman"/>
          <w:bCs/>
          <w:color w:val="000000" w:themeColor="text1"/>
          <w:sz w:val="24"/>
          <w:szCs w:val="24"/>
          <w:lang w:val="en-AU"/>
        </w:rPr>
        <w:t>The Resilience-Increasing Strategies for Coasts-toolKIT (RISC-KIT)</w:t>
      </w:r>
      <w:r w:rsidRPr="005F2021">
        <w:rPr>
          <w:rFonts w:ascii="Times New Roman" w:eastAsia="Calibri" w:hAnsi="Times New Roman" w:cs="Times New Roman"/>
          <w:bCs/>
          <w:color w:val="000000" w:themeColor="text1"/>
          <w:sz w:val="24"/>
          <w:szCs w:val="24"/>
          <w:lang w:val="bg-BG"/>
        </w:rPr>
        <w:t>,</w:t>
      </w:r>
      <w:r w:rsidRPr="005F2021">
        <w:rPr>
          <w:rFonts w:ascii="Times New Roman" w:eastAsia="Calibri" w:hAnsi="Times New Roman" w:cs="Times New Roman"/>
          <w:bCs/>
          <w:color w:val="000000" w:themeColor="text1"/>
          <w:sz w:val="24"/>
          <w:szCs w:val="24"/>
          <w:lang w:val="en-AU"/>
        </w:rPr>
        <w:t xml:space="preserve"> 7РП ЕК</w:t>
      </w:r>
      <w:r w:rsidRPr="005F2021">
        <w:rPr>
          <w:rFonts w:ascii="Times New Roman" w:eastAsia="Calibri" w:hAnsi="Times New Roman" w:cs="Times New Roman"/>
          <w:bCs/>
          <w:color w:val="000000" w:themeColor="text1"/>
          <w:sz w:val="24"/>
          <w:szCs w:val="24"/>
          <w:lang w:val="bg-BG"/>
        </w:rPr>
        <w:t>;</w:t>
      </w:r>
    </w:p>
    <w:p w:rsidR="00FD09F7" w:rsidRPr="005A4BBD" w:rsidRDefault="0016225C" w:rsidP="005A4BBD">
      <w:pPr>
        <w:numPr>
          <w:ilvl w:val="0"/>
          <w:numId w:val="37"/>
        </w:numPr>
        <w:tabs>
          <w:tab w:val="left" w:pos="567"/>
        </w:tabs>
        <w:spacing w:after="120" w:line="360" w:lineRule="auto"/>
        <w:ind w:left="-142" w:firstLine="360"/>
        <w:contextualSpacing/>
        <w:jc w:val="both"/>
        <w:rPr>
          <w:rFonts w:ascii="Times New Roman" w:eastAsia="Calibri" w:hAnsi="Times New Roman" w:cs="Times New Roman"/>
          <w:bCs/>
          <w:color w:val="000000" w:themeColor="text1"/>
          <w:sz w:val="24"/>
          <w:szCs w:val="24"/>
          <w:lang w:val="bg-BG"/>
        </w:rPr>
      </w:pPr>
      <w:r w:rsidRPr="005F2021">
        <w:rPr>
          <w:rFonts w:ascii="Times New Roman" w:eastAsia="Calibri" w:hAnsi="Times New Roman" w:cs="Times New Roman"/>
          <w:bCs/>
          <w:color w:val="000000" w:themeColor="text1"/>
          <w:sz w:val="24"/>
          <w:szCs w:val="24"/>
          <w:lang w:val="en-AU"/>
        </w:rPr>
        <w:t>Sea basin checkpoint LOT NO: 4 – Black Sea (Анализ на морския басейн ЛОТ 4 - Черно море). EC DG MARE, EMFF/2014/1.3.1.3 - MARE/2014/09 – Lot 4, 2015</w:t>
      </w:r>
      <w:r w:rsidR="00D276F3">
        <w:rPr>
          <w:rFonts w:ascii="Times New Roman" w:eastAsia="Calibri" w:hAnsi="Times New Roman" w:cs="Times New Roman"/>
          <w:bCs/>
          <w:color w:val="000000" w:themeColor="text1"/>
          <w:sz w:val="24"/>
          <w:szCs w:val="24"/>
          <w:lang w:val="bg-BG"/>
        </w:rPr>
        <w:t>г</w:t>
      </w:r>
      <w:r w:rsidRPr="005F2021">
        <w:rPr>
          <w:rFonts w:ascii="Times New Roman" w:eastAsia="Calibri" w:hAnsi="Times New Roman" w:cs="Times New Roman"/>
          <w:bCs/>
          <w:color w:val="000000" w:themeColor="text1"/>
          <w:sz w:val="24"/>
          <w:szCs w:val="24"/>
          <w:lang w:val="bg-BG"/>
        </w:rPr>
        <w:t>.</w:t>
      </w:r>
      <w:r w:rsidR="00D276F3">
        <w:rPr>
          <w:rFonts w:ascii="Times New Roman" w:eastAsia="Calibri" w:hAnsi="Times New Roman" w:cs="Times New Roman"/>
          <w:bCs/>
          <w:color w:val="000000" w:themeColor="text1"/>
          <w:sz w:val="24"/>
          <w:szCs w:val="24"/>
          <w:lang w:val="bg-BG"/>
        </w:rPr>
        <w:t>;</w:t>
      </w:r>
      <w:r w:rsidR="005A4BBD" w:rsidRPr="005A4BBD">
        <w:rPr>
          <w:rFonts w:ascii="Times New Roman" w:eastAsia="Calibri" w:hAnsi="Times New Roman" w:cs="Times New Roman"/>
          <w:bCs/>
          <w:color w:val="000000" w:themeColor="text1"/>
          <w:sz w:val="24"/>
          <w:szCs w:val="24"/>
          <w:lang w:val="bg-BG"/>
        </w:rPr>
        <w:tab/>
      </w:r>
    </w:p>
    <w:p w:rsidR="0016225C" w:rsidRPr="005F2021" w:rsidRDefault="0016225C" w:rsidP="00701555">
      <w:pPr>
        <w:numPr>
          <w:ilvl w:val="0"/>
          <w:numId w:val="47"/>
        </w:numPr>
        <w:spacing w:after="120" w:line="360" w:lineRule="auto"/>
        <w:ind w:left="-142" w:firstLine="426"/>
        <w:contextualSpacing/>
        <w:jc w:val="both"/>
        <w:rPr>
          <w:rFonts w:ascii="Times New Roman" w:eastAsia="Calibri" w:hAnsi="Times New Roman" w:cs="Times New Roman"/>
          <w:b/>
          <w:bCs/>
          <w:i/>
          <w:color w:val="000000" w:themeColor="text1"/>
          <w:sz w:val="24"/>
          <w:szCs w:val="24"/>
          <w:lang w:val="bg-BG"/>
        </w:rPr>
      </w:pPr>
      <w:r w:rsidRPr="005F2021">
        <w:rPr>
          <w:rFonts w:ascii="Times New Roman" w:eastAsia="Calibri" w:hAnsi="Times New Roman" w:cs="Times New Roman"/>
          <w:b/>
          <w:bCs/>
          <w:color w:val="000000" w:themeColor="text1"/>
          <w:sz w:val="24"/>
          <w:szCs w:val="24"/>
          <w:lang w:val="bg-BG"/>
        </w:rPr>
        <w:t>Община Бургас -</w:t>
      </w:r>
      <w:r w:rsidRPr="005F2021">
        <w:rPr>
          <w:rFonts w:ascii="Times New Roman" w:eastAsia="Calibri" w:hAnsi="Times New Roman" w:cs="Times New Roman"/>
          <w:b/>
          <w:bCs/>
          <w:i/>
          <w:color w:val="000000" w:themeColor="text1"/>
          <w:sz w:val="24"/>
          <w:szCs w:val="24"/>
          <w:lang w:val="bg-BG"/>
        </w:rPr>
        <w:t xml:space="preserve"> </w:t>
      </w:r>
      <w:r w:rsidRPr="005F2021">
        <w:rPr>
          <w:rFonts w:ascii="Times New Roman" w:eastAsia="Calibri" w:hAnsi="Times New Roman" w:cs="Times New Roman"/>
          <w:b/>
          <w:bCs/>
          <w:color w:val="000000" w:themeColor="text1"/>
          <w:sz w:val="24"/>
          <w:szCs w:val="24"/>
          <w:lang w:val="bg-BG"/>
        </w:rPr>
        <w:t>1 бр.</w:t>
      </w:r>
      <w:r w:rsidRPr="005F2021">
        <w:rPr>
          <w:rFonts w:ascii="Times New Roman" w:eastAsia="Calibri" w:hAnsi="Times New Roman" w:cs="Times New Roman"/>
          <w:b/>
          <w:bCs/>
          <w:i/>
          <w:color w:val="000000" w:themeColor="text1"/>
          <w:sz w:val="24"/>
          <w:szCs w:val="24"/>
          <w:lang w:val="bg-BG"/>
        </w:rPr>
        <w:t xml:space="preserve"> </w:t>
      </w:r>
      <w:r w:rsidRPr="005F2021">
        <w:rPr>
          <w:rFonts w:ascii="Times New Roman" w:eastAsia="Calibri" w:hAnsi="Times New Roman" w:cs="Times New Roman" w:hint="cs"/>
          <w:bCs/>
          <w:color w:val="000000" w:themeColor="text1"/>
          <w:sz w:val="24"/>
          <w:szCs w:val="24"/>
          <w:lang w:val="bg-BG"/>
        </w:rPr>
        <w:t>проект</w:t>
      </w:r>
      <w:r w:rsidRPr="005F2021">
        <w:rPr>
          <w:rFonts w:ascii="Times New Roman" w:eastAsia="Calibri" w:hAnsi="Times New Roman" w:cs="Times New Roman"/>
          <w:bCs/>
          <w:color w:val="000000" w:themeColor="text1"/>
          <w:sz w:val="24"/>
          <w:szCs w:val="24"/>
          <w:lang w:val="bg-BG"/>
        </w:rPr>
        <w:t xml:space="preserve"> „Инструменти за оценка на отпадъците, еутрофикацията и шумовите смущения в морските води (MARLEN)“ </w:t>
      </w:r>
      <w:r w:rsidRPr="005F2021">
        <w:rPr>
          <w:rFonts w:ascii="Times New Roman" w:eastAsia="Calibri" w:hAnsi="Times New Roman" w:cs="Times New Roman" w:hint="cs"/>
          <w:bCs/>
          <w:color w:val="000000" w:themeColor="text1"/>
          <w:sz w:val="24"/>
          <w:szCs w:val="24"/>
          <w:lang w:val="bg-BG"/>
        </w:rPr>
        <w:t>на</w:t>
      </w:r>
      <w:r w:rsidRPr="005F2021">
        <w:rPr>
          <w:rFonts w:ascii="Times New Roman" w:eastAsia="Calibri" w:hAnsi="Times New Roman" w:cs="Times New Roman"/>
          <w:bCs/>
          <w:color w:val="000000" w:themeColor="text1"/>
          <w:sz w:val="24"/>
          <w:szCs w:val="24"/>
          <w:lang w:val="bg-BG"/>
        </w:rPr>
        <w:t xml:space="preserve"> </w:t>
      </w:r>
      <w:r w:rsidRPr="005F2021">
        <w:rPr>
          <w:rFonts w:ascii="Times New Roman" w:eastAsia="Calibri" w:hAnsi="Times New Roman" w:cs="Times New Roman" w:hint="cs"/>
          <w:bCs/>
          <w:color w:val="000000" w:themeColor="text1"/>
          <w:sz w:val="24"/>
          <w:szCs w:val="24"/>
          <w:lang w:val="bg-BG"/>
        </w:rPr>
        <w:t>стойност</w:t>
      </w:r>
      <w:r w:rsidRPr="005F2021">
        <w:rPr>
          <w:rFonts w:ascii="Times New Roman" w:eastAsia="Calibri" w:hAnsi="Times New Roman" w:cs="Times New Roman"/>
          <w:bCs/>
          <w:color w:val="000000" w:themeColor="text1"/>
          <w:sz w:val="24"/>
          <w:szCs w:val="24"/>
          <w:lang w:val="bg-BG"/>
        </w:rPr>
        <w:t xml:space="preserve"> 534 247,25 лв., в процес на изпълнение.</w:t>
      </w:r>
      <w:r w:rsidRPr="005F2021">
        <w:rPr>
          <w:rFonts w:ascii="Times New Roman" w:eastAsia="Calibri" w:hAnsi="Times New Roman" w:cs="Times New Roman"/>
          <w:bCs/>
          <w:color w:val="000000" w:themeColor="text1"/>
          <w:sz w:val="24"/>
          <w:szCs w:val="24"/>
        </w:rPr>
        <w:t xml:space="preserve"> </w:t>
      </w:r>
      <w:r w:rsidRPr="005F2021">
        <w:rPr>
          <w:rFonts w:ascii="Times New Roman" w:eastAsia="Calibri" w:hAnsi="Times New Roman" w:cs="Times New Roman"/>
          <w:bCs/>
          <w:color w:val="000000" w:themeColor="text1"/>
          <w:sz w:val="24"/>
          <w:szCs w:val="24"/>
          <w:lang w:val="bg-BG"/>
        </w:rPr>
        <w:t>Проектът се реализира по рограма BG02 „Интегрирано управление на морските и вътрешните води“, съфинанс</w:t>
      </w:r>
      <w:r w:rsidR="00FD09F7">
        <w:rPr>
          <w:rFonts w:ascii="Times New Roman" w:eastAsia="Calibri" w:hAnsi="Times New Roman" w:cs="Times New Roman"/>
          <w:bCs/>
          <w:color w:val="000000" w:themeColor="text1"/>
          <w:sz w:val="24"/>
          <w:szCs w:val="24"/>
          <w:lang w:val="bg-BG"/>
        </w:rPr>
        <w:t>ирана от (ФМ на ЕИП) 2009-</w:t>
      </w:r>
      <w:r w:rsidR="005F2021">
        <w:rPr>
          <w:rFonts w:ascii="Times New Roman" w:eastAsia="Calibri" w:hAnsi="Times New Roman" w:cs="Times New Roman"/>
          <w:bCs/>
          <w:color w:val="000000" w:themeColor="text1"/>
          <w:sz w:val="24"/>
          <w:szCs w:val="24"/>
          <w:lang w:val="bg-BG"/>
        </w:rPr>
        <w:t>2014.</w:t>
      </w:r>
    </w:p>
    <w:p w:rsidR="005F2021" w:rsidRPr="005F2021" w:rsidRDefault="005F2021" w:rsidP="005F2021">
      <w:pPr>
        <w:spacing w:after="120" w:line="360" w:lineRule="auto"/>
        <w:ind w:left="2520"/>
        <w:contextualSpacing/>
        <w:jc w:val="both"/>
        <w:rPr>
          <w:rFonts w:ascii="Times New Roman" w:eastAsia="Calibri" w:hAnsi="Times New Roman" w:cs="Times New Roman"/>
          <w:b/>
          <w:bCs/>
          <w:i/>
          <w:color w:val="000000" w:themeColor="text1"/>
          <w:sz w:val="24"/>
          <w:szCs w:val="24"/>
          <w:lang w:val="bg-BG"/>
        </w:rPr>
      </w:pPr>
    </w:p>
    <w:p w:rsidR="00A92EB3" w:rsidRPr="00A92EB3" w:rsidRDefault="004F1819" w:rsidP="00A92EB3">
      <w:pPr>
        <w:shd w:val="clear" w:color="auto" w:fill="D9D9D9" w:themeFill="background1" w:themeFillShade="D9"/>
        <w:spacing w:after="160" w:line="360" w:lineRule="auto"/>
        <w:ind w:left="-142"/>
        <w:jc w:val="both"/>
        <w:rPr>
          <w:rFonts w:ascii="Times New Roman" w:eastAsia="Perpetua" w:hAnsi="Times New Roman" w:cs="Times New Roman"/>
          <w:i/>
          <w:color w:val="000000"/>
          <w:sz w:val="24"/>
          <w:szCs w:val="24"/>
          <w:lang w:val="ru-RU"/>
        </w:rPr>
      </w:pPr>
      <w:r w:rsidRPr="004F1819">
        <w:rPr>
          <w:rFonts w:ascii="Times New Roman" w:eastAsia="Perpetua" w:hAnsi="Times New Roman" w:cs="Times New Roman"/>
          <w:b/>
          <w:i/>
          <w:color w:val="000000"/>
          <w:sz w:val="24"/>
          <w:szCs w:val="24"/>
          <w:lang w:val="bg-BG"/>
        </w:rPr>
        <w:t xml:space="preserve">Извод: </w:t>
      </w:r>
      <w:r w:rsidR="00A92EB3" w:rsidRPr="00A92EB3">
        <w:rPr>
          <w:rFonts w:ascii="Times New Roman" w:eastAsia="Perpetua" w:hAnsi="Times New Roman" w:cs="Times New Roman"/>
          <w:bCs/>
          <w:i/>
          <w:color w:val="000000"/>
          <w:sz w:val="24"/>
          <w:szCs w:val="24"/>
          <w:lang w:val="bg-BG"/>
        </w:rPr>
        <w:t xml:space="preserve">По </w:t>
      </w:r>
      <w:r w:rsidR="00A92EB3" w:rsidRPr="00D012F7">
        <w:rPr>
          <w:rFonts w:ascii="Times New Roman" w:eastAsia="Perpetua" w:hAnsi="Times New Roman" w:cs="Times New Roman"/>
          <w:b/>
          <w:bCs/>
          <w:i/>
          <w:color w:val="000000"/>
          <w:sz w:val="24"/>
          <w:szCs w:val="24"/>
          <w:lang w:val="bg-BG"/>
        </w:rPr>
        <w:t>Приоритет 3</w:t>
      </w:r>
      <w:r w:rsidR="00A92EB3" w:rsidRPr="00A92EB3">
        <w:rPr>
          <w:rFonts w:ascii="Times New Roman" w:eastAsia="Perpetua" w:hAnsi="Times New Roman" w:cs="Times New Roman"/>
          <w:bCs/>
          <w:i/>
          <w:color w:val="000000"/>
          <w:sz w:val="24"/>
          <w:szCs w:val="24"/>
          <w:lang w:val="bg-BG"/>
        </w:rPr>
        <w:t xml:space="preserve"> напредъкът по двата специфични индикатора се </w:t>
      </w:r>
      <w:r w:rsidR="00A92EB3">
        <w:rPr>
          <w:rFonts w:ascii="Times New Roman" w:eastAsia="Perpetua" w:hAnsi="Times New Roman" w:cs="Times New Roman"/>
          <w:bCs/>
          <w:i/>
          <w:color w:val="000000"/>
          <w:sz w:val="24"/>
          <w:szCs w:val="24"/>
          <w:lang w:val="bg-BG"/>
        </w:rPr>
        <w:t>изпълнява чрез</w:t>
      </w:r>
      <w:r w:rsidR="00A92EB3" w:rsidRPr="00A92EB3">
        <w:rPr>
          <w:rFonts w:ascii="Times New Roman" w:eastAsia="Perpetua" w:hAnsi="Times New Roman" w:cs="Times New Roman"/>
          <w:bCs/>
          <w:i/>
          <w:color w:val="000000"/>
          <w:sz w:val="24"/>
          <w:szCs w:val="24"/>
          <w:lang w:val="bg-BG"/>
        </w:rPr>
        <w:t xml:space="preserve"> реализирани</w:t>
      </w:r>
      <w:r w:rsidR="00A92EB3">
        <w:rPr>
          <w:rFonts w:ascii="Times New Roman" w:eastAsia="Perpetua" w:hAnsi="Times New Roman" w:cs="Times New Roman"/>
          <w:bCs/>
          <w:i/>
          <w:color w:val="000000"/>
          <w:sz w:val="24"/>
          <w:szCs w:val="24"/>
          <w:lang w:val="bg-BG"/>
        </w:rPr>
        <w:t>те</w:t>
      </w:r>
      <w:r w:rsidR="00A92EB3" w:rsidRPr="00A92EB3">
        <w:rPr>
          <w:rFonts w:ascii="Times New Roman" w:eastAsia="Perpetua" w:hAnsi="Times New Roman" w:cs="Times New Roman"/>
          <w:bCs/>
          <w:i/>
          <w:color w:val="000000"/>
          <w:sz w:val="24"/>
          <w:szCs w:val="24"/>
          <w:lang w:val="bg-BG"/>
        </w:rPr>
        <w:t xml:space="preserve">  проекти  в посока </w:t>
      </w:r>
      <w:r w:rsidR="00A92EB3" w:rsidRPr="00A92EB3">
        <w:rPr>
          <w:rFonts w:ascii="Times New Roman" w:eastAsia="Perpetua" w:hAnsi="Times New Roman" w:cs="Times New Roman" w:hint="cs"/>
          <w:bCs/>
          <w:i/>
          <w:color w:val="000000"/>
          <w:sz w:val="24"/>
          <w:szCs w:val="24"/>
          <w:lang w:val="bg-BG"/>
        </w:rPr>
        <w:t>намаляване</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на</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негативното</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въздействие</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от</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риболова</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върху</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крайбрежните</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територии</w:t>
      </w:r>
      <w:r w:rsidR="00A92EB3" w:rsidRPr="00A92EB3">
        <w:rPr>
          <w:rFonts w:ascii="Times New Roman" w:eastAsia="Perpetua" w:hAnsi="Times New Roman" w:cs="Times New Roman"/>
          <w:bCs/>
          <w:i/>
          <w:color w:val="000000"/>
          <w:sz w:val="24"/>
          <w:szCs w:val="24"/>
          <w:lang w:val="bg-BG"/>
        </w:rPr>
        <w:t>, както и проекти</w:t>
      </w:r>
      <w:r w:rsidR="00A92EB3" w:rsidRPr="00A92EB3">
        <w:rPr>
          <w:rFonts w:ascii="Times New Roman" w:eastAsia="Perpetua" w:hAnsi="Times New Roman" w:cs="Times New Roman"/>
          <w:i/>
          <w:color w:val="000000"/>
          <w:sz w:val="24"/>
          <w:szCs w:val="24"/>
        </w:rPr>
        <w:t xml:space="preserve"> </w:t>
      </w:r>
      <w:r w:rsidR="00A92EB3" w:rsidRPr="00A92EB3">
        <w:rPr>
          <w:rFonts w:ascii="Times New Roman" w:eastAsia="Perpetua" w:hAnsi="Times New Roman" w:cs="Times New Roman" w:hint="cs"/>
          <w:bCs/>
          <w:i/>
          <w:color w:val="000000"/>
          <w:sz w:val="24"/>
          <w:szCs w:val="24"/>
          <w:lang w:val="bg-BG"/>
        </w:rPr>
        <w:t>за</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морско</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планиране</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морски</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проучвания</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и</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морски</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надзор</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върху</w:t>
      </w:r>
      <w:r w:rsidR="00A92EB3" w:rsidRPr="00A92EB3">
        <w:rPr>
          <w:rFonts w:ascii="Times New Roman" w:eastAsia="Perpetua" w:hAnsi="Times New Roman" w:cs="Times New Roman"/>
          <w:bCs/>
          <w:i/>
          <w:color w:val="000000"/>
          <w:sz w:val="24"/>
          <w:szCs w:val="24"/>
          <w:lang w:val="bg-BG"/>
        </w:rPr>
        <w:t xml:space="preserve"> </w:t>
      </w:r>
      <w:r w:rsidR="00A92EB3" w:rsidRPr="00A92EB3">
        <w:rPr>
          <w:rFonts w:ascii="Times New Roman" w:eastAsia="Perpetua" w:hAnsi="Times New Roman" w:cs="Times New Roman" w:hint="cs"/>
          <w:bCs/>
          <w:i/>
          <w:color w:val="000000"/>
          <w:sz w:val="24"/>
          <w:szCs w:val="24"/>
          <w:lang w:val="bg-BG"/>
        </w:rPr>
        <w:t>замърсяванията</w:t>
      </w:r>
      <w:r w:rsidR="00A92EB3" w:rsidRPr="00A92EB3">
        <w:rPr>
          <w:rFonts w:ascii="Times New Roman" w:eastAsia="Perpetua" w:hAnsi="Times New Roman" w:cs="Times New Roman"/>
          <w:bCs/>
          <w:i/>
          <w:color w:val="000000"/>
          <w:sz w:val="24"/>
          <w:szCs w:val="24"/>
          <w:lang w:val="bg-BG"/>
        </w:rPr>
        <w:t>.</w:t>
      </w:r>
      <w:r w:rsidR="00A92EB3" w:rsidRPr="00A92EB3">
        <w:rPr>
          <w:rFonts w:ascii="Times New Roman" w:eastAsia="Perpetua" w:hAnsi="Times New Roman" w:cs="Times New Roman"/>
          <w:i/>
          <w:color w:val="000000"/>
          <w:sz w:val="24"/>
          <w:szCs w:val="24"/>
          <w:lang w:val="ru-RU"/>
        </w:rPr>
        <w:t xml:space="preserve"> </w:t>
      </w:r>
    </w:p>
    <w:p w:rsidR="004F1819" w:rsidRPr="004F1819" w:rsidRDefault="004F1819" w:rsidP="004F1819">
      <w:pPr>
        <w:shd w:val="clear" w:color="auto" w:fill="D9D9D9" w:themeFill="background1" w:themeFillShade="D9"/>
        <w:spacing w:after="160" w:line="360" w:lineRule="auto"/>
        <w:ind w:left="-142"/>
        <w:jc w:val="both"/>
        <w:rPr>
          <w:rFonts w:ascii="Times New Roman" w:eastAsia="Perpetua" w:hAnsi="Times New Roman" w:cs="Times New Roman"/>
          <w:i/>
          <w:color w:val="000000"/>
          <w:sz w:val="24"/>
          <w:szCs w:val="24"/>
          <w:lang w:val="bg-BG"/>
        </w:rPr>
      </w:pPr>
      <w:r w:rsidRPr="004F1819">
        <w:rPr>
          <w:rFonts w:ascii="Times New Roman" w:eastAsia="Perpetua" w:hAnsi="Times New Roman" w:cs="Times New Roman"/>
          <w:i/>
          <w:color w:val="000000"/>
          <w:sz w:val="24"/>
          <w:szCs w:val="24"/>
          <w:lang w:val="bg-BG"/>
        </w:rPr>
        <w:t>В заключение,</w:t>
      </w:r>
      <w:r w:rsidRPr="004F1819">
        <w:rPr>
          <w:rFonts w:ascii="Times New Roman" w:eastAsia="Perpetua" w:hAnsi="Times New Roman" w:cs="Times New Roman"/>
          <w:b/>
          <w:i/>
          <w:color w:val="000000"/>
          <w:sz w:val="24"/>
          <w:szCs w:val="24"/>
          <w:lang w:val="bg-BG"/>
        </w:rPr>
        <w:t xml:space="preserve"> </w:t>
      </w:r>
      <w:r w:rsidRPr="004F1819">
        <w:rPr>
          <w:rFonts w:ascii="Times New Roman" w:eastAsia="Perpetua" w:hAnsi="Times New Roman" w:cs="Times New Roman"/>
          <w:i/>
          <w:color w:val="000000"/>
          <w:sz w:val="24"/>
          <w:szCs w:val="24"/>
          <w:lang w:val="bg-BG"/>
        </w:rPr>
        <w:t xml:space="preserve">на база на направения преглед на </w:t>
      </w:r>
      <w:r w:rsidRPr="004F1819">
        <w:rPr>
          <w:rFonts w:ascii="Times New Roman" w:eastAsia="Perpetua" w:hAnsi="Times New Roman" w:cs="Times New Roman"/>
          <w:b/>
          <w:i/>
          <w:color w:val="000000"/>
          <w:sz w:val="24"/>
          <w:szCs w:val="24"/>
          <w:lang w:val="bg-BG"/>
        </w:rPr>
        <w:t>Стратегическа цел 3</w:t>
      </w:r>
      <w:r w:rsidRPr="004F1819">
        <w:rPr>
          <w:rFonts w:ascii="Times New Roman" w:eastAsia="Perpetua" w:hAnsi="Times New Roman" w:cs="Times New Roman"/>
          <w:i/>
          <w:color w:val="000000"/>
          <w:sz w:val="24"/>
          <w:szCs w:val="24"/>
          <w:lang w:val="bg-BG"/>
        </w:rPr>
        <w:t xml:space="preserve"> и в резултат на изпълняваните проекти по програмите за международно и трансгранично сътрудничество през 2016 г. в ЮИР се наблюдава добър напредък. Посредством изпълнението на различните интерв</w:t>
      </w:r>
      <w:r w:rsidR="00A92EB3">
        <w:rPr>
          <w:rFonts w:ascii="Times New Roman" w:eastAsia="Perpetua" w:hAnsi="Times New Roman" w:cs="Times New Roman"/>
          <w:i/>
          <w:color w:val="000000"/>
          <w:sz w:val="24"/>
          <w:szCs w:val="24"/>
          <w:lang w:val="bg-BG"/>
        </w:rPr>
        <w:t>енции в това направление, ефектът</w:t>
      </w:r>
      <w:r w:rsidRPr="004F1819">
        <w:rPr>
          <w:rFonts w:ascii="Times New Roman" w:eastAsia="Perpetua" w:hAnsi="Times New Roman" w:cs="Times New Roman"/>
          <w:i/>
          <w:color w:val="000000"/>
          <w:sz w:val="24"/>
          <w:szCs w:val="24"/>
          <w:lang w:val="bg-BG"/>
        </w:rPr>
        <w:t xml:space="preserve"> и въздействието </w:t>
      </w:r>
      <w:r w:rsidRPr="004F1819">
        <w:rPr>
          <w:rFonts w:ascii="Times New Roman" w:eastAsia="Perpetua" w:hAnsi="Times New Roman" w:cs="Times New Roman" w:hint="cs"/>
          <w:i/>
          <w:color w:val="000000"/>
          <w:sz w:val="24"/>
          <w:szCs w:val="24"/>
          <w:lang w:val="bg-BG"/>
        </w:rPr>
        <w:t>от</w:t>
      </w:r>
      <w:r w:rsidRPr="004F1819">
        <w:rPr>
          <w:rFonts w:ascii="Times New Roman" w:eastAsia="Perpetua" w:hAnsi="Times New Roman" w:cs="Times New Roman"/>
          <w:i/>
          <w:color w:val="000000"/>
          <w:sz w:val="24"/>
          <w:szCs w:val="24"/>
          <w:lang w:val="bg-BG"/>
        </w:rPr>
        <w:t xml:space="preserve"> </w:t>
      </w:r>
      <w:r w:rsidRPr="004F1819">
        <w:rPr>
          <w:rFonts w:ascii="Times New Roman" w:eastAsia="Perpetua" w:hAnsi="Times New Roman" w:cs="Times New Roman" w:hint="cs"/>
          <w:i/>
          <w:color w:val="000000"/>
          <w:sz w:val="24"/>
          <w:szCs w:val="24"/>
          <w:lang w:val="bg-BG"/>
        </w:rPr>
        <w:t>представените</w:t>
      </w:r>
      <w:r w:rsidRPr="004F1819">
        <w:rPr>
          <w:rFonts w:ascii="Times New Roman" w:eastAsia="Perpetua" w:hAnsi="Times New Roman" w:cs="Times New Roman"/>
          <w:i/>
          <w:color w:val="000000"/>
          <w:sz w:val="24"/>
          <w:szCs w:val="24"/>
          <w:lang w:val="bg-BG"/>
        </w:rPr>
        <w:t xml:space="preserve"> проекти в посока културен обмен и сътрудничество, опазването на околната среда са </w:t>
      </w:r>
      <w:r w:rsidRPr="004F1819">
        <w:rPr>
          <w:rFonts w:ascii="Times New Roman" w:eastAsia="Perpetua" w:hAnsi="Times New Roman" w:cs="Times New Roman" w:hint="cs"/>
          <w:i/>
          <w:color w:val="000000"/>
          <w:sz w:val="24"/>
          <w:szCs w:val="24"/>
          <w:lang w:val="bg-BG"/>
        </w:rPr>
        <w:t>видими</w:t>
      </w:r>
      <w:r w:rsidRPr="004F1819">
        <w:rPr>
          <w:rFonts w:ascii="Times New Roman" w:eastAsia="Perpetua" w:hAnsi="Times New Roman" w:cs="Times New Roman"/>
          <w:i/>
          <w:color w:val="000000"/>
          <w:sz w:val="24"/>
          <w:szCs w:val="24"/>
          <w:lang w:val="bg-BG"/>
        </w:rPr>
        <w:t xml:space="preserve"> </w:t>
      </w:r>
      <w:r w:rsidRPr="004F1819">
        <w:rPr>
          <w:rFonts w:ascii="Times New Roman" w:eastAsia="Perpetua" w:hAnsi="Times New Roman" w:cs="Times New Roman" w:hint="cs"/>
          <w:i/>
          <w:color w:val="000000"/>
          <w:sz w:val="24"/>
          <w:szCs w:val="24"/>
          <w:lang w:val="bg-BG"/>
        </w:rPr>
        <w:t>и</w:t>
      </w:r>
      <w:r w:rsidRPr="004F1819">
        <w:rPr>
          <w:rFonts w:ascii="Times New Roman" w:eastAsia="Perpetua" w:hAnsi="Times New Roman" w:cs="Times New Roman"/>
          <w:i/>
          <w:color w:val="000000"/>
          <w:sz w:val="24"/>
          <w:szCs w:val="24"/>
          <w:lang w:val="bg-BG"/>
        </w:rPr>
        <w:t xml:space="preserve"> </w:t>
      </w:r>
      <w:r w:rsidRPr="004F1819">
        <w:rPr>
          <w:rFonts w:ascii="Times New Roman" w:eastAsia="Perpetua" w:hAnsi="Times New Roman" w:cs="Times New Roman" w:hint="cs"/>
          <w:i/>
          <w:color w:val="000000"/>
          <w:sz w:val="24"/>
          <w:szCs w:val="24"/>
          <w:lang w:val="bg-BG"/>
        </w:rPr>
        <w:t>полезни</w:t>
      </w:r>
      <w:r w:rsidRPr="004F1819">
        <w:rPr>
          <w:rFonts w:ascii="Times New Roman" w:eastAsia="Perpetua" w:hAnsi="Times New Roman" w:cs="Times New Roman"/>
          <w:i/>
          <w:color w:val="000000"/>
          <w:sz w:val="24"/>
          <w:szCs w:val="24"/>
          <w:lang w:val="bg-BG"/>
        </w:rPr>
        <w:t xml:space="preserve"> </w:t>
      </w:r>
      <w:r w:rsidRPr="004F1819">
        <w:rPr>
          <w:rFonts w:ascii="Times New Roman" w:eastAsia="Perpetua" w:hAnsi="Times New Roman" w:cs="Times New Roman" w:hint="cs"/>
          <w:i/>
          <w:color w:val="000000"/>
          <w:sz w:val="24"/>
          <w:szCs w:val="24"/>
          <w:lang w:val="bg-BG"/>
        </w:rPr>
        <w:t>за</w:t>
      </w:r>
      <w:r w:rsidRPr="004F1819">
        <w:rPr>
          <w:rFonts w:ascii="Times New Roman" w:eastAsia="Perpetua" w:hAnsi="Times New Roman" w:cs="Times New Roman"/>
          <w:i/>
          <w:color w:val="000000"/>
          <w:sz w:val="24"/>
          <w:szCs w:val="24"/>
          <w:lang w:val="bg-BG"/>
        </w:rPr>
        <w:t xml:space="preserve"> </w:t>
      </w:r>
      <w:r w:rsidRPr="004F1819">
        <w:rPr>
          <w:rFonts w:ascii="Times New Roman" w:eastAsia="Perpetua" w:hAnsi="Times New Roman" w:cs="Times New Roman" w:hint="cs"/>
          <w:i/>
          <w:color w:val="000000"/>
          <w:sz w:val="24"/>
          <w:szCs w:val="24"/>
          <w:lang w:val="bg-BG"/>
        </w:rPr>
        <w:t>развитието</w:t>
      </w:r>
      <w:r w:rsidRPr="004F1819">
        <w:rPr>
          <w:rFonts w:ascii="Times New Roman" w:eastAsia="Perpetua" w:hAnsi="Times New Roman" w:cs="Times New Roman"/>
          <w:i/>
          <w:color w:val="000000"/>
          <w:sz w:val="24"/>
          <w:szCs w:val="24"/>
          <w:lang w:val="bg-BG"/>
        </w:rPr>
        <w:t xml:space="preserve"> </w:t>
      </w:r>
      <w:r w:rsidRPr="004F1819">
        <w:rPr>
          <w:rFonts w:ascii="Times New Roman" w:eastAsia="Perpetua" w:hAnsi="Times New Roman" w:cs="Times New Roman" w:hint="cs"/>
          <w:i/>
          <w:color w:val="000000"/>
          <w:sz w:val="24"/>
          <w:szCs w:val="24"/>
          <w:lang w:val="bg-BG"/>
        </w:rPr>
        <w:t>на</w:t>
      </w:r>
      <w:r w:rsidRPr="004F1819">
        <w:rPr>
          <w:rFonts w:ascii="Times New Roman" w:eastAsia="Perpetua" w:hAnsi="Times New Roman" w:cs="Times New Roman"/>
          <w:i/>
          <w:color w:val="000000"/>
          <w:sz w:val="24"/>
          <w:szCs w:val="24"/>
          <w:lang w:val="bg-BG"/>
        </w:rPr>
        <w:t xml:space="preserve"> </w:t>
      </w:r>
      <w:r w:rsidRPr="004F1819">
        <w:rPr>
          <w:rFonts w:ascii="Times New Roman" w:eastAsia="Perpetua" w:hAnsi="Times New Roman" w:cs="Times New Roman" w:hint="cs"/>
          <w:i/>
          <w:color w:val="000000"/>
          <w:sz w:val="24"/>
          <w:szCs w:val="24"/>
          <w:lang w:val="bg-BG"/>
        </w:rPr>
        <w:t>района</w:t>
      </w:r>
      <w:r w:rsidRPr="004F1819">
        <w:rPr>
          <w:rFonts w:ascii="Times New Roman" w:eastAsia="Perpetua" w:hAnsi="Times New Roman" w:cs="Times New Roman"/>
          <w:i/>
          <w:color w:val="000000"/>
          <w:sz w:val="24"/>
          <w:szCs w:val="24"/>
          <w:lang w:val="bg-BG"/>
        </w:rPr>
        <w:t>, като допринасят за цялостното развитие на местното население.</w:t>
      </w:r>
    </w:p>
    <w:p w:rsidR="005F2021" w:rsidRDefault="005F2021" w:rsidP="0016225C">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val="bg-BG" w:eastAsia="bg-BG"/>
        </w:rPr>
      </w:pPr>
    </w:p>
    <w:p w:rsidR="0016225C" w:rsidRPr="005F2021" w:rsidRDefault="0016225C" w:rsidP="004F1819">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r w:rsidRPr="005F2021">
        <w:rPr>
          <w:rFonts w:ascii="Times New Roman" w:eastAsia="Times New Roman" w:hAnsi="Times New Roman" w:cs="Times New Roman"/>
          <w:b/>
          <w:color w:val="000000" w:themeColor="text1"/>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w:t>
      </w:r>
      <w:r w:rsidR="00D012F7">
        <w:rPr>
          <w:rFonts w:ascii="Times New Roman" w:eastAsia="Times New Roman" w:hAnsi="Times New Roman" w:cs="Times New Roman"/>
          <w:b/>
          <w:color w:val="000000" w:themeColor="text1"/>
          <w:sz w:val="24"/>
          <w:szCs w:val="24"/>
          <w:lang w:val="bg-BG" w:eastAsia="bg-BG"/>
        </w:rPr>
        <w:t xml:space="preserve"> на средата в населените места.</w:t>
      </w:r>
      <w:r w:rsidRPr="005F2021">
        <w:rPr>
          <w:rFonts w:ascii="Times New Roman" w:eastAsia="Times New Roman" w:hAnsi="Times New Roman" w:cs="Times New Roman"/>
          <w:b/>
          <w:color w:val="000000" w:themeColor="text1"/>
          <w:sz w:val="24"/>
          <w:szCs w:val="24"/>
          <w:lang w:val="bg-BG" w:eastAsia="bg-BG"/>
        </w:rPr>
        <w:t>“</w:t>
      </w:r>
    </w:p>
    <w:p w:rsidR="0016225C" w:rsidRPr="005F2021" w:rsidRDefault="0016225C" w:rsidP="004F1819">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
          <w:color w:val="000000" w:themeColor="text1"/>
          <w:sz w:val="24"/>
          <w:szCs w:val="24"/>
          <w:lang w:val="bg-BG" w:eastAsia="bg-BG"/>
        </w:rPr>
        <w:t xml:space="preserve">Приоритет </w:t>
      </w:r>
      <w:r w:rsidRPr="005F2021">
        <w:rPr>
          <w:rFonts w:ascii="Times New Roman" w:eastAsia="Times New Roman" w:hAnsi="Times New Roman" w:cs="Times New Roman"/>
          <w:b/>
          <w:bCs/>
          <w:color w:val="000000" w:themeColor="text1"/>
          <w:sz w:val="24"/>
          <w:szCs w:val="24"/>
          <w:lang w:val="bg-BG" w:eastAsia="bg-BG"/>
        </w:rPr>
        <w:t>1 Интегрирано развитие на градовете в Югоизточен район и подобряване качеството на градската среда.</w:t>
      </w:r>
    </w:p>
    <w:p w:rsidR="0016225C" w:rsidRPr="005F2021" w:rsidRDefault="0016225C" w:rsidP="004F1819">
      <w:pPr>
        <w:numPr>
          <w:ilvl w:val="0"/>
          <w:numId w:val="41"/>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Население, живеещо на територия с реализирани планове за интегрирано градско развитие,  бр.</w:t>
      </w:r>
    </w:p>
    <w:p w:rsidR="0083753D" w:rsidRPr="0083753D" w:rsidRDefault="0074203D" w:rsidP="0083753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4203D">
        <w:rPr>
          <w:rFonts w:ascii="Times New Roman" w:eastAsia="Times New Roman" w:hAnsi="Times New Roman" w:cs="Times New Roman"/>
          <w:color w:val="000000" w:themeColor="text1"/>
          <w:sz w:val="24"/>
          <w:szCs w:val="24"/>
          <w:lang w:val="bg-BG" w:eastAsia="bg-BG"/>
        </w:rPr>
        <w:t>Населението, живеещо в 10-те града (Бургас, Поморие, Карнобат, Малко Търново,</w:t>
      </w:r>
      <w:r>
        <w:rPr>
          <w:rFonts w:ascii="Times New Roman" w:eastAsia="Times New Roman" w:hAnsi="Times New Roman" w:cs="Times New Roman"/>
          <w:color w:val="000000" w:themeColor="text1"/>
          <w:sz w:val="24"/>
          <w:szCs w:val="24"/>
          <w:lang w:val="bg-BG" w:eastAsia="bg-BG"/>
        </w:rPr>
        <w:t xml:space="preserve"> </w:t>
      </w:r>
      <w:r w:rsidRPr="0074203D">
        <w:rPr>
          <w:rFonts w:ascii="Times New Roman" w:eastAsia="Times New Roman" w:hAnsi="Times New Roman" w:cs="Times New Roman"/>
          <w:color w:val="000000" w:themeColor="text1"/>
          <w:sz w:val="24"/>
          <w:szCs w:val="24"/>
          <w:lang w:val="bg-BG" w:eastAsia="bg-BG"/>
        </w:rPr>
        <w:t>Стара Загора, Нов</w:t>
      </w:r>
      <w:r>
        <w:rPr>
          <w:rFonts w:ascii="Times New Roman" w:eastAsia="Times New Roman" w:hAnsi="Times New Roman" w:cs="Times New Roman"/>
          <w:color w:val="000000" w:themeColor="text1"/>
          <w:sz w:val="24"/>
          <w:szCs w:val="24"/>
          <w:lang w:val="bg-BG" w:eastAsia="bg-BG"/>
        </w:rPr>
        <w:t>а Загора, Елхово, Ямбол, Сливен и</w:t>
      </w:r>
      <w:r w:rsidRPr="0074203D">
        <w:rPr>
          <w:rFonts w:ascii="Times New Roman" w:eastAsia="Times New Roman" w:hAnsi="Times New Roman" w:cs="Times New Roman"/>
          <w:color w:val="000000" w:themeColor="text1"/>
          <w:sz w:val="24"/>
          <w:szCs w:val="24"/>
          <w:lang w:val="bg-BG" w:eastAsia="bg-BG"/>
        </w:rPr>
        <w:t xml:space="preserve"> Казанлък) на Югоизточен район с реализирани проекти на планове за интегрирано градско развитие  по официални данни на НСИ</w:t>
      </w:r>
      <w:r w:rsidR="00D22A0F">
        <w:rPr>
          <w:rFonts w:ascii="Times New Roman" w:eastAsia="Times New Roman" w:hAnsi="Times New Roman" w:cs="Times New Roman"/>
          <w:color w:val="000000" w:themeColor="text1"/>
          <w:sz w:val="24"/>
          <w:szCs w:val="24"/>
          <w:lang w:val="bg-BG" w:eastAsia="bg-BG"/>
        </w:rPr>
        <w:t xml:space="preserve"> за 2016г.</w:t>
      </w:r>
      <w:r w:rsidRPr="0074203D">
        <w:rPr>
          <w:rFonts w:ascii="Times New Roman" w:eastAsia="Times New Roman" w:hAnsi="Times New Roman" w:cs="Times New Roman"/>
          <w:color w:val="000000" w:themeColor="text1"/>
          <w:sz w:val="24"/>
          <w:szCs w:val="24"/>
          <w:lang w:val="bg-BG" w:eastAsia="bg-BG"/>
        </w:rPr>
        <w:t xml:space="preserve"> наброява </w:t>
      </w:r>
      <w:r w:rsidRPr="0074203D">
        <w:rPr>
          <w:rFonts w:ascii="Times New Roman" w:eastAsia="Times New Roman" w:hAnsi="Times New Roman" w:cs="Times New Roman"/>
          <w:b/>
          <w:color w:val="000000" w:themeColor="text1"/>
          <w:sz w:val="24"/>
          <w:szCs w:val="24"/>
          <w:lang w:val="bg-BG" w:eastAsia="bg-BG"/>
        </w:rPr>
        <w:t>6</w:t>
      </w:r>
      <w:r w:rsidR="00D22A0F">
        <w:rPr>
          <w:rFonts w:ascii="Times New Roman" w:eastAsia="Times New Roman" w:hAnsi="Times New Roman" w:cs="Times New Roman"/>
          <w:b/>
          <w:color w:val="000000" w:themeColor="text1"/>
          <w:sz w:val="24"/>
          <w:szCs w:val="24"/>
          <w:lang w:val="bg-BG" w:eastAsia="bg-BG"/>
        </w:rPr>
        <w:t>05</w:t>
      </w:r>
      <w:r w:rsidRPr="0074203D">
        <w:rPr>
          <w:rFonts w:ascii="Times New Roman" w:eastAsia="Times New Roman" w:hAnsi="Times New Roman" w:cs="Times New Roman"/>
          <w:b/>
          <w:color w:val="000000" w:themeColor="text1"/>
          <w:sz w:val="24"/>
          <w:szCs w:val="24"/>
          <w:lang w:val="bg-BG" w:eastAsia="bg-BG"/>
        </w:rPr>
        <w:t xml:space="preserve"> </w:t>
      </w:r>
      <w:r w:rsidR="00D22A0F">
        <w:rPr>
          <w:rFonts w:ascii="Times New Roman" w:eastAsia="Times New Roman" w:hAnsi="Times New Roman" w:cs="Times New Roman"/>
          <w:b/>
          <w:color w:val="000000" w:themeColor="text1"/>
          <w:sz w:val="24"/>
          <w:szCs w:val="24"/>
          <w:lang w:val="bg-BG" w:eastAsia="bg-BG"/>
        </w:rPr>
        <w:t>593</w:t>
      </w:r>
      <w:r w:rsidRPr="0074203D">
        <w:rPr>
          <w:rFonts w:ascii="Times New Roman" w:eastAsia="Times New Roman" w:hAnsi="Times New Roman" w:cs="Times New Roman"/>
          <w:b/>
          <w:color w:val="000000" w:themeColor="text1"/>
          <w:sz w:val="24"/>
          <w:szCs w:val="24"/>
          <w:lang w:val="bg-BG" w:eastAsia="bg-BG"/>
        </w:rPr>
        <w:t xml:space="preserve"> души.</w:t>
      </w:r>
      <w:r w:rsidR="00F607CC" w:rsidRPr="00F607CC">
        <w:rPr>
          <w:rFonts w:ascii="Times New Roman" w:eastAsia="Times New Roman" w:hAnsi="Times New Roman" w:cs="Times New Roman"/>
          <w:bCs/>
          <w:color w:val="000000" w:themeColor="text1"/>
          <w:sz w:val="24"/>
          <w:szCs w:val="24"/>
          <w:lang w:val="bg-BG" w:eastAsia="bg-BG"/>
        </w:rPr>
        <w:t xml:space="preserve"> </w:t>
      </w:r>
      <w:r w:rsidR="0083753D" w:rsidRPr="005F2021">
        <w:rPr>
          <w:rFonts w:ascii="Times New Roman" w:eastAsia="Times New Roman" w:hAnsi="Times New Roman" w:cs="Times New Roman"/>
          <w:color w:val="000000" w:themeColor="text1"/>
          <w:sz w:val="24"/>
          <w:szCs w:val="24"/>
          <w:lang w:val="bg-BG" w:eastAsia="bg-BG"/>
        </w:rPr>
        <w:t xml:space="preserve">През 2016 г. в Югоизточен район проектите по разработването на Интегрираните планове за градско възстановяване и развитие по </w:t>
      </w:r>
      <w:r w:rsidR="0083753D" w:rsidRPr="005F2021">
        <w:rPr>
          <w:rFonts w:ascii="Times New Roman" w:eastAsia="Times New Roman" w:hAnsi="Times New Roman" w:cs="Times New Roman"/>
          <w:b/>
          <w:i/>
          <w:color w:val="000000" w:themeColor="text1"/>
          <w:sz w:val="24"/>
          <w:szCs w:val="24"/>
          <w:lang w:val="bg-BG" w:eastAsia="bg-BG"/>
        </w:rPr>
        <w:t>Схема „Подкрепа за интегрирани планове за градско възстановяване и развитие”</w:t>
      </w:r>
      <w:r w:rsidR="0083753D" w:rsidRPr="005F2021">
        <w:rPr>
          <w:rFonts w:ascii="Times New Roman" w:eastAsia="Times New Roman" w:hAnsi="Times New Roman" w:cs="Times New Roman"/>
          <w:b/>
          <w:color w:val="000000" w:themeColor="text1"/>
          <w:sz w:val="24"/>
          <w:szCs w:val="24"/>
          <w:lang w:val="bg-BG" w:eastAsia="bg-BG"/>
        </w:rPr>
        <w:t xml:space="preserve"> на ОПРР </w:t>
      </w:r>
      <w:r w:rsidR="0083753D" w:rsidRPr="005F2021">
        <w:rPr>
          <w:rFonts w:ascii="Times New Roman" w:eastAsia="Times New Roman" w:hAnsi="Times New Roman" w:cs="Times New Roman"/>
          <w:color w:val="000000" w:themeColor="text1"/>
          <w:sz w:val="24"/>
          <w:szCs w:val="24"/>
          <w:lang w:val="bg-BG" w:eastAsia="bg-BG"/>
        </w:rPr>
        <w:t xml:space="preserve">са приключени. </w:t>
      </w:r>
    </w:p>
    <w:p w:rsidR="00F607CC" w:rsidRPr="004102C4" w:rsidRDefault="00F607CC" w:rsidP="00F607CC">
      <w:pPr>
        <w:autoSpaceDE w:val="0"/>
        <w:autoSpaceDN w:val="0"/>
        <w:adjustRightInd w:val="0"/>
        <w:spacing w:after="0" w:line="360" w:lineRule="auto"/>
        <w:ind w:left="-142" w:firstLine="862"/>
        <w:jc w:val="both"/>
        <w:rPr>
          <w:rFonts w:ascii="Times New Roman" w:eastAsia="Perpetua" w:hAnsi="Times New Roman" w:cs="Times New Roman"/>
          <w:color w:val="000000" w:themeColor="text1"/>
          <w:szCs w:val="20"/>
          <w:lang w:val="bg-BG"/>
        </w:rPr>
      </w:pPr>
      <w:r w:rsidRPr="004102C4">
        <w:rPr>
          <w:rFonts w:ascii="Times New Roman" w:eastAsia="Times New Roman" w:hAnsi="Times New Roman" w:cs="Times New Roman"/>
          <w:bCs/>
          <w:color w:val="000000" w:themeColor="text1"/>
          <w:sz w:val="24"/>
          <w:szCs w:val="24"/>
          <w:lang w:val="bg-BG" w:eastAsia="bg-BG"/>
        </w:rPr>
        <w:t>По данни на УО на ОПРР стартиралите проекти на територията на Югоизточен район през 2016 г.</w:t>
      </w:r>
      <w:r w:rsidRPr="004102C4">
        <w:rPr>
          <w:rFonts w:ascii="Perpetua" w:eastAsia="Perpetua" w:hAnsi="Perpetua" w:cs="Times New Roman"/>
          <w:color w:val="000000" w:themeColor="text1"/>
          <w:szCs w:val="20"/>
        </w:rPr>
        <w:t xml:space="preserve"> </w:t>
      </w:r>
      <w:r w:rsidRPr="004102C4">
        <w:rPr>
          <w:rFonts w:ascii="Times New Roman" w:eastAsia="Perpetua" w:hAnsi="Times New Roman" w:cs="Times New Roman"/>
          <w:color w:val="000000" w:themeColor="text1"/>
          <w:sz w:val="24"/>
          <w:szCs w:val="24"/>
          <w:lang w:val="bg-BG"/>
        </w:rPr>
        <w:t xml:space="preserve">по </w:t>
      </w:r>
      <w:r w:rsidRPr="004102C4">
        <w:rPr>
          <w:rFonts w:ascii="Times New Roman" w:eastAsia="Times New Roman" w:hAnsi="Times New Roman" w:cs="Times New Roman"/>
          <w:color w:val="000000" w:themeColor="text1"/>
          <w:sz w:val="24"/>
          <w:szCs w:val="24"/>
          <w:lang w:val="bg-BG" w:eastAsia="bg-BG"/>
        </w:rPr>
        <w:t>„Бюджетна линия за 39 общини - бенефициенти по приоритетна ос 1</w:t>
      </w:r>
      <w:r w:rsidRPr="005F2021">
        <w:rPr>
          <w:rFonts w:ascii="Times New Roman" w:eastAsia="Times New Roman" w:hAnsi="Times New Roman" w:cs="Times New Roman"/>
          <w:i/>
          <w:color w:val="000000" w:themeColor="text1"/>
          <w:sz w:val="24"/>
          <w:szCs w:val="24"/>
          <w:lang w:val="bg-BG" w:eastAsia="bg-BG"/>
        </w:rPr>
        <w:t>„Устойчиво и интегрирано градско развитие”,</w:t>
      </w:r>
      <w:r w:rsidRPr="004102C4">
        <w:rPr>
          <w:rFonts w:ascii="Times New Roman" w:eastAsia="Times New Roman" w:hAnsi="Times New Roman" w:cs="Times New Roman"/>
          <w:color w:val="000000" w:themeColor="text1"/>
          <w:sz w:val="24"/>
          <w:szCs w:val="24"/>
          <w:lang w:val="bg-BG" w:eastAsia="bg-BG"/>
        </w:rPr>
        <w:t xml:space="preserve"> </w:t>
      </w:r>
      <w:r w:rsidRPr="004102C4">
        <w:rPr>
          <w:rFonts w:ascii="Times New Roman" w:eastAsia="Perpetua" w:hAnsi="Times New Roman" w:cs="Times New Roman"/>
          <w:color w:val="000000" w:themeColor="text1"/>
          <w:sz w:val="24"/>
          <w:szCs w:val="24"/>
          <w:lang w:val="bg-BG"/>
        </w:rPr>
        <w:t>са следните:</w:t>
      </w:r>
    </w:p>
    <w:p w:rsidR="00F607CC" w:rsidRPr="004102C4" w:rsidRDefault="00F607CC" w:rsidP="00F607CC">
      <w:pPr>
        <w:numPr>
          <w:ilvl w:val="0"/>
          <w:numId w:val="48"/>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4102C4">
        <w:rPr>
          <w:rFonts w:ascii="Times New Roman" w:eastAsia="Times New Roman" w:hAnsi="Times New Roman" w:cs="Times New Roman"/>
          <w:bCs/>
          <w:color w:val="000000" w:themeColor="text1"/>
          <w:sz w:val="24"/>
          <w:szCs w:val="24"/>
          <w:lang w:val="bg-BG" w:eastAsia="bg-BG"/>
        </w:rPr>
        <w:t xml:space="preserve">Проект </w:t>
      </w:r>
      <w:r w:rsidRPr="004102C4">
        <w:rPr>
          <w:rFonts w:ascii="Times New Roman" w:eastAsia="Times New Roman" w:hAnsi="Times New Roman" w:cs="Times New Roman" w:hint="cs"/>
          <w:bCs/>
          <w:color w:val="000000" w:themeColor="text1"/>
          <w:sz w:val="24"/>
          <w:szCs w:val="24"/>
          <w:lang w:val="bg-BG" w:eastAsia="bg-BG"/>
        </w:rPr>
        <w:t>на</w:t>
      </w:r>
      <w:r w:rsidRPr="004102C4">
        <w:rPr>
          <w:rFonts w:ascii="Times New Roman" w:eastAsia="Times New Roman" w:hAnsi="Times New Roman" w:cs="Times New Roman"/>
          <w:bCs/>
          <w:color w:val="000000" w:themeColor="text1"/>
          <w:sz w:val="24"/>
          <w:szCs w:val="24"/>
          <w:lang w:val="bg-BG" w:eastAsia="bg-BG"/>
        </w:rPr>
        <w:t xml:space="preserve"> </w:t>
      </w:r>
      <w:r w:rsidRPr="004102C4">
        <w:rPr>
          <w:rFonts w:ascii="Times New Roman" w:eastAsia="Times New Roman" w:hAnsi="Times New Roman" w:cs="Times New Roman" w:hint="cs"/>
          <w:bCs/>
          <w:color w:val="000000" w:themeColor="text1"/>
          <w:sz w:val="24"/>
          <w:szCs w:val="24"/>
          <w:lang w:val="bg-BG" w:eastAsia="bg-BG"/>
        </w:rPr>
        <w:t>община</w:t>
      </w:r>
      <w:r w:rsidRPr="004102C4">
        <w:rPr>
          <w:rFonts w:ascii="Times New Roman" w:eastAsia="Times New Roman" w:hAnsi="Times New Roman" w:cs="Times New Roman"/>
          <w:bCs/>
          <w:color w:val="000000" w:themeColor="text1"/>
          <w:sz w:val="24"/>
          <w:szCs w:val="24"/>
          <w:lang w:val="bg-BG" w:eastAsia="bg-BG"/>
        </w:rPr>
        <w:t xml:space="preserve"> Бургас </w:t>
      </w:r>
      <w:r w:rsidRPr="004102C4">
        <w:rPr>
          <w:rFonts w:ascii="Times New Roman" w:eastAsia="Times New Roman" w:hAnsi="Times New Roman" w:cs="Times New Roman"/>
          <w:color w:val="000000" w:themeColor="text1"/>
          <w:sz w:val="24"/>
          <w:szCs w:val="24"/>
          <w:lang w:val="bg-BG"/>
        </w:rPr>
        <w:t xml:space="preserve">- </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i/>
          <w:color w:val="000000" w:themeColor="text1"/>
          <w:sz w:val="24"/>
          <w:szCs w:val="24"/>
          <w:lang w:val="bg-BG" w:eastAsia="bg-BG"/>
        </w:rPr>
        <w:t>Техническа помощ за изпълнение на инвестиционната програма на Община Бургас</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сключен на 24.06.2016 г., в процес на изпълнение,  на обща стойност </w:t>
      </w:r>
      <w:r w:rsidRPr="004102C4">
        <w:rPr>
          <w:rFonts w:eastAsia="Times New Roman" w:cs="Perpetua"/>
          <w:b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464 920 лв.</w:t>
      </w:r>
    </w:p>
    <w:p w:rsidR="00F607CC" w:rsidRPr="004102C4" w:rsidRDefault="00F607CC" w:rsidP="00F607CC">
      <w:pPr>
        <w:numPr>
          <w:ilvl w:val="0"/>
          <w:numId w:val="48"/>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4102C4">
        <w:rPr>
          <w:rFonts w:ascii="Times New Roman" w:eastAsia="Times New Roman" w:hAnsi="Times New Roman" w:cs="Times New Roman"/>
          <w:bCs/>
          <w:color w:val="000000" w:themeColor="text1"/>
          <w:sz w:val="24"/>
          <w:szCs w:val="24"/>
          <w:lang w:val="bg-BG" w:eastAsia="bg-BG"/>
        </w:rPr>
        <w:t xml:space="preserve">Проект </w:t>
      </w:r>
      <w:r w:rsidRPr="004102C4">
        <w:rPr>
          <w:rFonts w:ascii="Times New Roman" w:eastAsia="Times New Roman" w:hAnsi="Times New Roman" w:cs="Times New Roman" w:hint="cs"/>
          <w:bCs/>
          <w:color w:val="000000" w:themeColor="text1"/>
          <w:sz w:val="24"/>
          <w:szCs w:val="24"/>
          <w:lang w:val="bg-BG" w:eastAsia="bg-BG"/>
        </w:rPr>
        <w:t>на</w:t>
      </w:r>
      <w:r w:rsidRPr="004102C4">
        <w:rPr>
          <w:rFonts w:ascii="Times New Roman" w:eastAsia="Times New Roman" w:hAnsi="Times New Roman" w:cs="Times New Roman"/>
          <w:bCs/>
          <w:color w:val="000000" w:themeColor="text1"/>
          <w:sz w:val="24"/>
          <w:szCs w:val="24"/>
          <w:lang w:val="bg-BG" w:eastAsia="bg-BG"/>
        </w:rPr>
        <w:t xml:space="preserve"> </w:t>
      </w:r>
      <w:r w:rsidRPr="004102C4">
        <w:rPr>
          <w:rFonts w:ascii="Times New Roman" w:eastAsia="Times New Roman" w:hAnsi="Times New Roman" w:cs="Times New Roman" w:hint="cs"/>
          <w:bCs/>
          <w:color w:val="000000" w:themeColor="text1"/>
          <w:sz w:val="24"/>
          <w:szCs w:val="24"/>
          <w:lang w:val="bg-BG" w:eastAsia="bg-BG"/>
        </w:rPr>
        <w:t>община</w:t>
      </w:r>
      <w:r w:rsidRPr="004102C4">
        <w:rPr>
          <w:rFonts w:ascii="Times New Roman" w:eastAsia="Times New Roman" w:hAnsi="Times New Roman" w:cs="Times New Roman"/>
          <w:bCs/>
          <w:color w:val="000000" w:themeColor="text1"/>
          <w:sz w:val="24"/>
          <w:szCs w:val="24"/>
          <w:lang w:val="bg-BG" w:eastAsia="bg-BG"/>
        </w:rPr>
        <w:t xml:space="preserve"> Казанлък </w:t>
      </w:r>
      <w:r w:rsidRPr="004102C4">
        <w:rPr>
          <w:rFonts w:ascii="Times New Roman" w:eastAsia="Times New Roman" w:hAnsi="Times New Roman" w:cs="Times New Roman"/>
          <w:color w:val="000000" w:themeColor="text1"/>
          <w:sz w:val="24"/>
          <w:szCs w:val="24"/>
          <w:lang w:val="bg-BG"/>
        </w:rPr>
        <w:t xml:space="preserve">- </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i/>
          <w:color w:val="000000" w:themeColor="text1"/>
          <w:sz w:val="24"/>
          <w:szCs w:val="24"/>
          <w:lang w:val="bg-BG" w:eastAsia="bg-BG"/>
        </w:rPr>
        <w:t>Техническа помощ за Община Казанлък</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сключен на 29.01.2016 г., в процес на изпълнение, на обща стойност </w:t>
      </w:r>
      <w:r w:rsidRPr="004102C4">
        <w:rPr>
          <w:rFonts w:eastAsia="Times New Roman" w:cs="Perpetua"/>
          <w:b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105 674,27 лв.</w:t>
      </w:r>
    </w:p>
    <w:p w:rsidR="00F607CC" w:rsidRPr="004102C4" w:rsidRDefault="00F607CC" w:rsidP="00F607CC">
      <w:pPr>
        <w:numPr>
          <w:ilvl w:val="0"/>
          <w:numId w:val="48"/>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4102C4">
        <w:rPr>
          <w:rFonts w:ascii="Times New Roman" w:eastAsia="Times New Roman" w:hAnsi="Times New Roman" w:cs="Times New Roman"/>
          <w:bCs/>
          <w:color w:val="000000" w:themeColor="text1"/>
          <w:sz w:val="24"/>
          <w:szCs w:val="24"/>
          <w:lang w:val="bg-BG" w:eastAsia="bg-BG"/>
        </w:rPr>
        <w:t xml:space="preserve">Проект </w:t>
      </w:r>
      <w:r w:rsidRPr="004102C4">
        <w:rPr>
          <w:rFonts w:ascii="Times New Roman" w:eastAsia="Times New Roman" w:hAnsi="Times New Roman" w:cs="Times New Roman" w:hint="cs"/>
          <w:bCs/>
          <w:color w:val="000000" w:themeColor="text1"/>
          <w:sz w:val="24"/>
          <w:szCs w:val="24"/>
          <w:lang w:val="bg-BG" w:eastAsia="bg-BG"/>
        </w:rPr>
        <w:t>на</w:t>
      </w:r>
      <w:r w:rsidRPr="004102C4">
        <w:rPr>
          <w:rFonts w:ascii="Times New Roman" w:eastAsia="Times New Roman" w:hAnsi="Times New Roman" w:cs="Times New Roman"/>
          <w:bCs/>
          <w:color w:val="000000" w:themeColor="text1"/>
          <w:sz w:val="24"/>
          <w:szCs w:val="24"/>
          <w:lang w:val="bg-BG" w:eastAsia="bg-BG"/>
        </w:rPr>
        <w:t xml:space="preserve"> </w:t>
      </w:r>
      <w:r w:rsidRPr="004102C4">
        <w:rPr>
          <w:rFonts w:ascii="Times New Roman" w:eastAsia="Times New Roman" w:hAnsi="Times New Roman" w:cs="Times New Roman" w:hint="cs"/>
          <w:bCs/>
          <w:color w:val="000000" w:themeColor="text1"/>
          <w:sz w:val="24"/>
          <w:szCs w:val="24"/>
          <w:lang w:val="bg-BG" w:eastAsia="bg-BG"/>
        </w:rPr>
        <w:t>община</w:t>
      </w:r>
      <w:r w:rsidRPr="004102C4">
        <w:rPr>
          <w:rFonts w:ascii="Times New Roman" w:eastAsia="Times New Roman" w:hAnsi="Times New Roman" w:cs="Times New Roman"/>
          <w:bCs/>
          <w:color w:val="000000" w:themeColor="text1"/>
          <w:sz w:val="24"/>
          <w:szCs w:val="24"/>
          <w:lang w:val="bg-BG" w:eastAsia="bg-BG"/>
        </w:rPr>
        <w:t xml:space="preserve"> Сливен </w:t>
      </w:r>
      <w:r w:rsidRPr="004102C4">
        <w:rPr>
          <w:rFonts w:ascii="Times New Roman" w:eastAsia="Times New Roman" w:hAnsi="Times New Roman" w:cs="Times New Roman"/>
          <w:color w:val="000000" w:themeColor="text1"/>
          <w:sz w:val="24"/>
          <w:szCs w:val="24"/>
          <w:lang w:val="bg-BG"/>
        </w:rPr>
        <w:t xml:space="preserve">- </w:t>
      </w:r>
      <w:r w:rsidRPr="004102C4">
        <w:rPr>
          <w:rFonts w:ascii="Times New Roman" w:eastAsia="Times New Roman" w:hAnsi="Times New Roman" w:cs="Times New Roman"/>
          <w:bCs/>
          <w:i/>
          <w:iCs/>
          <w:color w:val="000000" w:themeColor="text1"/>
          <w:sz w:val="24"/>
          <w:szCs w:val="24"/>
          <w:lang w:val="bg-BG" w:eastAsia="bg-BG"/>
        </w:rPr>
        <w:t>„Предоставяне на техническа помощ на Община Сливен за изпълнение на инвестиционната програма”</w:t>
      </w:r>
      <w:r w:rsidRPr="004102C4">
        <w:rPr>
          <w:rFonts w:ascii="Times New Roman" w:eastAsia="Times New Roman" w:hAnsi="Times New Roman" w:cs="Times New Roman"/>
          <w:bCs/>
          <w:color w:val="000000" w:themeColor="text1"/>
          <w:sz w:val="24"/>
          <w:szCs w:val="24"/>
          <w:lang w:val="bg-BG" w:eastAsia="bg-BG"/>
        </w:rPr>
        <w:t xml:space="preserve">, сключен на 20.09.2016 г. , в процес на изпълнение, на обща стойност </w:t>
      </w:r>
      <w:r w:rsidRPr="004102C4">
        <w:rPr>
          <w:rFonts w:eastAsia="Times New Roman" w:cs="Perpetua"/>
          <w:b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139 188,72лв.</w:t>
      </w:r>
    </w:p>
    <w:p w:rsidR="00F607CC" w:rsidRPr="004102C4" w:rsidRDefault="00F607CC" w:rsidP="00F607CC">
      <w:pPr>
        <w:numPr>
          <w:ilvl w:val="0"/>
          <w:numId w:val="48"/>
        </w:numPr>
        <w:autoSpaceDE w:val="0"/>
        <w:autoSpaceDN w:val="0"/>
        <w:adjustRightInd w:val="0"/>
        <w:spacing w:after="0" w:line="360" w:lineRule="auto"/>
        <w:ind w:left="-142" w:firstLine="1135"/>
        <w:contextualSpacing/>
        <w:jc w:val="both"/>
        <w:rPr>
          <w:rFonts w:ascii="Times New Roman" w:eastAsia="Times New Roman" w:hAnsi="Times New Roman" w:cs="Times New Roman"/>
          <w:b/>
          <w:bCs/>
          <w:i/>
          <w:color w:val="000000" w:themeColor="text1"/>
          <w:sz w:val="24"/>
          <w:szCs w:val="24"/>
          <w:lang w:val="bg-BG" w:eastAsia="bg-BG"/>
        </w:rPr>
      </w:pPr>
      <w:r w:rsidRPr="004102C4">
        <w:rPr>
          <w:rFonts w:ascii="Times New Roman" w:eastAsia="Times New Roman" w:hAnsi="Times New Roman" w:cs="Times New Roman"/>
          <w:bCs/>
          <w:color w:val="000000" w:themeColor="text1"/>
          <w:sz w:val="24"/>
          <w:szCs w:val="24"/>
          <w:lang w:val="bg-BG" w:eastAsia="bg-BG"/>
        </w:rPr>
        <w:t xml:space="preserve">Проект </w:t>
      </w:r>
      <w:r w:rsidRPr="004102C4">
        <w:rPr>
          <w:rFonts w:ascii="Times New Roman" w:eastAsia="Times New Roman" w:hAnsi="Times New Roman" w:cs="Times New Roman" w:hint="cs"/>
          <w:bCs/>
          <w:color w:val="000000" w:themeColor="text1"/>
          <w:sz w:val="24"/>
          <w:szCs w:val="24"/>
          <w:lang w:val="bg-BG" w:eastAsia="bg-BG"/>
        </w:rPr>
        <w:t>на</w:t>
      </w:r>
      <w:r w:rsidRPr="004102C4">
        <w:rPr>
          <w:rFonts w:ascii="Times New Roman" w:eastAsia="Times New Roman" w:hAnsi="Times New Roman" w:cs="Times New Roman"/>
          <w:bCs/>
          <w:color w:val="000000" w:themeColor="text1"/>
          <w:sz w:val="24"/>
          <w:szCs w:val="24"/>
          <w:lang w:val="bg-BG" w:eastAsia="bg-BG"/>
        </w:rPr>
        <w:t xml:space="preserve"> </w:t>
      </w:r>
      <w:r w:rsidRPr="004102C4">
        <w:rPr>
          <w:rFonts w:ascii="Times New Roman" w:eastAsia="Times New Roman" w:hAnsi="Times New Roman" w:cs="Times New Roman" w:hint="cs"/>
          <w:bCs/>
          <w:color w:val="000000" w:themeColor="text1"/>
          <w:sz w:val="24"/>
          <w:szCs w:val="24"/>
          <w:lang w:val="bg-BG" w:eastAsia="bg-BG"/>
        </w:rPr>
        <w:t>община</w:t>
      </w:r>
      <w:r w:rsidRPr="004102C4">
        <w:rPr>
          <w:rFonts w:ascii="Times New Roman" w:eastAsia="Times New Roman" w:hAnsi="Times New Roman" w:cs="Times New Roman"/>
          <w:bCs/>
          <w:color w:val="000000" w:themeColor="text1"/>
          <w:sz w:val="24"/>
          <w:szCs w:val="24"/>
          <w:lang w:val="bg-BG" w:eastAsia="bg-BG"/>
        </w:rPr>
        <w:t xml:space="preserve"> Ямбол </w:t>
      </w:r>
      <w:r w:rsidRPr="004102C4">
        <w:rPr>
          <w:rFonts w:ascii="Times New Roman" w:eastAsia="Times New Roman" w:hAnsi="Times New Roman" w:cs="Times New Roman"/>
          <w:color w:val="000000" w:themeColor="text1"/>
          <w:sz w:val="24"/>
          <w:szCs w:val="24"/>
          <w:lang w:val="bg-BG"/>
        </w:rPr>
        <w:t xml:space="preserve">- </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i/>
          <w:color w:val="000000" w:themeColor="text1"/>
          <w:sz w:val="24"/>
          <w:szCs w:val="24"/>
          <w:lang w:val="bg-BG" w:eastAsia="bg-BG"/>
        </w:rPr>
        <w:t>Техническа помощ за изпълнение на Инвестиционната програма на град Ямбол</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сключен на 19.09.2016 г. , в процес на изпълнение, на обща стойност </w:t>
      </w:r>
      <w:r w:rsidRPr="004102C4">
        <w:rPr>
          <w:rFonts w:eastAsia="Times New Roman" w:cs="Perpetua"/>
          <w:b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136 624,46 лв.</w:t>
      </w:r>
    </w:p>
    <w:p w:rsidR="00F607CC" w:rsidRPr="0083753D" w:rsidRDefault="00F607CC" w:rsidP="0083753D">
      <w:pPr>
        <w:numPr>
          <w:ilvl w:val="0"/>
          <w:numId w:val="48"/>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4102C4">
        <w:rPr>
          <w:rFonts w:ascii="Times New Roman" w:eastAsia="Times New Roman" w:hAnsi="Times New Roman" w:cs="Times New Roman"/>
          <w:bCs/>
          <w:color w:val="000000" w:themeColor="text1"/>
          <w:sz w:val="24"/>
          <w:szCs w:val="24"/>
          <w:lang w:val="bg-BG" w:eastAsia="bg-BG"/>
        </w:rPr>
        <w:t xml:space="preserve">Проект </w:t>
      </w:r>
      <w:r w:rsidRPr="004102C4">
        <w:rPr>
          <w:rFonts w:ascii="Times New Roman" w:eastAsia="Times New Roman" w:hAnsi="Times New Roman" w:cs="Times New Roman" w:hint="cs"/>
          <w:bCs/>
          <w:color w:val="000000" w:themeColor="text1"/>
          <w:sz w:val="24"/>
          <w:szCs w:val="24"/>
          <w:lang w:val="bg-BG" w:eastAsia="bg-BG"/>
        </w:rPr>
        <w:t>на</w:t>
      </w:r>
      <w:r w:rsidRPr="004102C4">
        <w:rPr>
          <w:rFonts w:ascii="Times New Roman" w:eastAsia="Times New Roman" w:hAnsi="Times New Roman" w:cs="Times New Roman"/>
          <w:bCs/>
          <w:color w:val="000000" w:themeColor="text1"/>
          <w:sz w:val="24"/>
          <w:szCs w:val="24"/>
          <w:lang w:val="bg-BG" w:eastAsia="bg-BG"/>
        </w:rPr>
        <w:t xml:space="preserve"> </w:t>
      </w:r>
      <w:r w:rsidRPr="004102C4">
        <w:rPr>
          <w:rFonts w:ascii="Times New Roman" w:eastAsia="Times New Roman" w:hAnsi="Times New Roman" w:cs="Times New Roman" w:hint="cs"/>
          <w:bCs/>
          <w:color w:val="000000" w:themeColor="text1"/>
          <w:sz w:val="24"/>
          <w:szCs w:val="24"/>
          <w:lang w:val="bg-BG" w:eastAsia="bg-BG"/>
        </w:rPr>
        <w:t>община</w:t>
      </w:r>
      <w:r w:rsidRPr="004102C4">
        <w:rPr>
          <w:rFonts w:ascii="Times New Roman" w:eastAsia="Times New Roman" w:hAnsi="Times New Roman" w:cs="Times New Roman"/>
          <w:bCs/>
          <w:color w:val="000000" w:themeColor="text1"/>
          <w:sz w:val="24"/>
          <w:szCs w:val="24"/>
          <w:lang w:val="bg-BG" w:eastAsia="bg-BG"/>
        </w:rPr>
        <w:t xml:space="preserve"> Стара Загора </w:t>
      </w:r>
      <w:r w:rsidRPr="004102C4">
        <w:rPr>
          <w:rFonts w:ascii="Times New Roman" w:eastAsia="Times New Roman" w:hAnsi="Times New Roman" w:cs="Times New Roman"/>
          <w:color w:val="000000" w:themeColor="text1"/>
          <w:sz w:val="24"/>
          <w:szCs w:val="24"/>
          <w:lang w:val="bg-BG"/>
        </w:rPr>
        <w:t xml:space="preserve">- </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i/>
          <w:color w:val="000000" w:themeColor="text1"/>
          <w:sz w:val="24"/>
          <w:szCs w:val="24"/>
          <w:lang w:val="bg-BG" w:eastAsia="bg-BG"/>
        </w:rPr>
        <w:t>Техническа помощ за изпълнение на Инвестиционната програма на община Стара Загора</w:t>
      </w:r>
      <w:r w:rsidRPr="004102C4">
        <w:rPr>
          <w:rFonts w:ascii="Times New Roman" w:eastAsia="Times New Roman" w:hAnsi="Times New Roman" w:cs="Times New Roman"/>
          <w:bCs/>
          <w:i/>
          <w:i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сключен на 02. 11.2016 г., в процес на изпълнение, на обща стойност </w:t>
      </w:r>
      <w:r w:rsidRPr="004102C4">
        <w:rPr>
          <w:rFonts w:eastAsia="Times New Roman" w:cs="Perpetua"/>
          <w:bCs/>
          <w:color w:val="000000" w:themeColor="text1"/>
          <w:sz w:val="24"/>
          <w:szCs w:val="24"/>
          <w:lang w:val="bg-BG" w:eastAsia="bg-BG"/>
        </w:rPr>
        <w:t>-</w:t>
      </w:r>
      <w:r w:rsidRPr="004102C4">
        <w:rPr>
          <w:rFonts w:ascii="Times New Roman" w:eastAsia="Times New Roman" w:hAnsi="Times New Roman" w:cs="Times New Roman"/>
          <w:bCs/>
          <w:color w:val="000000" w:themeColor="text1"/>
          <w:sz w:val="24"/>
          <w:szCs w:val="24"/>
          <w:lang w:val="bg-BG" w:eastAsia="bg-BG"/>
        </w:rPr>
        <w:t xml:space="preserve"> 279 626,48 лв.</w:t>
      </w:r>
    </w:p>
    <w:p w:rsidR="003A19EC" w:rsidRPr="003A19EC" w:rsidRDefault="003A19EC" w:rsidP="003A19EC">
      <w:pPr>
        <w:numPr>
          <w:ilvl w:val="0"/>
          <w:numId w:val="40"/>
        </w:numPr>
        <w:autoSpaceDE w:val="0"/>
        <w:autoSpaceDN w:val="0"/>
        <w:adjustRightInd w:val="0"/>
        <w:spacing w:after="0" w:line="360" w:lineRule="auto"/>
        <w:jc w:val="both"/>
        <w:rPr>
          <w:rFonts w:ascii="Times New Roman" w:eastAsia="Times New Roman" w:hAnsi="Times New Roman" w:cs="Times New Roman"/>
          <w:b/>
          <w:bCs/>
          <w:i/>
          <w:color w:val="000000" w:themeColor="text1"/>
          <w:sz w:val="24"/>
          <w:szCs w:val="24"/>
          <w:lang w:val="bg-BG" w:eastAsia="bg-BG"/>
        </w:rPr>
      </w:pPr>
      <w:r w:rsidRPr="003A19EC">
        <w:rPr>
          <w:rFonts w:ascii="Times New Roman" w:eastAsia="Times New Roman" w:hAnsi="Times New Roman" w:cs="Times New Roman"/>
          <w:b/>
          <w:bCs/>
          <w:i/>
          <w:color w:val="000000" w:themeColor="text1"/>
          <w:sz w:val="24"/>
          <w:szCs w:val="24"/>
          <w:lang w:val="bg-BG" w:eastAsia="bg-BG"/>
        </w:rPr>
        <w:t>Създадени/обновени градски зелени площи, в % от зелените площи</w:t>
      </w:r>
    </w:p>
    <w:p w:rsidR="003A19EC" w:rsidRPr="003A19EC" w:rsidRDefault="003A19EC" w:rsidP="003A19EC">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3A19EC">
        <w:rPr>
          <w:rFonts w:ascii="Times New Roman" w:eastAsia="Times New Roman" w:hAnsi="Times New Roman" w:cs="Times New Roman"/>
          <w:color w:val="000000" w:themeColor="text1"/>
          <w:sz w:val="24"/>
          <w:szCs w:val="24"/>
          <w:lang w:val="bg-BG" w:eastAsia="bg-BG"/>
        </w:rPr>
        <w:t>Предприети</w:t>
      </w:r>
      <w:r w:rsidR="003811D9">
        <w:rPr>
          <w:rFonts w:ascii="Times New Roman" w:eastAsia="Times New Roman" w:hAnsi="Times New Roman" w:cs="Times New Roman"/>
          <w:color w:val="000000" w:themeColor="text1"/>
          <w:sz w:val="24"/>
          <w:szCs w:val="24"/>
          <w:lang w:val="bg-BG" w:eastAsia="bg-BG"/>
        </w:rPr>
        <w:t>те</w:t>
      </w:r>
      <w:r w:rsidRPr="003A19EC">
        <w:rPr>
          <w:rFonts w:ascii="Times New Roman" w:eastAsia="Times New Roman" w:hAnsi="Times New Roman" w:cs="Times New Roman"/>
          <w:color w:val="000000" w:themeColor="text1"/>
          <w:sz w:val="24"/>
          <w:szCs w:val="24"/>
          <w:lang w:val="bg-BG" w:eastAsia="bg-BG"/>
        </w:rPr>
        <w:t xml:space="preserve"> мерки за подобряване на физическата среда </w:t>
      </w:r>
      <w:r w:rsidR="003811D9">
        <w:rPr>
          <w:rFonts w:ascii="Times New Roman" w:eastAsia="Times New Roman" w:hAnsi="Times New Roman" w:cs="Times New Roman"/>
          <w:color w:val="000000" w:themeColor="text1"/>
          <w:sz w:val="24"/>
          <w:szCs w:val="24"/>
          <w:lang w:val="bg-BG" w:eastAsia="bg-BG"/>
        </w:rPr>
        <w:t xml:space="preserve">се </w:t>
      </w:r>
      <w:r w:rsidR="000C11A6">
        <w:rPr>
          <w:rFonts w:ascii="Times New Roman" w:eastAsia="Times New Roman" w:hAnsi="Times New Roman" w:cs="Times New Roman"/>
          <w:color w:val="000000" w:themeColor="text1"/>
          <w:sz w:val="24"/>
          <w:szCs w:val="24"/>
          <w:lang w:val="bg-BG" w:eastAsia="bg-BG"/>
        </w:rPr>
        <w:t xml:space="preserve">осъществяват с помощта на </w:t>
      </w:r>
      <w:r w:rsidR="00975CA1">
        <w:rPr>
          <w:rFonts w:ascii="Times New Roman" w:eastAsia="Times New Roman" w:hAnsi="Times New Roman" w:cs="Times New Roman"/>
          <w:color w:val="000000" w:themeColor="text1"/>
          <w:sz w:val="24"/>
          <w:szCs w:val="24"/>
          <w:lang w:val="bg-BG" w:eastAsia="bg-BG"/>
        </w:rPr>
        <w:t xml:space="preserve">финансови </w:t>
      </w:r>
      <w:r w:rsidR="000C11A6">
        <w:rPr>
          <w:rFonts w:ascii="Times New Roman" w:eastAsia="Times New Roman" w:hAnsi="Times New Roman" w:cs="Times New Roman"/>
          <w:color w:val="000000" w:themeColor="text1"/>
          <w:sz w:val="24"/>
          <w:szCs w:val="24"/>
          <w:lang w:val="bg-BG" w:eastAsia="bg-BG"/>
        </w:rPr>
        <w:t>средства</w:t>
      </w:r>
      <w:r w:rsidR="003811D9">
        <w:rPr>
          <w:rFonts w:ascii="Times New Roman" w:eastAsia="Times New Roman" w:hAnsi="Times New Roman" w:cs="Times New Roman"/>
          <w:color w:val="000000" w:themeColor="text1"/>
          <w:sz w:val="24"/>
          <w:szCs w:val="24"/>
          <w:lang w:val="bg-BG" w:eastAsia="bg-BG"/>
        </w:rPr>
        <w:t xml:space="preserve"> </w:t>
      </w:r>
      <w:r w:rsidRPr="003A19EC">
        <w:rPr>
          <w:rFonts w:ascii="Times New Roman" w:eastAsia="Times New Roman" w:hAnsi="Times New Roman" w:cs="Times New Roman"/>
          <w:color w:val="000000" w:themeColor="text1"/>
          <w:sz w:val="24"/>
          <w:szCs w:val="24"/>
          <w:lang w:val="bg-BG" w:eastAsia="bg-BG"/>
        </w:rPr>
        <w:t xml:space="preserve">по </w:t>
      </w:r>
      <w:r w:rsidR="003811D9">
        <w:rPr>
          <w:rFonts w:ascii="Times New Roman" w:eastAsia="Times New Roman" w:hAnsi="Times New Roman" w:cs="Times New Roman"/>
          <w:color w:val="000000" w:themeColor="text1"/>
          <w:sz w:val="24"/>
          <w:szCs w:val="24"/>
          <w:lang w:val="bg-BG" w:eastAsia="bg-BG"/>
        </w:rPr>
        <w:t xml:space="preserve">ОПРР, </w:t>
      </w:r>
      <w:r w:rsidRPr="003A19EC">
        <w:rPr>
          <w:rFonts w:ascii="Times New Roman" w:eastAsia="Times New Roman" w:hAnsi="Times New Roman" w:cs="Times New Roman"/>
          <w:color w:val="000000" w:themeColor="text1"/>
          <w:sz w:val="24"/>
          <w:szCs w:val="24"/>
          <w:lang w:val="bg-BG" w:eastAsia="bg-BG"/>
        </w:rPr>
        <w:t>процедура</w:t>
      </w:r>
      <w:r w:rsidRPr="003A19EC">
        <w:rPr>
          <w:rFonts w:ascii="Times New Roman" w:eastAsia="Times New Roman" w:hAnsi="Times New Roman" w:cs="Times New Roman"/>
          <w:b/>
          <w:color w:val="000000" w:themeColor="text1"/>
          <w:sz w:val="24"/>
          <w:szCs w:val="24"/>
          <w:lang w:val="bg-BG" w:eastAsia="bg-BG"/>
        </w:rPr>
        <w:t xml:space="preserve"> „Зелена и достъпна градска среда</w:t>
      </w:r>
      <w:r w:rsidRPr="003A19EC">
        <w:rPr>
          <w:rFonts w:ascii="Times New Roman" w:eastAsia="Times New Roman" w:hAnsi="Times New Roman" w:cs="Times New Roman"/>
          <w:color w:val="000000" w:themeColor="text1"/>
          <w:sz w:val="24"/>
          <w:szCs w:val="24"/>
          <w:lang w:val="bg-BG" w:eastAsia="bg-BG"/>
        </w:rPr>
        <w:t xml:space="preserve">”. </w:t>
      </w:r>
    </w:p>
    <w:p w:rsidR="0083753D" w:rsidRPr="004102C4" w:rsidRDefault="003A19EC" w:rsidP="0083753D">
      <w:pPr>
        <w:autoSpaceDE w:val="0"/>
        <w:autoSpaceDN w:val="0"/>
        <w:adjustRightInd w:val="0"/>
        <w:spacing w:after="0" w:line="360" w:lineRule="auto"/>
        <w:ind w:firstLine="720"/>
        <w:jc w:val="both"/>
        <w:rPr>
          <w:rFonts w:ascii="Times New Roman" w:eastAsia="Times New Roman" w:hAnsi="Times New Roman" w:cs="Times New Roman"/>
          <w:bCs/>
          <w:color w:val="000000" w:themeColor="text1"/>
          <w:sz w:val="24"/>
          <w:szCs w:val="24"/>
          <w:lang w:val="bg-BG" w:eastAsia="bg-BG"/>
        </w:rPr>
      </w:pPr>
      <w:r w:rsidRPr="003A19EC">
        <w:rPr>
          <w:rFonts w:ascii="Times New Roman" w:eastAsia="Times New Roman" w:hAnsi="Times New Roman" w:cs="Times New Roman"/>
          <w:color w:val="000000" w:themeColor="text1"/>
          <w:sz w:val="24"/>
          <w:szCs w:val="24"/>
          <w:lang w:val="bg-BG" w:eastAsia="bg-BG"/>
        </w:rPr>
        <w:t xml:space="preserve">През 2016 г. по данни на УО на ОПРР на територията на Югоизточен район предприетите мерки за подобряване на физическата среда и превенция на риска се изразяват в стартиране на  </w:t>
      </w:r>
      <w:r w:rsidRPr="003A19EC">
        <w:rPr>
          <w:rFonts w:ascii="Times New Roman" w:eastAsia="Times New Roman" w:hAnsi="Times New Roman" w:cs="Times New Roman"/>
          <w:b/>
          <w:color w:val="000000" w:themeColor="text1"/>
          <w:sz w:val="24"/>
          <w:szCs w:val="24"/>
          <w:lang w:val="bg-BG" w:eastAsia="bg-BG"/>
        </w:rPr>
        <w:t>2 бр.</w:t>
      </w:r>
      <w:r w:rsidRPr="003A19EC">
        <w:rPr>
          <w:rFonts w:ascii="Times New Roman" w:eastAsia="Times New Roman" w:hAnsi="Times New Roman" w:cs="Times New Roman"/>
          <w:color w:val="000000" w:themeColor="text1"/>
          <w:sz w:val="24"/>
          <w:szCs w:val="24"/>
          <w:lang w:val="bg-BG" w:eastAsia="bg-BG"/>
        </w:rPr>
        <w:t xml:space="preserve"> п</w:t>
      </w:r>
      <w:r w:rsidRPr="003A19EC">
        <w:rPr>
          <w:rFonts w:ascii="Times New Roman" w:eastAsia="Times New Roman" w:hAnsi="Times New Roman" w:cs="Times New Roman"/>
          <w:bCs/>
          <w:color w:val="000000" w:themeColor="text1"/>
          <w:sz w:val="24"/>
          <w:szCs w:val="24"/>
          <w:lang w:val="bg-BG" w:eastAsia="bg-BG"/>
        </w:rPr>
        <w:t>роекти в градовете Бургас и Казанлък по процедура</w:t>
      </w:r>
      <w:r w:rsidRPr="003A19EC">
        <w:rPr>
          <w:rFonts w:ascii="Times New Roman" w:eastAsia="Times New Roman" w:hAnsi="Times New Roman" w:cs="Times New Roman"/>
          <w:b/>
          <w:bCs/>
          <w:color w:val="000000" w:themeColor="text1"/>
          <w:sz w:val="24"/>
          <w:szCs w:val="24"/>
          <w:lang w:val="bg-BG" w:eastAsia="bg-BG"/>
        </w:rPr>
        <w:t xml:space="preserve"> „Зелена и достъпна градска среда</w:t>
      </w:r>
      <w:r w:rsidR="0023473A">
        <w:rPr>
          <w:rFonts w:ascii="Times New Roman" w:eastAsia="Times New Roman" w:hAnsi="Times New Roman" w:cs="Times New Roman"/>
          <w:bCs/>
          <w:color w:val="000000" w:themeColor="text1"/>
          <w:sz w:val="24"/>
          <w:szCs w:val="24"/>
          <w:lang w:val="bg-BG" w:eastAsia="bg-BG"/>
        </w:rPr>
        <w:t>” на ОПРР</w:t>
      </w:r>
      <w:r w:rsidR="0083753D" w:rsidRPr="004102C4">
        <w:rPr>
          <w:rFonts w:ascii="Times New Roman" w:eastAsia="Times New Roman" w:hAnsi="Times New Roman" w:cs="Times New Roman"/>
          <w:bCs/>
          <w:color w:val="000000" w:themeColor="text1"/>
          <w:sz w:val="24"/>
          <w:szCs w:val="24"/>
          <w:lang w:val="bg-BG" w:eastAsia="bg-BG"/>
        </w:rPr>
        <w:t>:</w:t>
      </w:r>
    </w:p>
    <w:p w:rsidR="0083753D" w:rsidRDefault="0083753D" w:rsidP="0083753D">
      <w:pPr>
        <w:numPr>
          <w:ilvl w:val="0"/>
          <w:numId w:val="48"/>
        </w:numPr>
        <w:autoSpaceDE w:val="0"/>
        <w:autoSpaceDN w:val="0"/>
        <w:adjustRightInd w:val="0"/>
        <w:spacing w:after="0" w:line="360" w:lineRule="auto"/>
        <w:ind w:left="-142" w:firstLine="1135"/>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val="bg-BG" w:eastAsia="bg-BG"/>
        </w:rPr>
        <w:t xml:space="preserve">Проект </w:t>
      </w:r>
      <w:r w:rsidRPr="005F2021">
        <w:rPr>
          <w:rFonts w:ascii="Times New Roman" w:eastAsia="Times New Roman" w:hAnsi="Times New Roman" w:cs="Times New Roman" w:hint="cs"/>
          <w:bCs/>
          <w:color w:val="000000" w:themeColor="text1"/>
          <w:sz w:val="24"/>
          <w:szCs w:val="24"/>
          <w:lang w:val="bg-BG" w:eastAsia="bg-BG"/>
        </w:rPr>
        <w:t>на</w:t>
      </w:r>
      <w:r w:rsidRPr="005F2021">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hint="cs"/>
          <w:bCs/>
          <w:color w:val="000000" w:themeColor="text1"/>
          <w:sz w:val="24"/>
          <w:szCs w:val="24"/>
          <w:lang w:val="bg-BG" w:eastAsia="bg-BG"/>
        </w:rPr>
        <w:t>община</w:t>
      </w:r>
      <w:r w:rsidRPr="005F2021">
        <w:rPr>
          <w:rFonts w:ascii="Times New Roman" w:eastAsia="Times New Roman" w:hAnsi="Times New Roman" w:cs="Times New Roman"/>
          <w:bCs/>
          <w:color w:val="000000" w:themeColor="text1"/>
          <w:sz w:val="24"/>
          <w:szCs w:val="24"/>
          <w:lang w:val="bg-BG" w:eastAsia="bg-BG"/>
        </w:rPr>
        <w:t xml:space="preserve"> Бургас </w:t>
      </w:r>
      <w:r w:rsidRPr="005F2021">
        <w:rPr>
          <w:rFonts w:ascii="Times New Roman" w:eastAsia="Times New Roman" w:hAnsi="Times New Roman" w:cs="Times New Roman"/>
          <w:color w:val="000000" w:themeColor="text1"/>
          <w:sz w:val="24"/>
          <w:szCs w:val="24"/>
          <w:lang w:val="bg-BG"/>
        </w:rPr>
        <w:t xml:space="preserve">- </w:t>
      </w:r>
      <w:r w:rsidRPr="004102C4">
        <w:rPr>
          <w:rFonts w:ascii="Times New Roman" w:eastAsia="Times New Roman" w:hAnsi="Times New Roman" w:cs="Times New Roman" w:hint="cs"/>
          <w:bCs/>
          <w:i/>
          <w:color w:val="000000" w:themeColor="text1"/>
          <w:sz w:val="24"/>
          <w:szCs w:val="24"/>
          <w:lang w:eastAsia="bg-BG"/>
        </w:rPr>
        <w:t>Обновяване</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на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градска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жизнена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среда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в</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северна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промишлена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зона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и</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южна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промишлена</w:t>
      </w:r>
      <w:r w:rsidRPr="004102C4">
        <w:rPr>
          <w:rFonts w:ascii="Times New Roman" w:eastAsia="Times New Roman" w:hAnsi="Times New Roman" w:cs="Times New Roman"/>
          <w:bCs/>
          <w:i/>
          <w:color w:val="000000" w:themeColor="text1"/>
          <w:sz w:val="24"/>
          <w:szCs w:val="24"/>
          <w:lang w:eastAsia="bg-BG"/>
        </w:rPr>
        <w:t xml:space="preserve"> </w:t>
      </w:r>
      <w:r w:rsidRPr="004102C4">
        <w:rPr>
          <w:rFonts w:ascii="Times New Roman" w:eastAsia="Times New Roman" w:hAnsi="Times New Roman" w:cs="Times New Roman" w:hint="cs"/>
          <w:bCs/>
          <w:i/>
          <w:color w:val="000000" w:themeColor="text1"/>
          <w:sz w:val="24"/>
          <w:szCs w:val="24"/>
          <w:lang w:eastAsia="bg-BG"/>
        </w:rPr>
        <w:t>зона</w:t>
      </w:r>
      <w:r w:rsidRPr="004102C4">
        <w:rPr>
          <w:rFonts w:ascii="Times New Roman" w:eastAsia="Times New Roman" w:hAnsi="Times New Roman" w:cs="Times New Roman"/>
          <w:bCs/>
          <w:color w:val="000000" w:themeColor="text1"/>
          <w:sz w:val="24"/>
          <w:szCs w:val="24"/>
          <w:lang w:val="bg-BG" w:eastAsia="bg-BG"/>
        </w:rPr>
        <w:t>,</w:t>
      </w:r>
      <w:r>
        <w:rPr>
          <w:rFonts w:ascii="Times New Roman" w:eastAsia="Times New Roman" w:hAnsi="Times New Roman" w:cs="Times New Roman"/>
          <w:bCs/>
          <w:color w:val="000000" w:themeColor="text1"/>
          <w:sz w:val="24"/>
          <w:szCs w:val="24"/>
          <w:lang w:val="bg-BG" w:eastAsia="bg-BG"/>
        </w:rPr>
        <w:t xml:space="preserve"> сключен на 13.10.2016 г.,</w:t>
      </w:r>
      <w:r w:rsidRPr="005F2021">
        <w:rPr>
          <w:rFonts w:ascii="Times New Roman" w:eastAsia="Times New Roman" w:hAnsi="Times New Roman" w:cs="Times New Roman"/>
          <w:bCs/>
          <w:color w:val="000000" w:themeColor="text1"/>
          <w:sz w:val="24"/>
          <w:szCs w:val="24"/>
          <w:lang w:val="bg-BG" w:eastAsia="bg-BG"/>
        </w:rPr>
        <w:t xml:space="preserve"> в процес н</w:t>
      </w:r>
      <w:r>
        <w:rPr>
          <w:rFonts w:ascii="Times New Roman" w:eastAsia="Times New Roman" w:hAnsi="Times New Roman" w:cs="Times New Roman"/>
          <w:bCs/>
          <w:color w:val="000000" w:themeColor="text1"/>
          <w:sz w:val="24"/>
          <w:szCs w:val="24"/>
          <w:lang w:val="bg-BG" w:eastAsia="bg-BG"/>
        </w:rPr>
        <w:t>а изпълнение, на обща стойност -</w:t>
      </w:r>
      <w:r w:rsidRPr="005F2021">
        <w:rPr>
          <w:rFonts w:ascii="Times New Roman" w:eastAsia="Times New Roman" w:hAnsi="Times New Roman" w:cs="Times New Roman"/>
          <w:bCs/>
          <w:color w:val="000000" w:themeColor="text1"/>
          <w:sz w:val="24"/>
          <w:szCs w:val="24"/>
          <w:lang w:val="bg-BG" w:eastAsia="bg-BG"/>
        </w:rPr>
        <w:t xml:space="preserve"> 18 252 600,84</w:t>
      </w:r>
      <w:r>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лв.</w:t>
      </w:r>
    </w:p>
    <w:p w:rsidR="003A19EC" w:rsidRPr="0083753D" w:rsidRDefault="0083753D" w:rsidP="0083753D">
      <w:pPr>
        <w:numPr>
          <w:ilvl w:val="0"/>
          <w:numId w:val="48"/>
        </w:numPr>
        <w:autoSpaceDE w:val="0"/>
        <w:autoSpaceDN w:val="0"/>
        <w:adjustRightInd w:val="0"/>
        <w:spacing w:after="0" w:line="360" w:lineRule="auto"/>
        <w:ind w:left="-142" w:firstLine="1135"/>
        <w:contextualSpacing/>
        <w:jc w:val="both"/>
        <w:rPr>
          <w:rFonts w:ascii="Times New Roman" w:eastAsia="Times New Roman" w:hAnsi="Times New Roman" w:cs="Times New Roman"/>
          <w:bCs/>
          <w:color w:val="000000" w:themeColor="text1"/>
          <w:sz w:val="24"/>
          <w:szCs w:val="24"/>
          <w:lang w:val="bg-BG" w:eastAsia="bg-BG"/>
        </w:rPr>
      </w:pPr>
      <w:r w:rsidRPr="006D4867">
        <w:rPr>
          <w:rFonts w:ascii="Times New Roman" w:eastAsia="Times New Roman" w:hAnsi="Times New Roman" w:cs="Times New Roman"/>
          <w:bCs/>
          <w:color w:val="000000" w:themeColor="text1"/>
          <w:sz w:val="24"/>
          <w:szCs w:val="24"/>
          <w:lang w:val="bg-BG" w:eastAsia="bg-BG"/>
        </w:rPr>
        <w:t xml:space="preserve">Проект </w:t>
      </w:r>
      <w:r w:rsidRPr="006D4867">
        <w:rPr>
          <w:rFonts w:ascii="Times New Roman" w:eastAsia="Times New Roman" w:hAnsi="Times New Roman" w:cs="Times New Roman" w:hint="cs"/>
          <w:bCs/>
          <w:color w:val="000000" w:themeColor="text1"/>
          <w:sz w:val="24"/>
          <w:szCs w:val="24"/>
          <w:lang w:val="bg-BG" w:eastAsia="bg-BG"/>
        </w:rPr>
        <w:t>на</w:t>
      </w:r>
      <w:r w:rsidRPr="006D4867">
        <w:rPr>
          <w:rFonts w:ascii="Times New Roman" w:eastAsia="Times New Roman" w:hAnsi="Times New Roman" w:cs="Times New Roman"/>
          <w:bCs/>
          <w:color w:val="000000" w:themeColor="text1"/>
          <w:sz w:val="24"/>
          <w:szCs w:val="24"/>
          <w:lang w:val="bg-BG" w:eastAsia="bg-BG"/>
        </w:rPr>
        <w:t xml:space="preserve"> </w:t>
      </w:r>
      <w:r w:rsidRPr="006D4867">
        <w:rPr>
          <w:rFonts w:ascii="Times New Roman" w:eastAsia="Times New Roman" w:hAnsi="Times New Roman" w:cs="Times New Roman" w:hint="cs"/>
          <w:bCs/>
          <w:color w:val="000000" w:themeColor="text1"/>
          <w:sz w:val="24"/>
          <w:szCs w:val="24"/>
          <w:lang w:val="bg-BG" w:eastAsia="bg-BG"/>
        </w:rPr>
        <w:t>община</w:t>
      </w:r>
      <w:r w:rsidRPr="006D4867">
        <w:rPr>
          <w:rFonts w:ascii="Times New Roman" w:eastAsia="Times New Roman" w:hAnsi="Times New Roman" w:cs="Times New Roman"/>
          <w:bCs/>
          <w:color w:val="000000" w:themeColor="text1"/>
          <w:sz w:val="24"/>
          <w:szCs w:val="24"/>
          <w:lang w:val="bg-BG" w:eastAsia="bg-BG"/>
        </w:rPr>
        <w:t xml:space="preserve"> Казанлък BG16RFOP001-1.024-0001-C01</w:t>
      </w:r>
      <w:r w:rsidRPr="006D4867">
        <w:rPr>
          <w:rFonts w:ascii="Times New Roman" w:eastAsia="Times New Roman" w:hAnsi="Times New Roman" w:cs="Times New Roman"/>
          <w:color w:val="000000" w:themeColor="text1"/>
          <w:sz w:val="24"/>
          <w:szCs w:val="24"/>
          <w:lang w:val="bg-BG"/>
        </w:rPr>
        <w:t xml:space="preserve">- </w:t>
      </w:r>
      <w:r w:rsidRPr="006D4867">
        <w:rPr>
          <w:rFonts w:ascii="Times New Roman" w:eastAsia="Times New Roman" w:hAnsi="Times New Roman" w:cs="Times New Roman"/>
          <w:bCs/>
          <w:i/>
          <w:color w:val="000000" w:themeColor="text1"/>
          <w:sz w:val="24"/>
          <w:szCs w:val="24"/>
          <w:lang w:val="bg-BG" w:eastAsia="bg-BG"/>
        </w:rPr>
        <w:t>Обновяване на градската среда в град Казанлък</w:t>
      </w:r>
      <w:r w:rsidRPr="006D4867">
        <w:rPr>
          <w:rFonts w:ascii="Times New Roman" w:eastAsia="Times New Roman" w:hAnsi="Times New Roman" w:cs="Times New Roman"/>
          <w:bCs/>
          <w:color w:val="000000" w:themeColor="text1"/>
          <w:sz w:val="24"/>
          <w:szCs w:val="24"/>
          <w:lang w:val="bg-BG" w:eastAsia="bg-BG"/>
        </w:rPr>
        <w:t xml:space="preserve">, сключен на 08.12.2016 г., в процес на изпълнение, на обща стойност </w:t>
      </w:r>
      <w:r w:rsidRPr="006D4867">
        <w:rPr>
          <w:rFonts w:eastAsia="Times New Roman" w:cs="Perpetua"/>
          <w:bCs/>
          <w:color w:val="000000" w:themeColor="text1"/>
          <w:sz w:val="24"/>
          <w:szCs w:val="24"/>
          <w:lang w:val="bg-BG" w:eastAsia="bg-BG"/>
        </w:rPr>
        <w:t>-</w:t>
      </w:r>
      <w:r w:rsidRPr="006D4867">
        <w:rPr>
          <w:rFonts w:ascii="Times New Roman" w:eastAsia="Times New Roman" w:hAnsi="Times New Roman" w:cs="Times New Roman"/>
          <w:bCs/>
          <w:color w:val="000000" w:themeColor="text1"/>
          <w:sz w:val="24"/>
          <w:szCs w:val="24"/>
          <w:lang w:val="bg-BG" w:eastAsia="bg-BG"/>
        </w:rPr>
        <w:t xml:space="preserve"> 5 655 048,59 лв.</w:t>
      </w:r>
    </w:p>
    <w:p w:rsidR="003A19EC" w:rsidRPr="003A19EC" w:rsidRDefault="003A19EC" w:rsidP="003A19EC">
      <w:pPr>
        <w:numPr>
          <w:ilvl w:val="0"/>
          <w:numId w:val="40"/>
        </w:numPr>
        <w:spacing w:before="100" w:beforeAutospacing="1" w:after="100" w:afterAutospacing="1" w:line="360" w:lineRule="auto"/>
        <w:ind w:left="-142" w:firstLine="1210"/>
        <w:contextualSpacing/>
        <w:jc w:val="both"/>
        <w:rPr>
          <w:rFonts w:ascii="Times New Roman" w:eastAsia="Times New Roman" w:hAnsi="Times New Roman" w:cs="Times New Roman"/>
          <w:b/>
          <w:iCs/>
          <w:color w:val="000000" w:themeColor="text1"/>
          <w:sz w:val="24"/>
          <w:szCs w:val="24"/>
          <w:lang w:val="bg-BG" w:eastAsia="bg-BG"/>
        </w:rPr>
      </w:pPr>
      <w:r w:rsidRPr="003A19EC">
        <w:rPr>
          <w:rFonts w:ascii="Times New Roman" w:eastAsia="Times New Roman" w:hAnsi="Times New Roman" w:cs="Times New Roman"/>
          <w:b/>
          <w:i/>
          <w:iCs/>
          <w:color w:val="000000" w:themeColor="text1"/>
          <w:sz w:val="24"/>
          <w:szCs w:val="24"/>
          <w:lang w:val="bg-BG" w:eastAsia="bg-BG"/>
        </w:rPr>
        <w:t>Дял на населението с подобрена транспортна и комуникационна свързаност в агломерационн</w:t>
      </w:r>
      <w:r w:rsidRPr="004102C4">
        <w:rPr>
          <w:rFonts w:ascii="Times New Roman" w:eastAsia="Times New Roman" w:hAnsi="Times New Roman" w:cs="Times New Roman"/>
          <w:b/>
          <w:i/>
          <w:iCs/>
          <w:color w:val="000000" w:themeColor="text1"/>
          <w:sz w:val="24"/>
          <w:szCs w:val="24"/>
          <w:lang w:val="bg-BG" w:eastAsia="bg-BG"/>
        </w:rPr>
        <w:t xml:space="preserve">ите ареали на големите градове, </w:t>
      </w:r>
      <w:r w:rsidRPr="003A19EC">
        <w:rPr>
          <w:rFonts w:ascii="Times New Roman" w:eastAsia="Times New Roman" w:hAnsi="Times New Roman" w:cs="Times New Roman"/>
          <w:b/>
          <w:i/>
          <w:iCs/>
          <w:color w:val="000000" w:themeColor="text1"/>
          <w:sz w:val="24"/>
          <w:szCs w:val="24"/>
          <w:lang w:val="bg-BG" w:eastAsia="bg-BG"/>
        </w:rPr>
        <w:t xml:space="preserve">% </w:t>
      </w:r>
    </w:p>
    <w:p w:rsidR="004102C4" w:rsidRPr="004102C4" w:rsidRDefault="003A19EC" w:rsidP="00096FB6">
      <w:pPr>
        <w:spacing w:before="100" w:beforeAutospacing="1" w:after="100" w:afterAutospacing="1" w:line="360" w:lineRule="auto"/>
        <w:ind w:left="-142"/>
        <w:contextualSpacing/>
        <w:jc w:val="both"/>
        <w:rPr>
          <w:rFonts w:ascii="Times New Roman" w:eastAsia="Times New Roman" w:hAnsi="Times New Roman" w:cs="Times New Roman"/>
          <w:b/>
          <w:iCs/>
          <w:color w:val="000000" w:themeColor="text1"/>
          <w:sz w:val="24"/>
          <w:szCs w:val="24"/>
          <w:lang w:val="bg-BG" w:eastAsia="bg-BG"/>
        </w:rPr>
      </w:pPr>
      <w:r w:rsidRPr="003A19EC">
        <w:rPr>
          <w:rFonts w:ascii="Times New Roman" w:eastAsia="Times New Roman" w:hAnsi="Times New Roman" w:cs="Times New Roman"/>
          <w:color w:val="000000" w:themeColor="text1"/>
          <w:sz w:val="24"/>
          <w:szCs w:val="24"/>
          <w:lang w:val="ru-RU" w:eastAsia="bg-BG"/>
        </w:rPr>
        <w:t xml:space="preserve">Относителният дял  </w:t>
      </w:r>
      <w:r w:rsidRPr="003A19EC">
        <w:rPr>
          <w:rFonts w:ascii="Times New Roman" w:eastAsia="Times New Roman" w:hAnsi="Times New Roman" w:cs="Times New Roman"/>
          <w:iCs/>
          <w:color w:val="000000" w:themeColor="text1"/>
          <w:sz w:val="24"/>
          <w:szCs w:val="24"/>
          <w:lang w:val="bg-BG" w:eastAsia="bg-BG"/>
        </w:rPr>
        <w:t xml:space="preserve">на населението с подобрена транспортна и комуникационна свързаност в агломерационните ареали на големите градове на Югоизточен район, изчислен  на база  двата големи градски центрове  Бургас и Стара Загора  е  </w:t>
      </w:r>
      <w:r w:rsidRPr="004102C4">
        <w:rPr>
          <w:rFonts w:ascii="Times New Roman" w:eastAsia="Times New Roman" w:hAnsi="Times New Roman" w:cs="Times New Roman"/>
          <w:b/>
          <w:iCs/>
          <w:color w:val="000000" w:themeColor="text1"/>
          <w:sz w:val="24"/>
          <w:szCs w:val="24"/>
          <w:lang w:val="bg-BG" w:eastAsia="bg-BG"/>
        </w:rPr>
        <w:t>32,</w:t>
      </w:r>
      <w:r w:rsidRPr="003A19EC">
        <w:rPr>
          <w:rFonts w:ascii="Times New Roman" w:eastAsia="Times New Roman" w:hAnsi="Times New Roman" w:cs="Times New Roman"/>
          <w:b/>
          <w:iCs/>
          <w:color w:val="000000" w:themeColor="text1"/>
          <w:sz w:val="24"/>
          <w:szCs w:val="24"/>
          <w:lang w:val="bg-BG" w:eastAsia="bg-BG"/>
        </w:rPr>
        <w:t>4%.</w:t>
      </w:r>
    </w:p>
    <w:p w:rsidR="003A19EC" w:rsidRPr="004102C4" w:rsidRDefault="00AC484F" w:rsidP="004102C4">
      <w:pPr>
        <w:spacing w:before="100" w:beforeAutospacing="1" w:after="100" w:afterAutospacing="1" w:line="360" w:lineRule="auto"/>
        <w:ind w:left="578" w:firstLine="142"/>
        <w:contextualSpacing/>
        <w:jc w:val="both"/>
        <w:rPr>
          <w:rFonts w:ascii="Times New Roman" w:eastAsia="Times New Roman" w:hAnsi="Times New Roman" w:cs="Times New Roman"/>
          <w:b/>
          <w:iCs/>
          <w:color w:val="000000" w:themeColor="text1"/>
          <w:sz w:val="24"/>
          <w:szCs w:val="24"/>
          <w:lang w:val="bg-BG" w:eastAsia="bg-BG"/>
        </w:rPr>
      </w:pPr>
      <w:r w:rsidRPr="004102C4">
        <w:rPr>
          <w:rFonts w:ascii="Times New Roman" w:eastAsia="Times New Roman" w:hAnsi="Times New Roman" w:cs="Times New Roman"/>
          <w:b/>
          <w:i/>
          <w:color w:val="000000" w:themeColor="text1"/>
          <w:sz w:val="24"/>
          <w:szCs w:val="24"/>
          <w:lang w:val="bg-BG" w:eastAsia="bg-BG"/>
        </w:rPr>
        <w:t>Оперативна програма „Региони в растеж“ 2014-2020г.</w:t>
      </w:r>
    </w:p>
    <w:p w:rsidR="00323D0E" w:rsidRPr="00323D0E" w:rsidRDefault="00323D0E" w:rsidP="00323D0E">
      <w:pPr>
        <w:autoSpaceDE w:val="0"/>
        <w:autoSpaceDN w:val="0"/>
        <w:adjustRightInd w:val="0"/>
        <w:spacing w:after="0" w:line="360" w:lineRule="auto"/>
        <w:ind w:left="-142" w:firstLine="862"/>
        <w:jc w:val="both"/>
        <w:rPr>
          <w:rFonts w:ascii="Times New Roman" w:eastAsia="Times New Roman" w:hAnsi="Times New Roman" w:cs="Times New Roman"/>
          <w:bCs/>
          <w:color w:val="000000" w:themeColor="text1"/>
          <w:sz w:val="24"/>
          <w:szCs w:val="24"/>
          <w:lang w:val="bg-BG" w:eastAsia="bg-BG" w:bidi="bg-BG"/>
        </w:rPr>
      </w:pPr>
      <w:r w:rsidRPr="00323D0E">
        <w:rPr>
          <w:rFonts w:ascii="Times New Roman" w:eastAsia="Times New Roman" w:hAnsi="Times New Roman" w:cs="Times New Roman"/>
          <w:b/>
          <w:bCs/>
          <w:color w:val="000000" w:themeColor="text1"/>
          <w:sz w:val="24"/>
          <w:szCs w:val="24"/>
          <w:lang w:val="bg-BG" w:eastAsia="bg-BG"/>
        </w:rPr>
        <w:t>През 2016г.</w:t>
      </w:r>
      <w:r w:rsidRPr="00323D0E">
        <w:rPr>
          <w:rFonts w:ascii="Times New Roman" w:eastAsia="Times New Roman" w:hAnsi="Times New Roman" w:cs="Times New Roman"/>
          <w:bCs/>
          <w:color w:val="000000" w:themeColor="text1"/>
          <w:sz w:val="24"/>
          <w:szCs w:val="24"/>
          <w:lang w:val="bg-BG" w:eastAsia="bg-BG"/>
        </w:rPr>
        <w:t xml:space="preserve"> е приключен проект </w:t>
      </w:r>
      <w:r w:rsidRPr="00323D0E">
        <w:rPr>
          <w:rFonts w:ascii="Times New Roman" w:eastAsia="Times New Roman" w:hAnsi="Times New Roman" w:cs="Times New Roman"/>
          <w:bCs/>
          <w:i/>
          <w:color w:val="000000" w:themeColor="text1"/>
          <w:sz w:val="24"/>
          <w:szCs w:val="24"/>
          <w:lang w:val="bg-BG" w:eastAsia="bg-BG"/>
        </w:rPr>
        <w:t>„Интегриран градски транспорт на Бургас”</w:t>
      </w:r>
      <w:r w:rsidRPr="00323D0E">
        <w:rPr>
          <w:rFonts w:ascii="Times New Roman" w:eastAsia="Times New Roman" w:hAnsi="Times New Roman" w:cs="Times New Roman"/>
          <w:bCs/>
          <w:color w:val="000000" w:themeColor="text1"/>
          <w:sz w:val="24"/>
          <w:szCs w:val="24"/>
          <w:lang w:val="bg-BG" w:eastAsia="bg-BG"/>
        </w:rPr>
        <w:t xml:space="preserve"> на обща стойност - 120 463 095 лв. В резултат от изпълнението му е постигнат интегриран подход при подобряване системата за градски транспорт в Бургас: </w:t>
      </w:r>
      <w:r w:rsidRPr="00323D0E">
        <w:rPr>
          <w:rFonts w:ascii="Times New Roman" w:eastAsia="Times New Roman" w:hAnsi="Times New Roman" w:cs="Times New Roman"/>
          <w:bCs/>
          <w:color w:val="000000" w:themeColor="text1"/>
          <w:sz w:val="24"/>
          <w:szCs w:val="24"/>
          <w:lang w:val="bg-BG" w:eastAsia="bg-BG" w:bidi="bg-BG"/>
        </w:rPr>
        <w:t>обновен автобусен парк; реконструктурирани и модернизирани автобусно депо и работилница, дизел и метан станция въведена система на бърз автобусен транспорт, Централна автобусна спирка и светофарна система с приоритет за автобуси; обновена и реконструирана съществуващата сграда на автогара Юг; изградени велоалеи с обща дължина от 59,8 км.; реконструиран и разширен терминал „Меден Рудник“; въведена интегрирана билетна система за градския транспорт; изградена система за информиране на пътниците в реално време; въвеждането на система за контрол и управление на обществения транспорт; изградена система за видео наблюдение и др.</w:t>
      </w:r>
    </w:p>
    <w:p w:rsidR="006D4867" w:rsidRPr="00373EE3" w:rsidRDefault="00323D0E" w:rsidP="00373EE3">
      <w:pPr>
        <w:autoSpaceDE w:val="0"/>
        <w:autoSpaceDN w:val="0"/>
        <w:adjustRightInd w:val="0"/>
        <w:spacing w:after="0" w:line="360" w:lineRule="auto"/>
        <w:ind w:left="-142" w:firstLine="862"/>
        <w:jc w:val="both"/>
        <w:rPr>
          <w:rFonts w:ascii="Times New Roman" w:eastAsia="Times New Roman" w:hAnsi="Times New Roman" w:cs="Times New Roman"/>
          <w:b/>
          <w:bCs/>
          <w:i/>
          <w:color w:val="000000" w:themeColor="text1"/>
          <w:sz w:val="24"/>
          <w:szCs w:val="24"/>
          <w:lang w:val="bg-BG" w:eastAsia="bg-BG"/>
        </w:rPr>
      </w:pPr>
      <w:r w:rsidRPr="00323D0E">
        <w:rPr>
          <w:rFonts w:ascii="Times New Roman" w:eastAsia="Times New Roman" w:hAnsi="Times New Roman" w:cs="Times New Roman"/>
          <w:bCs/>
          <w:color w:val="000000" w:themeColor="text1"/>
          <w:sz w:val="24"/>
          <w:szCs w:val="24"/>
          <w:lang w:val="ru-RU" w:eastAsia="bg-BG"/>
        </w:rPr>
        <w:t xml:space="preserve">По </w:t>
      </w:r>
      <w:r w:rsidRPr="00323D0E">
        <w:rPr>
          <w:rFonts w:ascii="Times New Roman" w:eastAsia="Times New Roman" w:hAnsi="Times New Roman" w:cs="Times New Roman"/>
          <w:b/>
          <w:bCs/>
          <w:i/>
          <w:color w:val="000000" w:themeColor="text1"/>
          <w:sz w:val="24"/>
          <w:szCs w:val="24"/>
          <w:lang w:val="ru-RU" w:eastAsia="bg-BG"/>
        </w:rPr>
        <w:t>Схема „Подкрепа за интегриран градски транспорт в 5-те големи града”</w:t>
      </w:r>
      <w:r w:rsidRPr="00323D0E">
        <w:rPr>
          <w:rFonts w:ascii="Times New Roman" w:eastAsia="Times New Roman" w:hAnsi="Times New Roman" w:cs="Times New Roman"/>
          <w:b/>
          <w:bCs/>
          <w:color w:val="000000" w:themeColor="text1"/>
          <w:sz w:val="24"/>
          <w:szCs w:val="24"/>
          <w:lang w:val="ru-RU" w:eastAsia="bg-BG"/>
        </w:rPr>
        <w:t xml:space="preserve"> </w:t>
      </w:r>
      <w:r w:rsidRPr="00323D0E">
        <w:rPr>
          <w:rFonts w:ascii="Times New Roman" w:eastAsia="Times New Roman" w:hAnsi="Times New Roman" w:cs="Times New Roman"/>
          <w:bCs/>
          <w:color w:val="000000" w:themeColor="text1"/>
          <w:sz w:val="24"/>
          <w:szCs w:val="24"/>
          <w:lang w:val="ru-RU" w:eastAsia="bg-BG"/>
        </w:rPr>
        <w:t xml:space="preserve">на </w:t>
      </w:r>
      <w:r w:rsidRPr="00323D0E">
        <w:rPr>
          <w:rFonts w:ascii="Times New Roman" w:eastAsia="Times New Roman" w:hAnsi="Times New Roman" w:cs="Times New Roman" w:hint="cs"/>
          <w:bCs/>
          <w:color w:val="000000" w:themeColor="text1"/>
          <w:sz w:val="24"/>
          <w:szCs w:val="24"/>
          <w:lang w:val="ru-RU" w:eastAsia="bg-BG"/>
        </w:rPr>
        <w:t>Оперативна</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програма</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Регионално</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развитие</w:t>
      </w:r>
      <w:r w:rsidRPr="00323D0E">
        <w:rPr>
          <w:rFonts w:ascii="Times New Roman" w:eastAsia="Times New Roman" w:hAnsi="Times New Roman" w:cs="Times New Roman" w:hint="eastAsia"/>
          <w:bCs/>
          <w:color w:val="000000" w:themeColor="text1"/>
          <w:sz w:val="24"/>
          <w:szCs w:val="24"/>
          <w:lang w:val="ru-RU" w:eastAsia="bg-BG"/>
        </w:rPr>
        <w:t>”</w:t>
      </w:r>
      <w:r w:rsidRPr="00323D0E">
        <w:rPr>
          <w:rFonts w:ascii="Times New Roman" w:eastAsia="Times New Roman" w:hAnsi="Times New Roman" w:cs="Times New Roman"/>
          <w:bCs/>
          <w:color w:val="000000" w:themeColor="text1"/>
          <w:sz w:val="24"/>
          <w:szCs w:val="24"/>
          <w:lang w:val="ru-RU" w:eastAsia="bg-BG"/>
        </w:rPr>
        <w:t xml:space="preserve"> 2007-2013 </w:t>
      </w:r>
      <w:r w:rsidRPr="00323D0E">
        <w:rPr>
          <w:rFonts w:ascii="Times New Roman" w:eastAsia="Times New Roman" w:hAnsi="Times New Roman" w:cs="Times New Roman" w:hint="cs"/>
          <w:bCs/>
          <w:color w:val="000000" w:themeColor="text1"/>
          <w:sz w:val="24"/>
          <w:szCs w:val="24"/>
          <w:lang w:val="ru-RU" w:eastAsia="bg-BG"/>
        </w:rPr>
        <w:t>г</w:t>
      </w:r>
      <w:r w:rsidRPr="00323D0E">
        <w:rPr>
          <w:rFonts w:ascii="Times New Roman" w:eastAsia="Times New Roman" w:hAnsi="Times New Roman" w:cs="Times New Roman"/>
          <w:bCs/>
          <w:color w:val="000000" w:themeColor="text1"/>
          <w:sz w:val="24"/>
          <w:szCs w:val="24"/>
          <w:lang w:val="ru-RU" w:eastAsia="bg-BG"/>
        </w:rPr>
        <w:t xml:space="preserve">. от Югоизточен район е включен и гр.Стара Загора с проект </w:t>
      </w:r>
      <w:r w:rsidRPr="00323D0E">
        <w:rPr>
          <w:rFonts w:ascii="Times New Roman" w:eastAsia="Times New Roman" w:hAnsi="Times New Roman" w:cs="Times New Roman"/>
          <w:bCs/>
          <w:i/>
          <w:color w:val="000000" w:themeColor="text1"/>
          <w:sz w:val="24"/>
          <w:szCs w:val="24"/>
          <w:lang w:val="bg-BG" w:eastAsia="bg-BG"/>
        </w:rPr>
        <w:t>„</w:t>
      </w:r>
      <w:r w:rsidRPr="00323D0E">
        <w:rPr>
          <w:rFonts w:ascii="Times New Roman" w:eastAsia="Times New Roman" w:hAnsi="Times New Roman" w:cs="Times New Roman"/>
          <w:bCs/>
          <w:i/>
          <w:color w:val="000000" w:themeColor="text1"/>
          <w:sz w:val="24"/>
          <w:szCs w:val="24"/>
          <w:lang w:val="ru-RU" w:eastAsia="bg-BG"/>
        </w:rPr>
        <w:t>Модернизация и развитие на устойчив градски транспорт в град Стара Загора“</w:t>
      </w:r>
      <w:r w:rsidRPr="00323D0E">
        <w:rPr>
          <w:rFonts w:ascii="Times New Roman" w:eastAsia="Times New Roman" w:hAnsi="Times New Roman" w:cs="Times New Roman"/>
          <w:bCs/>
          <w:color w:val="000000" w:themeColor="text1"/>
          <w:sz w:val="24"/>
          <w:szCs w:val="24"/>
          <w:lang w:val="ru-RU" w:eastAsia="bg-BG"/>
        </w:rPr>
        <w:t>, с обща стойност - 52</w:t>
      </w:r>
      <w:r w:rsidRPr="00323D0E">
        <w:rPr>
          <w:rFonts w:ascii="Times New Roman" w:eastAsia="Times New Roman" w:hAnsi="Times New Roman" w:cs="Times New Roman"/>
          <w:bCs/>
          <w:color w:val="000000" w:themeColor="text1"/>
          <w:sz w:val="24"/>
          <w:szCs w:val="24"/>
          <w:lang w:eastAsia="bg-BG"/>
        </w:rPr>
        <w:t> </w:t>
      </w:r>
      <w:r w:rsidRPr="00323D0E">
        <w:rPr>
          <w:rFonts w:ascii="Times New Roman" w:eastAsia="Times New Roman" w:hAnsi="Times New Roman" w:cs="Times New Roman"/>
          <w:bCs/>
          <w:color w:val="000000" w:themeColor="text1"/>
          <w:sz w:val="24"/>
          <w:szCs w:val="24"/>
          <w:lang w:val="ru-RU" w:eastAsia="bg-BG"/>
        </w:rPr>
        <w:t>874</w:t>
      </w:r>
      <w:r w:rsidRPr="00323D0E">
        <w:rPr>
          <w:rFonts w:ascii="Times New Roman" w:eastAsia="Times New Roman" w:hAnsi="Times New Roman" w:cs="Times New Roman"/>
          <w:bCs/>
          <w:color w:val="000000" w:themeColor="text1"/>
          <w:sz w:val="24"/>
          <w:szCs w:val="24"/>
          <w:lang w:eastAsia="bg-BG"/>
        </w:rPr>
        <w:t xml:space="preserve"> </w:t>
      </w:r>
      <w:r w:rsidRPr="00323D0E">
        <w:rPr>
          <w:rFonts w:ascii="Times New Roman" w:eastAsia="Times New Roman" w:hAnsi="Times New Roman" w:cs="Times New Roman"/>
          <w:bCs/>
          <w:color w:val="000000" w:themeColor="text1"/>
          <w:sz w:val="24"/>
          <w:szCs w:val="24"/>
          <w:lang w:val="ru-RU" w:eastAsia="bg-BG"/>
        </w:rPr>
        <w:t>620</w:t>
      </w:r>
      <w:r w:rsidRPr="00323D0E">
        <w:rPr>
          <w:rFonts w:ascii="Times New Roman" w:eastAsia="Times New Roman" w:hAnsi="Times New Roman" w:cs="Times New Roman"/>
          <w:bCs/>
          <w:color w:val="000000" w:themeColor="text1"/>
          <w:sz w:val="24"/>
          <w:szCs w:val="24"/>
          <w:lang w:eastAsia="bg-BG"/>
        </w:rPr>
        <w:t xml:space="preserve"> </w:t>
      </w:r>
      <w:r w:rsidRPr="00323D0E">
        <w:rPr>
          <w:rFonts w:ascii="Times New Roman" w:eastAsia="Times New Roman" w:hAnsi="Times New Roman" w:cs="Times New Roman"/>
          <w:bCs/>
          <w:color w:val="000000" w:themeColor="text1"/>
          <w:sz w:val="24"/>
          <w:szCs w:val="24"/>
          <w:lang w:val="bg-BG" w:eastAsia="bg-BG"/>
        </w:rPr>
        <w:t>лв.</w:t>
      </w:r>
      <w:r w:rsidRPr="00323D0E">
        <w:rPr>
          <w:rFonts w:ascii="Times New Roman" w:eastAsia="Times New Roman" w:hAnsi="Times New Roman" w:cs="Times New Roman"/>
          <w:bCs/>
          <w:color w:val="000000" w:themeColor="text1"/>
          <w:sz w:val="24"/>
          <w:szCs w:val="24"/>
          <w:lang w:val="ru-RU" w:eastAsia="bg-BG"/>
        </w:rPr>
        <w:t>,</w:t>
      </w:r>
      <w:r w:rsidRPr="00323D0E">
        <w:rPr>
          <w:rFonts w:ascii="Times New Roman" w:eastAsia="Times New Roman" w:hAnsi="Times New Roman" w:cs="Times New Roman"/>
          <w:bCs/>
          <w:color w:val="000000" w:themeColor="text1"/>
          <w:sz w:val="24"/>
          <w:szCs w:val="24"/>
          <w:lang w:val="bg-BG" w:eastAsia="bg-BG"/>
        </w:rPr>
        <w:t xml:space="preserve"> приключен на 05.02.2016</w:t>
      </w:r>
      <w:r w:rsidR="00A14614">
        <w:rPr>
          <w:rFonts w:ascii="Times New Roman" w:eastAsia="Times New Roman" w:hAnsi="Times New Roman" w:cs="Times New Roman"/>
          <w:bCs/>
          <w:color w:val="000000" w:themeColor="text1"/>
          <w:sz w:val="24"/>
          <w:szCs w:val="24"/>
          <w:lang w:val="bg-BG" w:eastAsia="bg-BG"/>
        </w:rPr>
        <w:t xml:space="preserve"> </w:t>
      </w:r>
      <w:r w:rsidRPr="00323D0E">
        <w:rPr>
          <w:rFonts w:ascii="Times New Roman" w:eastAsia="Times New Roman" w:hAnsi="Times New Roman" w:cs="Times New Roman"/>
          <w:bCs/>
          <w:color w:val="000000" w:themeColor="text1"/>
          <w:sz w:val="24"/>
          <w:szCs w:val="24"/>
          <w:lang w:val="bg-BG" w:eastAsia="bg-BG"/>
        </w:rPr>
        <w:t>г.</w:t>
      </w:r>
      <w:r w:rsidRPr="00323D0E">
        <w:rPr>
          <w:rFonts w:ascii="Times New Roman" w:eastAsia="Times New Roman" w:hAnsi="Times New Roman" w:cs="Times New Roman"/>
          <w:b/>
          <w:bCs/>
          <w:color w:val="000000" w:themeColor="text1"/>
          <w:sz w:val="24"/>
          <w:szCs w:val="24"/>
          <w:lang w:val="bg-BG" w:eastAsia="bg-BG"/>
        </w:rPr>
        <w:t xml:space="preserve"> </w:t>
      </w:r>
      <w:r w:rsidRPr="00323D0E">
        <w:rPr>
          <w:rFonts w:ascii="Times New Roman" w:eastAsia="Times New Roman" w:hAnsi="Times New Roman" w:cs="Times New Roman"/>
          <w:bCs/>
          <w:color w:val="000000" w:themeColor="text1"/>
          <w:sz w:val="24"/>
          <w:szCs w:val="24"/>
          <w:lang w:val="bg-BG" w:eastAsia="bg-BG"/>
        </w:rPr>
        <w:t>В резултат на изпълнението е постигнато следното:</w:t>
      </w:r>
      <w:r w:rsidRPr="00323D0E">
        <w:rPr>
          <w:rFonts w:ascii="Times New Roman" w:eastAsia="Times New Roman" w:hAnsi="Times New Roman" w:cs="Times New Roman"/>
          <w:bCs/>
          <w:i/>
          <w:color w:val="000000" w:themeColor="text1"/>
          <w:sz w:val="24"/>
          <w:szCs w:val="24"/>
          <w:lang w:val="ru-RU" w:eastAsia="bg-BG"/>
        </w:rPr>
        <w:t xml:space="preserve"> </w:t>
      </w:r>
      <w:r w:rsidRPr="00323D0E">
        <w:rPr>
          <w:rFonts w:ascii="Times New Roman" w:eastAsia="Times New Roman" w:hAnsi="Times New Roman" w:cs="Times New Roman"/>
          <w:bCs/>
          <w:color w:val="000000" w:themeColor="text1"/>
          <w:sz w:val="24"/>
          <w:szCs w:val="24"/>
          <w:lang w:val="bg-BG" w:eastAsia="bg-BG"/>
        </w:rPr>
        <w:t>изцяло обновен подвижен състав; подобрена инфраструктура, п</w:t>
      </w:r>
      <w:r w:rsidRPr="00323D0E">
        <w:rPr>
          <w:rFonts w:ascii="Times New Roman" w:eastAsia="Times New Roman" w:hAnsi="Times New Roman" w:cs="Times New Roman" w:hint="cs"/>
          <w:bCs/>
          <w:color w:val="000000" w:themeColor="text1"/>
          <w:sz w:val="24"/>
          <w:szCs w:val="24"/>
          <w:lang w:val="ru-RU" w:eastAsia="bg-BG"/>
        </w:rPr>
        <w:t>о</w:t>
      </w:r>
      <w:r w:rsidRPr="00323D0E">
        <w:rPr>
          <w:rFonts w:ascii="Times New Roman" w:eastAsia="Times New Roman" w:hAnsi="Times New Roman" w:cs="Times New Roman"/>
          <w:bCs/>
          <w:color w:val="000000" w:themeColor="text1"/>
          <w:sz w:val="24"/>
          <w:szCs w:val="24"/>
          <w:lang w:val="ru-RU" w:eastAsia="bg-BG"/>
        </w:rPr>
        <w:t>-</w:t>
      </w:r>
      <w:r w:rsidRPr="00323D0E">
        <w:rPr>
          <w:rFonts w:ascii="Times New Roman" w:eastAsia="Times New Roman" w:hAnsi="Times New Roman" w:cs="Times New Roman" w:hint="cs"/>
          <w:bCs/>
          <w:color w:val="000000" w:themeColor="text1"/>
          <w:sz w:val="24"/>
          <w:szCs w:val="24"/>
          <w:lang w:val="ru-RU" w:eastAsia="bg-BG"/>
        </w:rPr>
        <w:t>ефективен</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бърз</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градски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транспорт</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с</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по</w:t>
      </w:r>
      <w:r w:rsidRPr="00323D0E">
        <w:rPr>
          <w:rFonts w:ascii="Times New Roman" w:eastAsia="Times New Roman" w:hAnsi="Times New Roman" w:cs="Times New Roman"/>
          <w:bCs/>
          <w:color w:val="000000" w:themeColor="text1"/>
          <w:sz w:val="24"/>
          <w:szCs w:val="24"/>
          <w:lang w:val="ru-RU" w:eastAsia="bg-BG"/>
        </w:rPr>
        <w:t>-</w:t>
      </w:r>
      <w:r w:rsidRPr="00323D0E">
        <w:rPr>
          <w:rFonts w:ascii="Times New Roman" w:eastAsia="Times New Roman" w:hAnsi="Times New Roman" w:cs="Times New Roman" w:hint="cs"/>
          <w:bCs/>
          <w:color w:val="000000" w:themeColor="text1"/>
          <w:sz w:val="24"/>
          <w:szCs w:val="24"/>
          <w:lang w:val="ru-RU" w:eastAsia="bg-BG"/>
        </w:rPr>
        <w:t>малко</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потребление</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на</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енергия</w:t>
      </w:r>
      <w:r w:rsidRPr="00323D0E">
        <w:rPr>
          <w:rFonts w:ascii="Times New Roman" w:eastAsia="Times New Roman" w:hAnsi="Times New Roman" w:cs="Times New Roman"/>
          <w:bCs/>
          <w:color w:val="000000" w:themeColor="text1"/>
          <w:sz w:val="24"/>
          <w:szCs w:val="24"/>
          <w:lang w:val="ru-RU" w:eastAsia="bg-BG"/>
        </w:rPr>
        <w:t>; п</w:t>
      </w:r>
      <w:r w:rsidRPr="00323D0E">
        <w:rPr>
          <w:rFonts w:ascii="Times New Roman" w:eastAsia="Times New Roman" w:hAnsi="Times New Roman" w:cs="Times New Roman" w:hint="cs"/>
          <w:bCs/>
          <w:color w:val="000000" w:themeColor="text1"/>
          <w:sz w:val="24"/>
          <w:szCs w:val="24"/>
          <w:lang w:val="ru-RU" w:eastAsia="bg-BG"/>
        </w:rPr>
        <w:t>одобр</w:t>
      </w:r>
      <w:r w:rsidRPr="00323D0E">
        <w:rPr>
          <w:rFonts w:ascii="Times New Roman" w:eastAsia="Times New Roman" w:hAnsi="Times New Roman" w:cs="Times New Roman"/>
          <w:bCs/>
          <w:color w:val="000000" w:themeColor="text1"/>
          <w:sz w:val="24"/>
          <w:szCs w:val="24"/>
          <w:lang w:val="ru-RU" w:eastAsia="bg-BG"/>
        </w:rPr>
        <w:t xml:space="preserve">ена </w:t>
      </w:r>
      <w:r w:rsidRPr="00323D0E">
        <w:rPr>
          <w:rFonts w:ascii="Times New Roman" w:eastAsia="Times New Roman" w:hAnsi="Times New Roman" w:cs="Times New Roman" w:hint="cs"/>
          <w:bCs/>
          <w:color w:val="000000" w:themeColor="text1"/>
          <w:sz w:val="24"/>
          <w:szCs w:val="24"/>
          <w:lang w:val="ru-RU" w:eastAsia="bg-BG"/>
        </w:rPr>
        <w:t>безопасност</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достъп</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за</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пешеходци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чрез</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изград</w:t>
      </w:r>
      <w:r w:rsidRPr="00323D0E">
        <w:rPr>
          <w:rFonts w:ascii="Times New Roman" w:eastAsia="Times New Roman" w:hAnsi="Times New Roman" w:cs="Times New Roman"/>
          <w:bCs/>
          <w:color w:val="000000" w:themeColor="text1"/>
          <w:sz w:val="24"/>
          <w:szCs w:val="24"/>
          <w:lang w:val="ru-RU" w:eastAsia="bg-BG"/>
        </w:rPr>
        <w:t xml:space="preserve">ени </w:t>
      </w:r>
      <w:r w:rsidRPr="00323D0E">
        <w:rPr>
          <w:rFonts w:ascii="Times New Roman" w:eastAsia="Times New Roman" w:hAnsi="Times New Roman" w:cs="Times New Roman" w:hint="cs"/>
          <w:bCs/>
          <w:color w:val="000000" w:themeColor="text1"/>
          <w:sz w:val="24"/>
          <w:szCs w:val="24"/>
          <w:lang w:val="ru-RU" w:eastAsia="bg-BG"/>
        </w:rPr>
        <w:t>рампи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чрез</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закуп</w:t>
      </w:r>
      <w:r w:rsidRPr="00323D0E">
        <w:rPr>
          <w:rFonts w:ascii="Times New Roman" w:eastAsia="Times New Roman" w:hAnsi="Times New Roman" w:cs="Times New Roman"/>
          <w:bCs/>
          <w:color w:val="000000" w:themeColor="text1"/>
          <w:sz w:val="24"/>
          <w:szCs w:val="24"/>
          <w:lang w:val="ru-RU" w:eastAsia="bg-BG"/>
        </w:rPr>
        <w:t xml:space="preserve">ени </w:t>
      </w:r>
      <w:r w:rsidRPr="00323D0E">
        <w:rPr>
          <w:rFonts w:ascii="Times New Roman" w:eastAsia="Times New Roman" w:hAnsi="Times New Roman" w:cs="Times New Roman" w:hint="cs"/>
          <w:bCs/>
          <w:color w:val="000000" w:themeColor="text1"/>
          <w:sz w:val="24"/>
          <w:szCs w:val="24"/>
          <w:lang w:val="ru-RU" w:eastAsia="bg-BG"/>
        </w:rPr>
        <w:t>нови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по</w:t>
      </w:r>
      <w:r w:rsidRPr="00323D0E">
        <w:rPr>
          <w:rFonts w:ascii="Times New Roman" w:eastAsia="Times New Roman" w:hAnsi="Times New Roman" w:cs="Times New Roman"/>
          <w:bCs/>
          <w:color w:val="000000" w:themeColor="text1"/>
          <w:sz w:val="24"/>
          <w:szCs w:val="24"/>
          <w:lang w:val="ru-RU" w:eastAsia="bg-BG"/>
        </w:rPr>
        <w:t>-</w:t>
      </w:r>
      <w:r w:rsidRPr="00323D0E">
        <w:rPr>
          <w:rFonts w:ascii="Times New Roman" w:eastAsia="Times New Roman" w:hAnsi="Times New Roman" w:cs="Times New Roman" w:hint="cs"/>
          <w:bCs/>
          <w:color w:val="000000" w:themeColor="text1"/>
          <w:sz w:val="24"/>
          <w:szCs w:val="24"/>
          <w:lang w:val="ru-RU" w:eastAsia="bg-BG"/>
        </w:rPr>
        <w:t>безопасни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превозни</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средства</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на</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обществения</w:t>
      </w:r>
      <w:r w:rsidRPr="00323D0E">
        <w:rPr>
          <w:rFonts w:ascii="Times New Roman" w:eastAsia="Times New Roman" w:hAnsi="Times New Roman" w:cs="Times New Roman"/>
          <w:bCs/>
          <w:color w:val="000000" w:themeColor="text1"/>
          <w:sz w:val="24"/>
          <w:szCs w:val="24"/>
          <w:lang w:val="ru-RU" w:eastAsia="bg-BG"/>
        </w:rPr>
        <w:t xml:space="preserve"> </w:t>
      </w:r>
      <w:r w:rsidRPr="00323D0E">
        <w:rPr>
          <w:rFonts w:ascii="Times New Roman" w:eastAsia="Times New Roman" w:hAnsi="Times New Roman" w:cs="Times New Roman" w:hint="cs"/>
          <w:bCs/>
          <w:color w:val="000000" w:themeColor="text1"/>
          <w:sz w:val="24"/>
          <w:szCs w:val="24"/>
          <w:lang w:val="ru-RU" w:eastAsia="bg-BG"/>
        </w:rPr>
        <w:t>транспорт</w:t>
      </w:r>
      <w:r w:rsidRPr="00323D0E">
        <w:rPr>
          <w:rFonts w:ascii="Times New Roman" w:eastAsia="Times New Roman" w:hAnsi="Times New Roman" w:cs="Times New Roman"/>
          <w:bCs/>
          <w:color w:val="000000" w:themeColor="text1"/>
          <w:sz w:val="24"/>
          <w:szCs w:val="24"/>
          <w:lang w:val="ru-RU" w:eastAsia="bg-BG"/>
        </w:rPr>
        <w:t xml:space="preserve"> и др.</w:t>
      </w:r>
    </w:p>
    <w:p w:rsidR="00B21C17" w:rsidRPr="00B21C17" w:rsidRDefault="006D4867" w:rsidP="00323D0E">
      <w:pPr>
        <w:numPr>
          <w:ilvl w:val="0"/>
          <w:numId w:val="36"/>
        </w:num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sidRPr="00B21C17">
        <w:rPr>
          <w:rFonts w:ascii="Times New Roman" w:eastAsia="Times New Roman" w:hAnsi="Times New Roman" w:cs="Times New Roman"/>
          <w:b/>
          <w:i/>
          <w:iCs/>
          <w:color w:val="000000" w:themeColor="text1"/>
          <w:sz w:val="24"/>
          <w:szCs w:val="24"/>
          <w:lang w:val="bg-BG" w:eastAsia="bg-BG"/>
        </w:rPr>
        <w:t xml:space="preserve">Намаление на енергийното </w:t>
      </w:r>
      <w:r w:rsidR="00B21C17" w:rsidRPr="00B21C17">
        <w:rPr>
          <w:rFonts w:ascii="Times New Roman" w:eastAsia="Times New Roman" w:hAnsi="Times New Roman" w:cs="Times New Roman"/>
          <w:b/>
          <w:i/>
          <w:iCs/>
          <w:color w:val="000000" w:themeColor="text1"/>
          <w:sz w:val="24"/>
          <w:szCs w:val="24"/>
          <w:lang w:val="bg-BG" w:eastAsia="bg-BG"/>
        </w:rPr>
        <w:t xml:space="preserve">потребление в обществени сгради, </w:t>
      </w:r>
      <w:r w:rsidRPr="00B21C17">
        <w:rPr>
          <w:rFonts w:ascii="Times New Roman" w:eastAsia="Times New Roman" w:hAnsi="Times New Roman" w:cs="Times New Roman"/>
          <w:b/>
          <w:i/>
          <w:iCs/>
          <w:color w:val="000000" w:themeColor="text1"/>
          <w:sz w:val="24"/>
          <w:szCs w:val="24"/>
          <w:lang w:val="bg-BG" w:eastAsia="bg-BG"/>
        </w:rPr>
        <w:t xml:space="preserve">бр. </w:t>
      </w:r>
    </w:p>
    <w:p w:rsidR="00323D0E" w:rsidRPr="00B21C17" w:rsidRDefault="00323D0E" w:rsidP="00B21C17">
      <w:p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sidRPr="00B21C17">
        <w:rPr>
          <w:rFonts w:ascii="Times New Roman" w:eastAsia="Perpetua" w:hAnsi="Times New Roman" w:cs="Times New Roman"/>
          <w:color w:val="000000" w:themeColor="text1"/>
          <w:sz w:val="24"/>
          <w:szCs w:val="24"/>
          <w:lang w:val="bg-BG" w:eastAsia="bg-BG"/>
        </w:rPr>
        <w:t xml:space="preserve">По данни </w:t>
      </w:r>
      <w:r w:rsidR="007419C5" w:rsidRPr="00B21C17">
        <w:rPr>
          <w:rFonts w:ascii="Times New Roman" w:eastAsia="Perpetua" w:hAnsi="Times New Roman" w:cs="Times New Roman"/>
          <w:color w:val="000000" w:themeColor="text1"/>
          <w:sz w:val="24"/>
          <w:szCs w:val="24"/>
          <w:lang w:val="bg-BG" w:eastAsia="bg-BG"/>
        </w:rPr>
        <w:t>от ИСУН 2020  по</w:t>
      </w:r>
      <w:r w:rsidRPr="00B21C17">
        <w:rPr>
          <w:rFonts w:ascii="Times New Roman" w:eastAsia="Perpetua" w:hAnsi="Times New Roman" w:cs="Times New Roman"/>
          <w:color w:val="000000" w:themeColor="text1"/>
          <w:sz w:val="24"/>
          <w:szCs w:val="24"/>
          <w:lang w:val="bg-BG" w:eastAsia="bg-BG"/>
        </w:rPr>
        <w:t xml:space="preserve"> ОПРР</w:t>
      </w:r>
      <w:r w:rsidR="007419C5" w:rsidRPr="00B21C17">
        <w:rPr>
          <w:rFonts w:ascii="Times New Roman" w:eastAsia="Perpetua" w:hAnsi="Times New Roman" w:cs="Times New Roman"/>
          <w:color w:val="000000" w:themeColor="text1"/>
          <w:sz w:val="24"/>
          <w:szCs w:val="24"/>
          <w:lang w:val="bg-BG" w:eastAsia="bg-BG"/>
        </w:rPr>
        <w:t xml:space="preserve"> 2014-2020г.</w:t>
      </w:r>
      <w:r w:rsidRPr="00323D0E">
        <w:t xml:space="preserve"> </w:t>
      </w:r>
      <w:r w:rsidRPr="00B21C17">
        <w:rPr>
          <w:rFonts w:ascii="Times New Roman" w:hAnsi="Times New Roman" w:cs="Times New Roman"/>
          <w:sz w:val="24"/>
          <w:szCs w:val="24"/>
          <w:lang w:val="bg-BG"/>
        </w:rPr>
        <w:t>през 2016</w:t>
      </w:r>
      <w:r w:rsidR="00DE56D6">
        <w:rPr>
          <w:rFonts w:ascii="Times New Roman" w:hAnsi="Times New Roman" w:cs="Times New Roman"/>
          <w:sz w:val="24"/>
          <w:szCs w:val="24"/>
          <w:lang w:val="bg-BG"/>
        </w:rPr>
        <w:t xml:space="preserve"> </w:t>
      </w:r>
      <w:r w:rsidRPr="00B21C17">
        <w:rPr>
          <w:rFonts w:ascii="Times New Roman" w:hAnsi="Times New Roman" w:cs="Times New Roman"/>
          <w:sz w:val="24"/>
          <w:szCs w:val="24"/>
          <w:lang w:val="bg-BG"/>
        </w:rPr>
        <w:t>г.</w:t>
      </w:r>
      <w:r w:rsidRPr="00B21C17">
        <w:rPr>
          <w:rFonts w:ascii="Times New Roman" w:hAnsi="Times New Roman" w:cs="Times New Roman"/>
          <w:lang w:val="bg-BG"/>
        </w:rPr>
        <w:t xml:space="preserve"> </w:t>
      </w:r>
      <w:r w:rsidRPr="00B21C17">
        <w:rPr>
          <w:rFonts w:ascii="Times New Roman" w:eastAsia="Perpetua" w:hAnsi="Times New Roman" w:cs="Times New Roman"/>
          <w:color w:val="000000" w:themeColor="text1"/>
          <w:sz w:val="24"/>
          <w:szCs w:val="24"/>
          <w:lang w:val="bg-BG" w:eastAsia="bg-BG"/>
        </w:rPr>
        <w:t xml:space="preserve">по </w:t>
      </w:r>
      <w:r w:rsidR="007419C5" w:rsidRPr="00B21C17">
        <w:rPr>
          <w:rFonts w:ascii="Times New Roman" w:eastAsia="Perpetua" w:hAnsi="Times New Roman" w:cs="Times New Roman"/>
          <w:color w:val="000000" w:themeColor="text1"/>
          <w:sz w:val="24"/>
          <w:szCs w:val="24"/>
          <w:lang w:val="bg-BG" w:eastAsia="bg-BG"/>
        </w:rPr>
        <w:t xml:space="preserve"> Приоритетна ос </w:t>
      </w:r>
      <w:r w:rsidR="007419C5" w:rsidRPr="00B21C17">
        <w:rPr>
          <w:rFonts w:ascii="Times New Roman" w:eastAsia="Perpetua" w:hAnsi="Times New Roman" w:cs="Times New Roman"/>
          <w:b/>
          <w:i/>
          <w:color w:val="000000" w:themeColor="text1"/>
          <w:sz w:val="24"/>
          <w:szCs w:val="24"/>
          <w:lang w:val="bg-BG" w:eastAsia="bg-BG"/>
        </w:rPr>
        <w:t>„</w:t>
      </w:r>
      <w:r w:rsidRPr="00B21C17">
        <w:rPr>
          <w:rFonts w:ascii="Times New Roman" w:eastAsia="Perpetua" w:hAnsi="Times New Roman" w:cs="Times New Roman"/>
          <w:b/>
          <w:i/>
          <w:color w:val="000000" w:themeColor="text1"/>
          <w:sz w:val="24"/>
          <w:szCs w:val="24"/>
          <w:lang w:val="bg-BG" w:eastAsia="bg-BG"/>
        </w:rPr>
        <w:t>Подкрепа за енергийна ефективност в опорн</w:t>
      </w:r>
      <w:r w:rsidR="007419C5" w:rsidRPr="00B21C17">
        <w:rPr>
          <w:rFonts w:ascii="Times New Roman" w:eastAsia="Perpetua" w:hAnsi="Times New Roman" w:cs="Times New Roman"/>
          <w:b/>
          <w:i/>
          <w:color w:val="000000" w:themeColor="text1"/>
          <w:sz w:val="24"/>
          <w:szCs w:val="24"/>
          <w:lang w:val="bg-BG" w:eastAsia="bg-BG"/>
        </w:rPr>
        <w:t>и центрове в периферните райони</w:t>
      </w:r>
      <w:r w:rsidRPr="00B21C17">
        <w:rPr>
          <w:rFonts w:ascii="Times New Roman" w:eastAsia="Perpetua" w:hAnsi="Times New Roman" w:cs="Times New Roman"/>
          <w:b/>
          <w:i/>
          <w:color w:val="000000" w:themeColor="text1"/>
          <w:sz w:val="24"/>
          <w:szCs w:val="24"/>
          <w:lang w:val="bg-BG" w:eastAsia="bg-BG"/>
        </w:rPr>
        <w:t xml:space="preserve">” </w:t>
      </w:r>
      <w:r w:rsidRPr="00B21C17">
        <w:rPr>
          <w:rFonts w:ascii="Times New Roman" w:eastAsia="Perpetua" w:hAnsi="Times New Roman" w:cs="Times New Roman"/>
          <w:color w:val="000000" w:themeColor="text1"/>
          <w:sz w:val="24"/>
          <w:szCs w:val="24"/>
          <w:lang w:val="bg-BG" w:eastAsia="bg-BG"/>
        </w:rPr>
        <w:t xml:space="preserve"> в посока повишаване на енергийнат</w:t>
      </w:r>
      <w:r w:rsidR="007419C5" w:rsidRPr="00B21C17">
        <w:rPr>
          <w:rFonts w:ascii="Times New Roman" w:eastAsia="Perpetua" w:hAnsi="Times New Roman" w:cs="Times New Roman"/>
          <w:color w:val="000000" w:themeColor="text1"/>
          <w:sz w:val="24"/>
          <w:szCs w:val="24"/>
          <w:lang w:val="bg-BG" w:eastAsia="bg-BG"/>
        </w:rPr>
        <w:t>а ефективност в жилищния сектор</w:t>
      </w:r>
      <w:r w:rsidRPr="00B21C17">
        <w:rPr>
          <w:rFonts w:ascii="Times New Roman" w:eastAsia="Perpetua" w:hAnsi="Times New Roman" w:cs="Times New Roman"/>
          <w:color w:val="000000" w:themeColor="text1"/>
          <w:sz w:val="24"/>
          <w:szCs w:val="24"/>
          <w:lang w:val="bg-BG" w:eastAsia="bg-BG"/>
        </w:rPr>
        <w:t xml:space="preserve"> и публични</w:t>
      </w:r>
      <w:r w:rsidR="00912858" w:rsidRPr="00B21C17">
        <w:rPr>
          <w:rFonts w:ascii="Times New Roman" w:eastAsia="Perpetua" w:hAnsi="Times New Roman" w:cs="Times New Roman"/>
          <w:color w:val="000000" w:themeColor="text1"/>
          <w:sz w:val="24"/>
          <w:szCs w:val="24"/>
          <w:lang w:val="bg-BG" w:eastAsia="bg-BG"/>
        </w:rPr>
        <w:t>те</w:t>
      </w:r>
      <w:r w:rsidRPr="00B21C17">
        <w:rPr>
          <w:rFonts w:ascii="Times New Roman" w:eastAsia="Perpetua" w:hAnsi="Times New Roman" w:cs="Times New Roman"/>
          <w:color w:val="000000" w:themeColor="text1"/>
          <w:sz w:val="24"/>
          <w:szCs w:val="24"/>
          <w:lang w:val="bg-BG" w:eastAsia="bg-BG"/>
        </w:rPr>
        <w:t xml:space="preserve"> сгради  на територията на ЮИР, са</w:t>
      </w:r>
      <w:r w:rsidR="007419C5" w:rsidRPr="00B21C17">
        <w:rPr>
          <w:rFonts w:ascii="Times New Roman" w:eastAsia="Perpetua" w:hAnsi="Times New Roman" w:cs="Times New Roman"/>
          <w:color w:val="000000" w:themeColor="text1"/>
          <w:sz w:val="24"/>
          <w:szCs w:val="24"/>
          <w:lang w:val="bg-BG" w:eastAsia="bg-BG"/>
        </w:rPr>
        <w:t xml:space="preserve"> изпълнявани </w:t>
      </w:r>
      <w:r w:rsidR="007419C5" w:rsidRPr="00B21C17">
        <w:rPr>
          <w:rFonts w:ascii="Times New Roman" w:eastAsia="Perpetua" w:hAnsi="Times New Roman" w:cs="Times New Roman"/>
          <w:b/>
          <w:color w:val="000000" w:themeColor="text1"/>
          <w:sz w:val="24"/>
          <w:szCs w:val="24"/>
          <w:lang w:val="bg-BG" w:eastAsia="bg-BG"/>
        </w:rPr>
        <w:t>29</w:t>
      </w:r>
      <w:r w:rsidRPr="00B21C17">
        <w:rPr>
          <w:rFonts w:ascii="Times New Roman" w:eastAsia="Perpetua" w:hAnsi="Times New Roman" w:cs="Times New Roman"/>
          <w:b/>
          <w:color w:val="000000" w:themeColor="text1"/>
          <w:sz w:val="24"/>
          <w:szCs w:val="24"/>
          <w:lang w:val="bg-BG" w:eastAsia="bg-BG"/>
        </w:rPr>
        <w:t xml:space="preserve"> бр. </w:t>
      </w:r>
      <w:r w:rsidRPr="00B21C17">
        <w:rPr>
          <w:rFonts w:ascii="Times New Roman" w:eastAsia="Perpetua" w:hAnsi="Times New Roman" w:cs="Times New Roman"/>
          <w:color w:val="000000" w:themeColor="text1"/>
          <w:sz w:val="24"/>
          <w:szCs w:val="24"/>
          <w:lang w:val="bg-BG" w:eastAsia="bg-BG"/>
        </w:rPr>
        <w:t>проекта на обща стойност</w:t>
      </w:r>
      <w:r w:rsidRPr="00B21C17">
        <w:rPr>
          <w:rFonts w:ascii="Times New Roman" w:eastAsia="Perpetua" w:hAnsi="Times New Roman" w:cs="Times New Roman"/>
          <w:b/>
          <w:color w:val="000000" w:themeColor="text1"/>
          <w:sz w:val="24"/>
          <w:szCs w:val="24"/>
          <w:lang w:val="bg-BG" w:eastAsia="bg-BG"/>
        </w:rPr>
        <w:t xml:space="preserve"> </w:t>
      </w:r>
      <w:r w:rsidR="00F710C9" w:rsidRPr="00B21C17">
        <w:rPr>
          <w:rFonts w:ascii="Times New Roman" w:eastAsia="Perpetua" w:hAnsi="Times New Roman" w:cs="Times New Roman"/>
          <w:b/>
          <w:color w:val="000000" w:themeColor="text1"/>
          <w:sz w:val="24"/>
          <w:szCs w:val="24"/>
          <w:lang w:val="bg-BG" w:eastAsia="bg-BG"/>
        </w:rPr>
        <w:t xml:space="preserve">30 498 261,68 </w:t>
      </w:r>
      <w:r w:rsidRPr="00B21C17">
        <w:rPr>
          <w:rFonts w:ascii="Times New Roman" w:eastAsia="Perpetua" w:hAnsi="Times New Roman" w:cs="Times New Roman"/>
          <w:b/>
          <w:color w:val="000000" w:themeColor="text1"/>
          <w:sz w:val="24"/>
          <w:szCs w:val="24"/>
          <w:lang w:val="bg-BG" w:eastAsia="bg-BG"/>
        </w:rPr>
        <w:t>лв.</w:t>
      </w:r>
      <w:r w:rsidRPr="00B21C17">
        <w:rPr>
          <w:rFonts w:ascii="Times New Roman" w:eastAsia="Perpetua" w:hAnsi="Times New Roman" w:cs="Times New Roman"/>
          <w:color w:val="000000" w:themeColor="text1"/>
          <w:sz w:val="24"/>
          <w:szCs w:val="24"/>
          <w:lang w:val="bg-BG" w:eastAsia="bg-BG"/>
        </w:rPr>
        <w:t xml:space="preserve"> в </w:t>
      </w:r>
      <w:r w:rsidR="00912858" w:rsidRPr="00B21C17">
        <w:rPr>
          <w:rFonts w:ascii="Times New Roman" w:eastAsia="Perpetua" w:hAnsi="Times New Roman" w:cs="Times New Roman"/>
          <w:color w:val="000000" w:themeColor="text1"/>
          <w:sz w:val="24"/>
          <w:szCs w:val="24"/>
          <w:lang w:val="bg-BG" w:eastAsia="bg-BG"/>
        </w:rPr>
        <w:t>следните общини:</w:t>
      </w:r>
      <w:r w:rsidR="00912858" w:rsidRPr="00B21C17">
        <w:rPr>
          <w:rFonts w:ascii="Times New Roman" w:eastAsia="Perpetua" w:hAnsi="Times New Roman" w:cs="Times New Roman"/>
          <w:iCs/>
          <w:color w:val="000000" w:themeColor="text1"/>
          <w:sz w:val="24"/>
          <w:szCs w:val="24"/>
          <w:lang w:val="bg-BG" w:eastAsia="bg-BG"/>
        </w:rPr>
        <w:t xml:space="preserve"> Елхово - 5 бр., Карнобат - 5 бр., Малко Търново - 6 бр., Нова Загора - 5 бр., Поморие - 8 бр.</w:t>
      </w:r>
    </w:p>
    <w:p w:rsidR="007E43B6" w:rsidRDefault="00155ECC" w:rsidP="00323D0E">
      <w:pPr>
        <w:spacing w:before="100" w:beforeAutospacing="1" w:after="100" w:afterAutospacing="1" w:line="360" w:lineRule="auto"/>
        <w:ind w:left="-142" w:firstLine="862"/>
        <w:jc w:val="both"/>
        <w:rPr>
          <w:lang w:val="bg-BG"/>
        </w:rPr>
      </w:pPr>
      <w:r w:rsidRPr="00155ECC">
        <w:rPr>
          <w:rFonts w:ascii="Times New Roman" w:eastAsia="Perpetua" w:hAnsi="Times New Roman" w:cs="Times New Roman"/>
          <w:b/>
          <w:iCs/>
          <w:color w:val="000000" w:themeColor="text1"/>
          <w:sz w:val="24"/>
          <w:szCs w:val="24"/>
          <w:lang w:val="bg-BG" w:eastAsia="bg-BG"/>
        </w:rPr>
        <w:t>За 2016 г.</w:t>
      </w:r>
      <w:r w:rsidRPr="00155ECC">
        <w:rPr>
          <w:rFonts w:ascii="Times New Roman" w:eastAsia="Perpetua" w:hAnsi="Times New Roman" w:cs="Times New Roman"/>
          <w:iCs/>
          <w:color w:val="000000" w:themeColor="text1"/>
          <w:sz w:val="24"/>
          <w:szCs w:val="24"/>
          <w:lang w:val="bg-BG" w:eastAsia="bg-BG"/>
        </w:rPr>
        <w:t xml:space="preserve"> проектите, подадени от общините на Югоизточен район по </w:t>
      </w:r>
      <w:r w:rsidRPr="007E43B6">
        <w:rPr>
          <w:rFonts w:ascii="Times New Roman" w:eastAsia="Perpetua" w:hAnsi="Times New Roman" w:cs="Times New Roman"/>
          <w:b/>
          <w:iCs/>
          <w:color w:val="000000" w:themeColor="text1"/>
          <w:sz w:val="24"/>
          <w:szCs w:val="24"/>
          <w:lang w:val="bg-BG" w:eastAsia="bg-BG"/>
        </w:rPr>
        <w:t>Програма BG04 „Енергийна ефективност и възобновяема енергия“,</w:t>
      </w:r>
      <w:r w:rsidRPr="00155ECC">
        <w:rPr>
          <w:rFonts w:ascii="Times New Roman" w:eastAsia="Perpetua" w:hAnsi="Times New Roman" w:cs="Times New Roman"/>
          <w:iCs/>
          <w:color w:val="000000" w:themeColor="text1"/>
          <w:sz w:val="24"/>
          <w:szCs w:val="24"/>
          <w:lang w:val="bg-BG" w:eastAsia="bg-BG"/>
        </w:rPr>
        <w:t xml:space="preserve"> съфинансирана по Финансов механизъм на европейското икономическо пространство 2009-2014г. са общо </w:t>
      </w:r>
      <w:r w:rsidRPr="007E43B6">
        <w:rPr>
          <w:rFonts w:ascii="Times New Roman" w:eastAsia="Perpetua" w:hAnsi="Times New Roman" w:cs="Times New Roman"/>
          <w:b/>
          <w:iCs/>
          <w:color w:val="000000" w:themeColor="text1"/>
          <w:sz w:val="24"/>
          <w:szCs w:val="24"/>
          <w:lang w:val="bg-BG" w:eastAsia="bg-BG"/>
        </w:rPr>
        <w:t>8 бр.</w:t>
      </w:r>
      <w:r w:rsidRPr="00155ECC">
        <w:rPr>
          <w:rFonts w:ascii="Times New Roman" w:eastAsia="Perpetua" w:hAnsi="Times New Roman" w:cs="Times New Roman"/>
          <w:iCs/>
          <w:color w:val="000000" w:themeColor="text1"/>
          <w:sz w:val="24"/>
          <w:szCs w:val="24"/>
          <w:lang w:val="bg-BG" w:eastAsia="bg-BG"/>
        </w:rPr>
        <w:t xml:space="preserve"> на стойност </w:t>
      </w:r>
      <w:r w:rsidRPr="007E43B6">
        <w:rPr>
          <w:rFonts w:ascii="Times New Roman" w:eastAsia="Perpetua" w:hAnsi="Times New Roman" w:cs="Times New Roman"/>
          <w:b/>
          <w:iCs/>
          <w:color w:val="000000" w:themeColor="text1"/>
          <w:sz w:val="24"/>
          <w:szCs w:val="24"/>
          <w:lang w:val="bg-BG" w:eastAsia="bg-BG"/>
        </w:rPr>
        <w:t>5 083 169,53</w:t>
      </w:r>
      <w:r w:rsidRPr="00155ECC">
        <w:rPr>
          <w:rFonts w:ascii="Times New Roman" w:eastAsia="Perpetua" w:hAnsi="Times New Roman" w:cs="Times New Roman"/>
          <w:iCs/>
          <w:color w:val="000000" w:themeColor="text1"/>
          <w:sz w:val="24"/>
          <w:szCs w:val="24"/>
          <w:lang w:val="bg-BG" w:eastAsia="bg-BG"/>
        </w:rPr>
        <w:t xml:space="preserve"> лв. Проектите се реализират на територията на общините Бургас, Приморско, Несебър, Сливен, Казанлък и Стралджа.</w:t>
      </w:r>
      <w:r w:rsidR="007E43B6" w:rsidRPr="007E43B6">
        <w:t xml:space="preserve"> </w:t>
      </w:r>
    </w:p>
    <w:p w:rsidR="007E43B6" w:rsidRPr="007E43B6" w:rsidRDefault="007E43B6" w:rsidP="007E43B6">
      <w:pPr>
        <w:spacing w:before="100" w:beforeAutospacing="1" w:after="100" w:afterAutospacing="1"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7E43B6">
        <w:rPr>
          <w:rFonts w:ascii="Times New Roman" w:eastAsia="Times New Roman" w:hAnsi="Times New Roman" w:cs="Times New Roman"/>
          <w:iCs/>
          <w:color w:val="000000" w:themeColor="text1"/>
          <w:sz w:val="24"/>
          <w:szCs w:val="24"/>
          <w:lang w:val="bg-BG" w:eastAsia="bg-BG"/>
        </w:rPr>
        <w:t xml:space="preserve">По </w:t>
      </w:r>
      <w:r w:rsidRPr="007E43B6">
        <w:rPr>
          <w:rFonts w:ascii="Times New Roman" w:eastAsia="Times New Roman" w:hAnsi="Times New Roman" w:cs="Times New Roman"/>
          <w:iCs/>
          <w:color w:val="000000" w:themeColor="text1"/>
          <w:sz w:val="24"/>
          <w:szCs w:val="24"/>
          <w:lang w:eastAsia="bg-BG"/>
        </w:rPr>
        <w:t>Националния доверителен екофонд по Инвестиционната програма за климата (</w:t>
      </w:r>
      <w:r w:rsidRPr="007E43B6">
        <w:rPr>
          <w:rFonts w:ascii="Times New Roman" w:eastAsia="Times New Roman" w:hAnsi="Times New Roman" w:cs="Times New Roman"/>
          <w:iCs/>
          <w:color w:val="000000" w:themeColor="text1"/>
          <w:sz w:val="24"/>
          <w:szCs w:val="24"/>
          <w:lang w:val="bg-BG" w:eastAsia="bg-BG"/>
        </w:rPr>
        <w:t>НДЕФ</w:t>
      </w:r>
      <w:r w:rsidRPr="007E43B6">
        <w:rPr>
          <w:rFonts w:ascii="Times New Roman" w:eastAsia="Times New Roman" w:hAnsi="Times New Roman" w:cs="Times New Roman"/>
          <w:iCs/>
          <w:color w:val="000000" w:themeColor="text1"/>
          <w:sz w:val="24"/>
          <w:szCs w:val="24"/>
          <w:lang w:eastAsia="bg-BG"/>
        </w:rPr>
        <w:t>)</w:t>
      </w:r>
      <w:r w:rsidRPr="007E43B6">
        <w:rPr>
          <w:rFonts w:ascii="Times New Roman" w:eastAsia="Times New Roman" w:hAnsi="Times New Roman" w:cs="Times New Roman"/>
          <w:iCs/>
          <w:color w:val="000000" w:themeColor="text1"/>
          <w:sz w:val="24"/>
          <w:szCs w:val="24"/>
          <w:lang w:val="bg-BG" w:eastAsia="bg-BG"/>
        </w:rPr>
        <w:t xml:space="preserve"> през 2016 г. в община Бургас се изпълнява</w:t>
      </w:r>
      <w:r w:rsidRPr="007E43B6">
        <w:rPr>
          <w:rFonts w:ascii="Times New Roman" w:eastAsia="Times New Roman" w:hAnsi="Times New Roman" w:cs="Times New Roman"/>
          <w:b/>
          <w:iCs/>
          <w:color w:val="000000" w:themeColor="text1"/>
          <w:sz w:val="24"/>
          <w:szCs w:val="24"/>
          <w:lang w:val="bg-BG" w:eastAsia="bg-BG"/>
        </w:rPr>
        <w:t xml:space="preserve"> </w:t>
      </w:r>
      <w:r w:rsidRPr="007E43B6">
        <w:rPr>
          <w:rFonts w:ascii="Times New Roman" w:eastAsia="Times New Roman" w:hAnsi="Times New Roman" w:cs="Times New Roman"/>
          <w:b/>
          <w:i/>
          <w:iCs/>
          <w:color w:val="000000" w:themeColor="text1"/>
          <w:sz w:val="24"/>
          <w:szCs w:val="24"/>
          <w:lang w:val="bg-BG" w:eastAsia="bg-BG"/>
        </w:rPr>
        <w:t xml:space="preserve">Проект за насърчаване използването на електромобили, </w:t>
      </w:r>
      <w:r w:rsidRPr="007E43B6">
        <w:rPr>
          <w:rFonts w:ascii="Times New Roman" w:eastAsia="Times New Roman" w:hAnsi="Times New Roman" w:cs="Times New Roman"/>
          <w:iCs/>
          <w:color w:val="000000" w:themeColor="text1"/>
          <w:sz w:val="24"/>
          <w:szCs w:val="24"/>
          <w:lang w:val="bg-BG" w:eastAsia="bg-BG"/>
        </w:rPr>
        <w:t xml:space="preserve">на обща стойност - </w:t>
      </w:r>
      <w:r w:rsidRPr="007E43B6">
        <w:rPr>
          <w:rFonts w:ascii="Times New Roman" w:eastAsia="Times New Roman" w:hAnsi="Times New Roman" w:cs="Times New Roman"/>
          <w:iCs/>
          <w:color w:val="000000" w:themeColor="text1"/>
          <w:sz w:val="24"/>
          <w:szCs w:val="24"/>
          <w:lang w:eastAsia="bg-BG"/>
        </w:rPr>
        <w:t>107 856 лв.</w:t>
      </w:r>
      <w:r w:rsidRPr="007E43B6">
        <w:rPr>
          <w:rFonts w:ascii="Times New Roman" w:eastAsia="Times New Roman" w:hAnsi="Times New Roman" w:cs="Times New Roman"/>
          <w:iCs/>
          <w:color w:val="000000" w:themeColor="text1"/>
          <w:sz w:val="24"/>
          <w:szCs w:val="24"/>
          <w:lang w:val="bg-BG" w:eastAsia="bg-BG"/>
        </w:rPr>
        <w:t>, от които 40 000 лв.са от НДЕФ.</w:t>
      </w:r>
      <w:r w:rsidRPr="007E43B6">
        <w:rPr>
          <w:rFonts w:ascii="Perpetua" w:eastAsia="Perpetua" w:hAnsi="Perpetua" w:cs="Times New Roman"/>
          <w:color w:val="000000" w:themeColor="text1"/>
          <w:szCs w:val="20"/>
        </w:rPr>
        <w:t xml:space="preserve"> </w:t>
      </w:r>
      <w:r w:rsidRPr="007E43B6">
        <w:rPr>
          <w:rFonts w:ascii="Times New Roman" w:eastAsia="Times New Roman" w:hAnsi="Times New Roman" w:cs="Times New Roman"/>
          <w:iCs/>
          <w:color w:val="000000" w:themeColor="text1"/>
          <w:sz w:val="24"/>
          <w:szCs w:val="24"/>
          <w:lang w:eastAsia="bg-BG"/>
        </w:rPr>
        <w:t>Проектът води до директни ползи за околната среда, като чрез замяната на конвенционални атомобили с електрически се очаква да бъдат спестени около 10 т. СО2 годишно.</w:t>
      </w:r>
    </w:p>
    <w:p w:rsidR="0016225C" w:rsidRPr="007E43B6" w:rsidRDefault="007E43B6" w:rsidP="007E43B6">
      <w:pPr>
        <w:spacing w:before="100" w:beforeAutospacing="1" w:after="100" w:afterAutospacing="1" w:line="360" w:lineRule="auto"/>
        <w:ind w:left="-142" w:firstLine="862"/>
        <w:jc w:val="both"/>
        <w:rPr>
          <w:rFonts w:ascii="Times New Roman" w:eastAsia="Perpetua" w:hAnsi="Times New Roman" w:cs="Times New Roman"/>
          <w:iCs/>
          <w:color w:val="000000" w:themeColor="text1"/>
          <w:sz w:val="24"/>
          <w:szCs w:val="24"/>
          <w:lang w:val="bg-BG" w:eastAsia="bg-BG"/>
        </w:rPr>
      </w:pPr>
      <w:r w:rsidRPr="007E43B6">
        <w:rPr>
          <w:rFonts w:ascii="Times New Roman" w:eastAsia="Perpetua" w:hAnsi="Times New Roman" w:cs="Times New Roman"/>
          <w:iCs/>
          <w:color w:val="000000" w:themeColor="text1"/>
          <w:sz w:val="24"/>
          <w:szCs w:val="24"/>
          <w:lang w:val="bg-BG" w:eastAsia="bg-BG"/>
        </w:rPr>
        <w:t xml:space="preserve">По линия на тези фондове/програми в посока намаление на енергийното потребление в обществени сгради са отпуснати средства на голяма част от общините в Югоизточен район. В част от общините  в  </w:t>
      </w:r>
      <w:r w:rsidR="00975B64">
        <w:rPr>
          <w:rFonts w:ascii="Times New Roman" w:eastAsia="Perpetua" w:hAnsi="Times New Roman" w:cs="Times New Roman"/>
          <w:iCs/>
          <w:color w:val="000000" w:themeColor="text1"/>
          <w:sz w:val="24"/>
          <w:szCs w:val="24"/>
          <w:lang w:val="bg-BG" w:eastAsia="bg-BG"/>
        </w:rPr>
        <w:t>Югоизточен район са разработени</w:t>
      </w:r>
      <w:r w:rsidRPr="007E43B6">
        <w:rPr>
          <w:rFonts w:ascii="Times New Roman" w:eastAsia="Perpetua" w:hAnsi="Times New Roman" w:cs="Times New Roman"/>
          <w:iCs/>
          <w:color w:val="000000" w:themeColor="text1"/>
          <w:sz w:val="24"/>
          <w:szCs w:val="24"/>
          <w:lang w:val="bg-BG" w:eastAsia="bg-BG"/>
        </w:rPr>
        <w:t xml:space="preserve">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цели  постигане на заложените от Европейски Съюз цели 20-20-20 до 2020 г. и утвърждаването на общините като устойчива енергийна общност.</w:t>
      </w:r>
    </w:p>
    <w:p w:rsidR="0016225C" w:rsidRPr="005F2021" w:rsidRDefault="006308C2" w:rsidP="0073389D">
      <w:pPr>
        <w:shd w:val="clear" w:color="auto" w:fill="D9D9D9" w:themeFill="background1" w:themeFillShade="D9"/>
        <w:spacing w:before="100" w:beforeAutospacing="1" w:after="100" w:afterAutospacing="1" w:line="360" w:lineRule="auto"/>
        <w:ind w:left="-142"/>
        <w:jc w:val="both"/>
        <w:rPr>
          <w:rFonts w:ascii="Times New Roman" w:eastAsia="Times New Roman" w:hAnsi="Times New Roman" w:cs="Times New Roman"/>
          <w:i/>
          <w:iCs/>
          <w:color w:val="000000" w:themeColor="text1"/>
          <w:sz w:val="24"/>
          <w:szCs w:val="24"/>
          <w:lang w:val="bg-BG" w:eastAsia="bg-BG"/>
        </w:rPr>
      </w:pPr>
      <w:r>
        <w:rPr>
          <w:rFonts w:ascii="Times New Roman" w:eastAsia="Times New Roman" w:hAnsi="Times New Roman" w:cs="Times New Roman"/>
          <w:b/>
          <w:i/>
          <w:iCs/>
          <w:color w:val="000000" w:themeColor="text1"/>
          <w:sz w:val="24"/>
          <w:szCs w:val="24"/>
          <w:lang w:val="bg-BG" w:eastAsia="bg-BG"/>
        </w:rPr>
        <w:t>Извод</w:t>
      </w:r>
      <w:r w:rsidR="0016225C" w:rsidRPr="005F2021">
        <w:rPr>
          <w:rFonts w:ascii="Times New Roman" w:eastAsia="Times New Roman" w:hAnsi="Times New Roman" w:cs="Times New Roman"/>
          <w:i/>
          <w:iCs/>
          <w:color w:val="000000" w:themeColor="text1"/>
          <w:sz w:val="24"/>
          <w:szCs w:val="24"/>
          <w:lang w:val="bg-BG" w:eastAsia="bg-BG"/>
        </w:rPr>
        <w:t xml:space="preserve">. </w:t>
      </w:r>
      <w:r>
        <w:rPr>
          <w:rFonts w:ascii="Times New Roman" w:eastAsia="Times New Roman" w:hAnsi="Times New Roman" w:cs="Times New Roman"/>
          <w:i/>
          <w:iCs/>
          <w:color w:val="000000" w:themeColor="text1"/>
          <w:sz w:val="24"/>
          <w:szCs w:val="24"/>
          <w:lang w:val="bg-BG" w:eastAsia="bg-BG"/>
        </w:rPr>
        <w:t xml:space="preserve">През отчетната година са предприети мерки за подобряване на градската среда и енергийната ефективност  в </w:t>
      </w:r>
      <w:r w:rsidRPr="006308C2">
        <w:rPr>
          <w:rFonts w:ascii="Times New Roman" w:eastAsia="Times New Roman" w:hAnsi="Times New Roman" w:cs="Times New Roman"/>
          <w:i/>
          <w:iCs/>
          <w:color w:val="000000" w:themeColor="text1"/>
          <w:sz w:val="24"/>
          <w:szCs w:val="24"/>
          <w:lang w:val="bg-BG" w:eastAsia="bg-BG"/>
        </w:rPr>
        <w:t>жилищния сектор и публичните сгради</w:t>
      </w:r>
      <w:r>
        <w:rPr>
          <w:rFonts w:ascii="Times New Roman" w:eastAsia="Times New Roman" w:hAnsi="Times New Roman" w:cs="Times New Roman"/>
          <w:i/>
          <w:iCs/>
          <w:color w:val="000000" w:themeColor="text1"/>
          <w:sz w:val="24"/>
          <w:szCs w:val="24"/>
          <w:lang w:val="bg-BG" w:eastAsia="bg-BG"/>
        </w:rPr>
        <w:t>.</w:t>
      </w:r>
      <w:r w:rsidRPr="006308C2">
        <w:rPr>
          <w:rFonts w:ascii="Times New Roman" w:eastAsia="Times New Roman" w:hAnsi="Times New Roman" w:cs="Times New Roman"/>
          <w:i/>
          <w:iCs/>
          <w:color w:val="000000" w:themeColor="text1"/>
          <w:sz w:val="24"/>
          <w:szCs w:val="24"/>
          <w:lang w:val="bg-BG" w:eastAsia="bg-BG"/>
        </w:rPr>
        <w:t xml:space="preserve"> </w:t>
      </w:r>
      <w:r w:rsidR="001021B2">
        <w:rPr>
          <w:rFonts w:ascii="Times New Roman" w:eastAsia="Times New Roman" w:hAnsi="Times New Roman" w:cs="Times New Roman"/>
          <w:i/>
          <w:iCs/>
          <w:color w:val="000000" w:themeColor="text1"/>
          <w:sz w:val="24"/>
          <w:szCs w:val="24"/>
          <w:lang w:val="bg-BG" w:eastAsia="bg-BG"/>
        </w:rPr>
        <w:t xml:space="preserve">Делът на населението с подобрена транспортна и </w:t>
      </w:r>
      <w:r w:rsidRPr="006308C2">
        <w:rPr>
          <w:rFonts w:ascii="Times New Roman" w:eastAsia="Times New Roman" w:hAnsi="Times New Roman" w:cs="Times New Roman"/>
          <w:i/>
          <w:iCs/>
          <w:color w:val="000000" w:themeColor="text1"/>
          <w:sz w:val="24"/>
          <w:szCs w:val="24"/>
          <w:lang w:val="bg-BG" w:eastAsia="bg-BG"/>
        </w:rPr>
        <w:t xml:space="preserve"> </w:t>
      </w:r>
      <w:r w:rsidR="001021B2">
        <w:rPr>
          <w:rFonts w:ascii="Times New Roman" w:eastAsia="Times New Roman" w:hAnsi="Times New Roman" w:cs="Times New Roman"/>
          <w:i/>
          <w:iCs/>
          <w:color w:val="000000" w:themeColor="text1"/>
          <w:sz w:val="24"/>
          <w:szCs w:val="24"/>
          <w:lang w:val="bg-BG" w:eastAsia="bg-BG"/>
        </w:rPr>
        <w:t>комуникационна свързаност в големите градове се увеличава.</w:t>
      </w:r>
      <w:r w:rsidR="0016225C" w:rsidRPr="005F2021">
        <w:rPr>
          <w:rFonts w:ascii="Times New Roman" w:eastAsia="Times New Roman" w:hAnsi="Times New Roman" w:cs="Times New Roman"/>
          <w:color w:val="000000" w:themeColor="text1"/>
          <w:sz w:val="24"/>
          <w:szCs w:val="24"/>
          <w:lang w:val="bg-BG" w:eastAsia="bg-BG"/>
        </w:rPr>
        <w:t xml:space="preserve"> </w:t>
      </w:r>
    </w:p>
    <w:p w:rsidR="00311D97" w:rsidRDefault="0016225C" w:rsidP="00311D97">
      <w:pPr>
        <w:spacing w:before="100" w:beforeAutospacing="1" w:after="100" w:afterAutospacing="1" w:line="360" w:lineRule="auto"/>
        <w:ind w:left="-142"/>
        <w:jc w:val="both"/>
        <w:rPr>
          <w:rFonts w:ascii="Times New Roman" w:eastAsia="Times New Roman" w:hAnsi="Times New Roman" w:cs="Times New Roman"/>
          <w:b/>
          <w:bCs/>
          <w:color w:val="000000" w:themeColor="text1"/>
          <w:sz w:val="24"/>
          <w:szCs w:val="24"/>
          <w:lang w:val="bg-BG" w:eastAsia="bg-BG"/>
        </w:rPr>
      </w:pPr>
      <w:r w:rsidRPr="005F2021">
        <w:rPr>
          <w:rFonts w:ascii="Times New Roman" w:eastAsia="Times New Roman" w:hAnsi="Times New Roman" w:cs="Times New Roman"/>
          <w:b/>
          <w:color w:val="000000" w:themeColor="text1"/>
          <w:sz w:val="24"/>
          <w:szCs w:val="24"/>
          <w:lang w:val="bg-BG" w:eastAsia="bg-BG"/>
        </w:rPr>
        <w:t xml:space="preserve">Приоритет </w:t>
      </w:r>
      <w:r w:rsidRPr="005F2021">
        <w:rPr>
          <w:rFonts w:ascii="Times New Roman" w:eastAsia="Times New Roman" w:hAnsi="Times New Roman" w:cs="Times New Roman"/>
          <w:b/>
          <w:bCs/>
          <w:color w:val="000000" w:themeColor="text1"/>
          <w:sz w:val="24"/>
          <w:szCs w:val="24"/>
          <w:lang w:val="bg-BG" w:eastAsia="bg-BG"/>
        </w:rPr>
        <w:t>2  Подобряване свързаността на Югоизточен район в национален и международен план.</w:t>
      </w:r>
    </w:p>
    <w:p w:rsidR="00311D97" w:rsidRPr="00311D97" w:rsidRDefault="00311D97" w:rsidP="00311D97">
      <w:pPr>
        <w:spacing w:before="100" w:beforeAutospacing="1" w:after="100" w:afterAutospacing="1" w:line="360" w:lineRule="auto"/>
        <w:ind w:left="-142"/>
        <w:jc w:val="both"/>
        <w:rPr>
          <w:rFonts w:ascii="Times New Roman" w:eastAsia="Times New Roman" w:hAnsi="Times New Roman" w:cs="Times New Roman"/>
          <w:bCs/>
          <w:color w:val="000000" w:themeColor="text1"/>
          <w:sz w:val="24"/>
          <w:szCs w:val="24"/>
          <w:lang w:val="bg-BG" w:eastAsia="bg-BG"/>
        </w:rPr>
      </w:pPr>
      <w:r>
        <w:rPr>
          <w:rFonts w:ascii="Times New Roman" w:eastAsia="Times New Roman" w:hAnsi="Times New Roman" w:cs="Times New Roman"/>
          <w:bCs/>
          <w:color w:val="000000" w:themeColor="text1"/>
          <w:sz w:val="24"/>
          <w:szCs w:val="24"/>
          <w:lang w:val="bg-BG" w:eastAsia="bg-BG"/>
        </w:rPr>
        <w:t>Набюдение</w:t>
      </w:r>
      <w:r w:rsidRPr="00311D97">
        <w:rPr>
          <w:rFonts w:ascii="Times New Roman" w:eastAsia="Times New Roman" w:hAnsi="Times New Roman" w:cs="Times New Roman"/>
          <w:bCs/>
          <w:color w:val="000000" w:themeColor="text1"/>
          <w:sz w:val="24"/>
          <w:szCs w:val="24"/>
          <w:lang w:val="bg-BG" w:eastAsia="bg-BG"/>
        </w:rPr>
        <w:t xml:space="preserve"> изпълнението</w:t>
      </w:r>
      <w:r>
        <w:rPr>
          <w:rFonts w:ascii="Times New Roman" w:eastAsia="Times New Roman" w:hAnsi="Times New Roman" w:cs="Times New Roman"/>
          <w:bCs/>
          <w:color w:val="000000" w:themeColor="text1"/>
          <w:sz w:val="24"/>
          <w:szCs w:val="24"/>
          <w:lang w:val="bg-BG" w:eastAsia="bg-BG"/>
        </w:rPr>
        <w:t xml:space="preserve"> </w:t>
      </w:r>
      <w:r w:rsidRPr="00311D97">
        <w:rPr>
          <w:rFonts w:ascii="Times New Roman" w:eastAsia="Times New Roman" w:hAnsi="Times New Roman" w:cs="Times New Roman"/>
          <w:bCs/>
          <w:color w:val="000000" w:themeColor="text1"/>
          <w:sz w:val="24"/>
          <w:szCs w:val="24"/>
          <w:lang w:val="bg-BG" w:eastAsia="bg-BG"/>
        </w:rPr>
        <w:t xml:space="preserve"> на </w:t>
      </w:r>
      <w:r>
        <w:rPr>
          <w:rFonts w:ascii="Times New Roman" w:eastAsia="Times New Roman" w:hAnsi="Times New Roman" w:cs="Times New Roman"/>
          <w:bCs/>
          <w:color w:val="000000" w:themeColor="text1"/>
          <w:sz w:val="24"/>
          <w:szCs w:val="24"/>
          <w:lang w:val="bg-BG" w:eastAsia="bg-BG"/>
        </w:rPr>
        <w:t xml:space="preserve"> </w:t>
      </w:r>
      <w:r w:rsidRPr="00311D97">
        <w:rPr>
          <w:rFonts w:ascii="Times New Roman" w:eastAsia="Times New Roman" w:hAnsi="Times New Roman" w:cs="Times New Roman"/>
          <w:bCs/>
          <w:color w:val="000000" w:themeColor="text1"/>
          <w:sz w:val="24"/>
          <w:szCs w:val="24"/>
          <w:lang w:val="bg-BG" w:eastAsia="bg-BG"/>
        </w:rPr>
        <w:t>специфичните индикатори</w:t>
      </w:r>
      <w:r>
        <w:rPr>
          <w:rFonts w:ascii="Times New Roman" w:eastAsia="Times New Roman" w:hAnsi="Times New Roman" w:cs="Times New Roman"/>
          <w:bCs/>
          <w:color w:val="000000" w:themeColor="text1"/>
          <w:sz w:val="24"/>
          <w:szCs w:val="24"/>
          <w:lang w:val="bg-BG" w:eastAsia="bg-BG"/>
        </w:rPr>
        <w:t xml:space="preserve"> по приоритета </w:t>
      </w:r>
      <w:r w:rsidRPr="00311D97">
        <w:rPr>
          <w:rFonts w:ascii="Times New Roman" w:eastAsia="Times New Roman" w:hAnsi="Times New Roman" w:cs="Times New Roman"/>
          <w:bCs/>
          <w:color w:val="000000" w:themeColor="text1"/>
          <w:sz w:val="24"/>
          <w:szCs w:val="24"/>
          <w:lang w:val="bg-BG" w:eastAsia="bg-BG"/>
        </w:rPr>
        <w:t xml:space="preserve"> показва следното:</w:t>
      </w:r>
    </w:p>
    <w:p w:rsidR="0016225C" w:rsidRPr="005F2021" w:rsidRDefault="0016225C" w:rsidP="005F2021">
      <w:pPr>
        <w:numPr>
          <w:ilvl w:val="0"/>
          <w:numId w:val="43"/>
        </w:numPr>
        <w:spacing w:before="100" w:beforeAutospacing="1" w:after="100" w:afterAutospacing="1" w:line="360" w:lineRule="auto"/>
        <w:contextualSpacing/>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 xml:space="preserve">Дължина  на АМ и РПМ I клас през </w:t>
      </w:r>
      <w:r w:rsidR="00311D97">
        <w:rPr>
          <w:rFonts w:ascii="Times New Roman" w:eastAsia="Times New Roman" w:hAnsi="Times New Roman" w:cs="Times New Roman"/>
          <w:b/>
          <w:bCs/>
          <w:i/>
          <w:color w:val="000000" w:themeColor="text1"/>
          <w:sz w:val="24"/>
          <w:szCs w:val="24"/>
          <w:lang w:val="bg-BG" w:eastAsia="bg-BG"/>
        </w:rPr>
        <w:t>2016 г.  в Югоизточен район, км.</w:t>
      </w:r>
    </w:p>
    <w:p w:rsidR="0016225C" w:rsidRDefault="00311D97" w:rsidP="00A4481B">
      <w:pPr>
        <w:spacing w:before="100" w:beforeAutospacing="1" w:after="100" w:afterAutospacing="1" w:line="360" w:lineRule="auto"/>
        <w:ind w:left="-142" w:firstLine="720"/>
        <w:jc w:val="both"/>
        <w:rPr>
          <w:rFonts w:ascii="Times New Roman" w:eastAsia="Perpetua" w:hAnsi="Times New Roman" w:cs="Times New Roman"/>
          <w:bCs/>
          <w:color w:val="000000" w:themeColor="text1"/>
          <w:sz w:val="24"/>
          <w:szCs w:val="24"/>
          <w:lang w:val="bg-BG" w:eastAsia="bg-BG"/>
        </w:rPr>
      </w:pPr>
      <w:r>
        <w:rPr>
          <w:rFonts w:ascii="Times New Roman" w:eastAsia="Perpetua" w:hAnsi="Times New Roman" w:cs="Times New Roman"/>
          <w:bCs/>
          <w:color w:val="000000" w:themeColor="text1"/>
          <w:sz w:val="24"/>
          <w:szCs w:val="24"/>
          <w:lang w:val="bg-BG" w:eastAsia="bg-BG"/>
        </w:rPr>
        <w:t>Общата дължина на</w:t>
      </w:r>
      <w:r w:rsidRPr="00311D97">
        <w:t xml:space="preserve"> </w:t>
      </w:r>
      <w:r>
        <w:rPr>
          <w:rFonts w:ascii="Times New Roman" w:eastAsia="Perpetua" w:hAnsi="Times New Roman" w:cs="Times New Roman"/>
          <w:bCs/>
          <w:color w:val="000000" w:themeColor="text1"/>
          <w:sz w:val="24"/>
          <w:szCs w:val="24"/>
          <w:lang w:val="bg-BG" w:eastAsia="bg-BG"/>
        </w:rPr>
        <w:t>АМ и РПМ I клас през 2016 г.</w:t>
      </w:r>
      <w:r w:rsidRPr="00311D97">
        <w:rPr>
          <w:rFonts w:ascii="Times New Roman" w:eastAsia="Perpetua" w:hAnsi="Times New Roman" w:cs="Times New Roman"/>
          <w:bCs/>
          <w:color w:val="000000" w:themeColor="text1"/>
          <w:sz w:val="24"/>
          <w:szCs w:val="24"/>
          <w:lang w:val="bg-BG" w:eastAsia="bg-BG"/>
        </w:rPr>
        <w:t xml:space="preserve"> </w:t>
      </w:r>
      <w:r>
        <w:rPr>
          <w:rFonts w:ascii="Times New Roman" w:eastAsia="Perpetua" w:hAnsi="Times New Roman" w:cs="Times New Roman"/>
          <w:bCs/>
          <w:color w:val="000000" w:themeColor="text1"/>
          <w:sz w:val="24"/>
          <w:szCs w:val="24"/>
          <w:lang w:val="bg-BG" w:eastAsia="bg-BG"/>
        </w:rPr>
        <w:t xml:space="preserve">възлиза на </w:t>
      </w:r>
      <w:r w:rsidRPr="00311D97">
        <w:rPr>
          <w:rFonts w:ascii="Times New Roman" w:eastAsia="Perpetua" w:hAnsi="Times New Roman" w:cs="Times New Roman"/>
          <w:b/>
          <w:bCs/>
          <w:color w:val="000000" w:themeColor="text1"/>
          <w:sz w:val="24"/>
          <w:szCs w:val="24"/>
          <w:lang w:val="bg-BG" w:eastAsia="bg-BG"/>
        </w:rPr>
        <w:t>821 км</w:t>
      </w:r>
      <w:r>
        <w:rPr>
          <w:rFonts w:ascii="Times New Roman" w:eastAsia="Perpetua" w:hAnsi="Times New Roman" w:cs="Times New Roman"/>
          <w:bCs/>
          <w:color w:val="000000" w:themeColor="text1"/>
          <w:sz w:val="24"/>
          <w:szCs w:val="24"/>
          <w:lang w:val="bg-BG" w:eastAsia="bg-BG"/>
        </w:rPr>
        <w:t xml:space="preserve">., </w:t>
      </w:r>
      <w:r w:rsidR="0016225C" w:rsidRPr="005F2021">
        <w:rPr>
          <w:rFonts w:ascii="Times New Roman" w:eastAsia="Perpetua" w:hAnsi="Times New Roman" w:cs="Times New Roman"/>
          <w:bCs/>
          <w:color w:val="000000" w:themeColor="text1"/>
          <w:sz w:val="24"/>
          <w:szCs w:val="24"/>
          <w:lang w:val="bg-BG" w:eastAsia="bg-BG"/>
        </w:rPr>
        <w:t>с 19 км</w:t>
      </w:r>
      <w:r>
        <w:rPr>
          <w:rFonts w:ascii="Times New Roman" w:eastAsia="Perpetua" w:hAnsi="Times New Roman" w:cs="Times New Roman"/>
          <w:bCs/>
          <w:color w:val="000000" w:themeColor="text1"/>
          <w:sz w:val="24"/>
          <w:szCs w:val="24"/>
          <w:lang w:val="bg-BG" w:eastAsia="bg-BG"/>
        </w:rPr>
        <w:t>. повече</w:t>
      </w:r>
      <w:r w:rsidR="0016225C" w:rsidRPr="005F2021">
        <w:rPr>
          <w:rFonts w:ascii="Times New Roman" w:eastAsia="Perpetua" w:hAnsi="Times New Roman" w:cs="Times New Roman"/>
          <w:bCs/>
          <w:color w:val="000000" w:themeColor="text1"/>
          <w:sz w:val="24"/>
          <w:szCs w:val="24"/>
          <w:lang w:val="bg-BG" w:eastAsia="bg-BG"/>
        </w:rPr>
        <w:t xml:space="preserve"> спрямо 2014 г. година, </w:t>
      </w:r>
      <w:r>
        <w:rPr>
          <w:rFonts w:ascii="Times New Roman" w:eastAsia="Perpetua" w:hAnsi="Times New Roman" w:cs="Times New Roman"/>
          <w:bCs/>
          <w:color w:val="000000" w:themeColor="text1"/>
          <w:sz w:val="24"/>
          <w:szCs w:val="24"/>
          <w:lang w:val="bg-BG" w:eastAsia="bg-BG"/>
        </w:rPr>
        <w:t xml:space="preserve">дължащо се </w:t>
      </w:r>
      <w:r w:rsidR="0016225C" w:rsidRPr="005F2021">
        <w:rPr>
          <w:rFonts w:ascii="Times New Roman" w:eastAsia="Perpetua" w:hAnsi="Times New Roman" w:cs="Times New Roman"/>
          <w:bCs/>
          <w:color w:val="000000" w:themeColor="text1"/>
          <w:sz w:val="24"/>
          <w:szCs w:val="24"/>
          <w:lang w:val="bg-BG" w:eastAsia="bg-BG"/>
        </w:rPr>
        <w:t>на изградената АМ „Тракия“-</w:t>
      </w:r>
      <w:r>
        <w:rPr>
          <w:rFonts w:ascii="Times New Roman" w:eastAsia="Perpetua" w:hAnsi="Times New Roman" w:cs="Times New Roman"/>
          <w:bCs/>
          <w:color w:val="000000" w:themeColor="text1"/>
          <w:sz w:val="24"/>
          <w:szCs w:val="24"/>
          <w:lang w:val="bg-BG" w:eastAsia="bg-BG"/>
        </w:rPr>
        <w:t xml:space="preserve"> </w:t>
      </w:r>
      <w:r w:rsidR="0016225C" w:rsidRPr="005F2021">
        <w:rPr>
          <w:rFonts w:ascii="Times New Roman" w:eastAsia="Perpetua" w:hAnsi="Times New Roman" w:cs="Times New Roman"/>
          <w:bCs/>
          <w:color w:val="000000" w:themeColor="text1"/>
          <w:sz w:val="24"/>
          <w:szCs w:val="24"/>
          <w:lang w:val="bg-BG" w:eastAsia="bg-BG"/>
        </w:rPr>
        <w:t>17км</w:t>
      </w:r>
      <w:r>
        <w:rPr>
          <w:rFonts w:ascii="Times New Roman" w:eastAsia="Perpetua" w:hAnsi="Times New Roman" w:cs="Times New Roman"/>
          <w:bCs/>
          <w:color w:val="000000" w:themeColor="text1"/>
          <w:sz w:val="24"/>
          <w:szCs w:val="24"/>
          <w:lang w:val="bg-BG" w:eastAsia="bg-BG"/>
        </w:rPr>
        <w:t>. и I клас 2</w:t>
      </w:r>
      <w:r w:rsidR="0016225C" w:rsidRPr="005F2021">
        <w:rPr>
          <w:rFonts w:ascii="Times New Roman" w:eastAsia="Perpetua" w:hAnsi="Times New Roman" w:cs="Times New Roman"/>
          <w:bCs/>
          <w:color w:val="000000" w:themeColor="text1"/>
          <w:sz w:val="24"/>
          <w:szCs w:val="24"/>
          <w:lang w:val="bg-BG" w:eastAsia="bg-BG"/>
        </w:rPr>
        <w:t xml:space="preserve"> км.</w:t>
      </w:r>
    </w:p>
    <w:p w:rsidR="00BE4DF0" w:rsidRDefault="00BE4DF0" w:rsidP="00BE4DF0">
      <w:pPr>
        <w:numPr>
          <w:ilvl w:val="0"/>
          <w:numId w:val="45"/>
        </w:numPr>
        <w:spacing w:before="100" w:beforeAutospacing="1" w:after="100" w:afterAutospacing="1" w:line="360" w:lineRule="auto"/>
        <w:jc w:val="both"/>
        <w:rPr>
          <w:rFonts w:ascii="Times New Roman" w:eastAsia="Perpetua" w:hAnsi="Times New Roman" w:cs="Times New Roman"/>
          <w:b/>
          <w:bCs/>
          <w:color w:val="000000" w:themeColor="text1"/>
          <w:sz w:val="24"/>
          <w:szCs w:val="24"/>
          <w:lang w:val="bg-BG" w:eastAsia="bg-BG"/>
        </w:rPr>
      </w:pPr>
      <w:r w:rsidRPr="00BE4DF0">
        <w:rPr>
          <w:rFonts w:ascii="Times New Roman" w:eastAsia="Perpetua" w:hAnsi="Times New Roman" w:cs="Times New Roman"/>
          <w:b/>
          <w:bCs/>
          <w:i/>
          <w:color w:val="000000" w:themeColor="text1"/>
          <w:sz w:val="24"/>
          <w:szCs w:val="24"/>
          <w:lang w:val="bg-BG" w:eastAsia="bg-BG"/>
        </w:rPr>
        <w:t>Население  с</w:t>
      </w:r>
      <w:r>
        <w:rPr>
          <w:rFonts w:ascii="Times New Roman" w:eastAsia="Perpetua" w:hAnsi="Times New Roman" w:cs="Times New Roman"/>
          <w:b/>
          <w:bCs/>
          <w:i/>
          <w:color w:val="000000" w:themeColor="text1"/>
          <w:sz w:val="24"/>
          <w:szCs w:val="24"/>
          <w:lang w:val="bg-BG" w:eastAsia="bg-BG"/>
        </w:rPr>
        <w:t xml:space="preserve"> </w:t>
      </w:r>
      <w:r w:rsidRPr="00BE4DF0">
        <w:rPr>
          <w:rFonts w:ascii="Times New Roman" w:eastAsia="Perpetua" w:hAnsi="Times New Roman" w:cs="Times New Roman"/>
          <w:b/>
          <w:bCs/>
          <w:i/>
          <w:color w:val="000000" w:themeColor="text1"/>
          <w:sz w:val="24"/>
          <w:szCs w:val="24"/>
          <w:lang w:val="bg-BG" w:eastAsia="bg-BG"/>
        </w:rPr>
        <w:t xml:space="preserve"> подобрен транспортен достъп</w:t>
      </w:r>
      <w:r w:rsidRPr="00BE4DF0">
        <w:rPr>
          <w:rFonts w:ascii="Times New Roman" w:eastAsia="Perpetua" w:hAnsi="Times New Roman" w:cs="Times New Roman"/>
          <w:b/>
          <w:bCs/>
          <w:color w:val="000000" w:themeColor="text1"/>
          <w:sz w:val="24"/>
          <w:szCs w:val="24"/>
          <w:lang w:val="bg-BG" w:eastAsia="bg-BG"/>
        </w:rPr>
        <w:t xml:space="preserve"> </w:t>
      </w:r>
      <w:r>
        <w:rPr>
          <w:rFonts w:ascii="Times New Roman" w:eastAsia="Perpetua" w:hAnsi="Times New Roman" w:cs="Times New Roman"/>
          <w:b/>
          <w:bCs/>
          <w:i/>
          <w:color w:val="000000" w:themeColor="text1"/>
          <w:sz w:val="24"/>
          <w:szCs w:val="24"/>
          <w:lang w:val="bg-BG" w:eastAsia="bg-BG"/>
        </w:rPr>
        <w:t>, %</w:t>
      </w:r>
      <w:r w:rsidRPr="00BE4DF0">
        <w:rPr>
          <w:rFonts w:ascii="Times New Roman" w:eastAsia="Perpetua" w:hAnsi="Times New Roman" w:cs="Times New Roman"/>
          <w:bCs/>
          <w:color w:val="000000" w:themeColor="text1"/>
          <w:sz w:val="24"/>
          <w:szCs w:val="24"/>
          <w:lang w:val="bg-BG" w:eastAsia="bg-BG"/>
        </w:rPr>
        <w:t xml:space="preserve"> </w:t>
      </w:r>
      <w:r>
        <w:rPr>
          <w:rFonts w:ascii="Times New Roman" w:eastAsia="Perpetua" w:hAnsi="Times New Roman" w:cs="Times New Roman"/>
          <w:bCs/>
          <w:color w:val="000000" w:themeColor="text1"/>
          <w:sz w:val="24"/>
          <w:szCs w:val="24"/>
          <w:lang w:val="bg-BG" w:eastAsia="bg-BG"/>
        </w:rPr>
        <w:t xml:space="preserve">  </w:t>
      </w:r>
    </w:p>
    <w:p w:rsidR="00A426ED" w:rsidRDefault="00BE4DF0" w:rsidP="00A426ED">
      <w:pPr>
        <w:spacing w:before="100" w:beforeAutospacing="1" w:after="100" w:afterAutospacing="1" w:line="360" w:lineRule="auto"/>
        <w:ind w:left="-142" w:firstLine="142"/>
        <w:jc w:val="both"/>
        <w:rPr>
          <w:rFonts w:ascii="Times New Roman" w:eastAsia="Perpetua" w:hAnsi="Times New Roman" w:cs="Times New Roman"/>
          <w:b/>
          <w:bCs/>
          <w:color w:val="000000" w:themeColor="text1"/>
          <w:sz w:val="24"/>
          <w:szCs w:val="24"/>
          <w:lang w:val="bg-BG" w:eastAsia="bg-BG"/>
        </w:rPr>
      </w:pPr>
      <w:r>
        <w:rPr>
          <w:rFonts w:ascii="Times New Roman" w:eastAsia="Perpetua" w:hAnsi="Times New Roman" w:cs="Times New Roman"/>
          <w:bCs/>
          <w:color w:val="000000" w:themeColor="text1"/>
          <w:sz w:val="24"/>
          <w:szCs w:val="24"/>
          <w:lang w:val="bg-BG" w:eastAsia="bg-BG"/>
        </w:rPr>
        <w:t xml:space="preserve"> </w:t>
      </w:r>
      <w:r>
        <w:rPr>
          <w:rFonts w:ascii="Times New Roman" w:eastAsia="Perpetua" w:hAnsi="Times New Roman" w:cs="Times New Roman"/>
          <w:bCs/>
          <w:color w:val="000000" w:themeColor="text1"/>
          <w:sz w:val="24"/>
          <w:szCs w:val="24"/>
          <w:lang w:val="bg-BG" w:eastAsia="bg-BG"/>
        </w:rPr>
        <w:tab/>
        <w:t>През 2016</w:t>
      </w:r>
      <w:r w:rsidR="00DE56D6">
        <w:rPr>
          <w:rFonts w:ascii="Times New Roman" w:eastAsia="Perpetua" w:hAnsi="Times New Roman" w:cs="Times New Roman"/>
          <w:bCs/>
          <w:color w:val="000000" w:themeColor="text1"/>
          <w:sz w:val="24"/>
          <w:szCs w:val="24"/>
          <w:lang w:val="bg-BG" w:eastAsia="bg-BG"/>
        </w:rPr>
        <w:t xml:space="preserve"> </w:t>
      </w:r>
      <w:r>
        <w:rPr>
          <w:rFonts w:ascii="Times New Roman" w:eastAsia="Perpetua" w:hAnsi="Times New Roman" w:cs="Times New Roman"/>
          <w:bCs/>
          <w:color w:val="000000" w:themeColor="text1"/>
          <w:sz w:val="24"/>
          <w:szCs w:val="24"/>
          <w:lang w:val="bg-BG" w:eastAsia="bg-BG"/>
        </w:rPr>
        <w:t>г. н</w:t>
      </w:r>
      <w:r w:rsidRPr="00BE4DF0">
        <w:rPr>
          <w:rFonts w:ascii="Times New Roman" w:eastAsia="Perpetua" w:hAnsi="Times New Roman" w:cs="Times New Roman"/>
          <w:bCs/>
          <w:color w:val="000000" w:themeColor="text1"/>
          <w:sz w:val="24"/>
          <w:szCs w:val="24"/>
          <w:lang w:val="bg-BG" w:eastAsia="bg-BG"/>
        </w:rPr>
        <w:t>аселението в района</w:t>
      </w:r>
      <w:r>
        <w:rPr>
          <w:rFonts w:ascii="Times New Roman" w:eastAsia="Perpetua" w:hAnsi="Times New Roman" w:cs="Times New Roman"/>
          <w:bCs/>
          <w:color w:val="000000" w:themeColor="text1"/>
          <w:sz w:val="24"/>
          <w:szCs w:val="24"/>
          <w:lang w:val="bg-BG" w:eastAsia="bg-BG"/>
        </w:rPr>
        <w:t xml:space="preserve"> </w:t>
      </w:r>
      <w:r w:rsidRPr="00BE4DF0">
        <w:rPr>
          <w:rFonts w:ascii="Times New Roman" w:eastAsia="Perpetua" w:hAnsi="Times New Roman" w:cs="Times New Roman"/>
          <w:bCs/>
          <w:color w:val="000000" w:themeColor="text1"/>
          <w:sz w:val="24"/>
          <w:szCs w:val="24"/>
          <w:lang w:val="bg-BG" w:eastAsia="bg-BG"/>
        </w:rPr>
        <w:t xml:space="preserve"> с  подобрена  транспортна достъпност </w:t>
      </w:r>
      <w:r w:rsidR="00A426ED">
        <w:rPr>
          <w:rFonts w:ascii="Times New Roman" w:eastAsia="Perpetua" w:hAnsi="Times New Roman" w:cs="Times New Roman"/>
          <w:bCs/>
          <w:color w:val="000000" w:themeColor="text1"/>
          <w:sz w:val="24"/>
          <w:szCs w:val="24"/>
          <w:lang w:val="bg-BG" w:eastAsia="bg-BG"/>
        </w:rPr>
        <w:t xml:space="preserve">по данни на </w:t>
      </w:r>
      <w:r w:rsidR="00A426ED" w:rsidRPr="00DE56D6">
        <w:rPr>
          <w:rFonts w:ascii="Times New Roman" w:eastAsia="Perpetua" w:hAnsi="Times New Roman" w:cs="Times New Roman"/>
          <w:bCs/>
          <w:color w:val="000000" w:themeColor="text1"/>
          <w:sz w:val="24"/>
          <w:szCs w:val="24"/>
          <w:lang w:val="bg-BG" w:eastAsia="bg-BG"/>
        </w:rPr>
        <w:t>осем</w:t>
      </w:r>
      <w:r w:rsidR="00A426ED">
        <w:rPr>
          <w:rFonts w:ascii="Times New Roman" w:eastAsia="Perpetua" w:hAnsi="Times New Roman" w:cs="Times New Roman"/>
          <w:bCs/>
          <w:color w:val="000000" w:themeColor="text1"/>
          <w:sz w:val="24"/>
          <w:szCs w:val="24"/>
          <w:lang w:val="bg-BG" w:eastAsia="bg-BG"/>
        </w:rPr>
        <w:t xml:space="preserve"> </w:t>
      </w:r>
      <w:r w:rsidR="00A426ED" w:rsidRPr="00DE56D6">
        <w:rPr>
          <w:rFonts w:ascii="Times New Roman" w:eastAsia="Perpetua" w:hAnsi="Times New Roman" w:cs="Times New Roman"/>
          <w:bCs/>
          <w:sz w:val="24"/>
          <w:szCs w:val="24"/>
          <w:lang w:val="bg-BG" w:eastAsia="bg-BG"/>
        </w:rPr>
        <w:t>общини</w:t>
      </w:r>
      <w:r w:rsidR="00A426ED">
        <w:rPr>
          <w:rFonts w:ascii="Times New Roman" w:eastAsia="Perpetua" w:hAnsi="Times New Roman" w:cs="Times New Roman"/>
          <w:bCs/>
          <w:sz w:val="24"/>
          <w:szCs w:val="24"/>
          <w:lang w:val="bg-BG" w:eastAsia="bg-BG"/>
        </w:rPr>
        <w:t xml:space="preserve"> от района </w:t>
      </w:r>
      <w:r w:rsidRPr="00BE4DF0">
        <w:rPr>
          <w:rFonts w:ascii="Times New Roman" w:eastAsia="Perpetua" w:hAnsi="Times New Roman" w:cs="Times New Roman"/>
          <w:bCs/>
          <w:color w:val="000000" w:themeColor="text1"/>
          <w:sz w:val="24"/>
          <w:szCs w:val="24"/>
          <w:lang w:val="bg-BG" w:eastAsia="bg-BG"/>
        </w:rPr>
        <w:t xml:space="preserve">е </w:t>
      </w:r>
      <w:r w:rsidR="00A426ED">
        <w:rPr>
          <w:rFonts w:ascii="Times New Roman" w:eastAsia="Perpetua" w:hAnsi="Times New Roman" w:cs="Times New Roman"/>
          <w:b/>
          <w:bCs/>
          <w:color w:val="000000" w:themeColor="text1"/>
          <w:sz w:val="24"/>
          <w:szCs w:val="24"/>
          <w:lang w:val="bg-BG" w:eastAsia="bg-BG"/>
        </w:rPr>
        <w:t>43,3%.</w:t>
      </w:r>
    </w:p>
    <w:p w:rsidR="00B821FB" w:rsidRPr="00A426ED" w:rsidRDefault="0016225C" w:rsidP="00A426ED">
      <w:pPr>
        <w:pStyle w:val="ListParagraph"/>
        <w:numPr>
          <w:ilvl w:val="0"/>
          <w:numId w:val="45"/>
        </w:numPr>
        <w:spacing w:before="100" w:beforeAutospacing="1" w:after="100" w:afterAutospacing="1" w:line="360" w:lineRule="auto"/>
        <w:jc w:val="both"/>
        <w:rPr>
          <w:rFonts w:ascii="Times New Roman" w:eastAsia="Perpetua" w:hAnsi="Times New Roman" w:cs="Times New Roman"/>
          <w:bCs/>
          <w:color w:val="000000" w:themeColor="text1"/>
          <w:sz w:val="24"/>
          <w:szCs w:val="24"/>
          <w:lang w:val="bg-BG" w:eastAsia="bg-BG"/>
        </w:rPr>
      </w:pPr>
      <w:r w:rsidRPr="00A426ED">
        <w:rPr>
          <w:rFonts w:ascii="Times New Roman" w:eastAsia="Times New Roman" w:hAnsi="Times New Roman" w:cs="Times New Roman"/>
          <w:b/>
          <w:bCs/>
          <w:i/>
          <w:color w:val="000000" w:themeColor="text1"/>
          <w:sz w:val="24"/>
          <w:szCs w:val="24"/>
          <w:lang w:val="bg-BG" w:eastAsia="bg-BG"/>
        </w:rPr>
        <w:t>Рехабил</w:t>
      </w:r>
      <w:r w:rsidR="00E1402E" w:rsidRPr="00A426ED">
        <w:rPr>
          <w:rFonts w:ascii="Times New Roman" w:eastAsia="Times New Roman" w:hAnsi="Times New Roman" w:cs="Times New Roman"/>
          <w:b/>
          <w:bCs/>
          <w:i/>
          <w:color w:val="000000" w:themeColor="text1"/>
          <w:sz w:val="24"/>
          <w:szCs w:val="24"/>
          <w:lang w:val="bg-BG" w:eastAsia="bg-BG"/>
        </w:rPr>
        <w:t>итирана/реконструирана,</w:t>
      </w:r>
      <w:r w:rsidR="00311D97" w:rsidRPr="00A426ED">
        <w:rPr>
          <w:rFonts w:ascii="Times New Roman" w:eastAsia="Times New Roman" w:hAnsi="Times New Roman" w:cs="Times New Roman"/>
          <w:b/>
          <w:bCs/>
          <w:i/>
          <w:color w:val="000000" w:themeColor="text1"/>
          <w:sz w:val="24"/>
          <w:szCs w:val="24"/>
          <w:lang w:val="bg-BG" w:eastAsia="bg-BG"/>
        </w:rPr>
        <w:t xml:space="preserve"> ремонт</w:t>
      </w:r>
      <w:r w:rsidR="00E1402E" w:rsidRPr="00A426ED">
        <w:rPr>
          <w:rFonts w:ascii="Times New Roman" w:eastAsia="Times New Roman" w:hAnsi="Times New Roman" w:cs="Times New Roman"/>
          <w:b/>
          <w:bCs/>
          <w:i/>
          <w:color w:val="000000" w:themeColor="text1"/>
          <w:sz w:val="24"/>
          <w:szCs w:val="24"/>
          <w:lang w:val="bg-BG" w:eastAsia="bg-BG"/>
        </w:rPr>
        <w:t>ирана</w:t>
      </w:r>
      <w:r w:rsidR="00B821FB" w:rsidRPr="00A426ED">
        <w:rPr>
          <w:rFonts w:ascii="Times New Roman" w:eastAsia="Times New Roman" w:hAnsi="Times New Roman" w:cs="Times New Roman"/>
          <w:b/>
          <w:bCs/>
          <w:i/>
          <w:color w:val="000000" w:themeColor="text1"/>
          <w:sz w:val="24"/>
          <w:szCs w:val="24"/>
          <w:lang w:val="bg-BG" w:eastAsia="bg-BG"/>
        </w:rPr>
        <w:t xml:space="preserve">  пътна мрежа, </w:t>
      </w:r>
      <w:r w:rsidRPr="00A426ED">
        <w:rPr>
          <w:rFonts w:ascii="Times New Roman" w:eastAsia="Times New Roman" w:hAnsi="Times New Roman" w:cs="Times New Roman"/>
          <w:b/>
          <w:bCs/>
          <w:i/>
          <w:color w:val="000000" w:themeColor="text1"/>
          <w:sz w:val="24"/>
          <w:szCs w:val="24"/>
          <w:lang w:val="bg-BG" w:eastAsia="bg-BG"/>
        </w:rPr>
        <w:t>км</w:t>
      </w:r>
      <w:r w:rsidRPr="00A426ED">
        <w:rPr>
          <w:rFonts w:ascii="Times New Roman" w:eastAsia="Times New Roman" w:hAnsi="Times New Roman" w:cs="Times New Roman"/>
          <w:color w:val="000000" w:themeColor="text1"/>
          <w:sz w:val="24"/>
          <w:szCs w:val="24"/>
          <w:lang w:val="bg-BG" w:eastAsia="bg-BG"/>
        </w:rPr>
        <w:t xml:space="preserve"> </w:t>
      </w:r>
    </w:p>
    <w:p w:rsidR="0016225C" w:rsidRPr="00B821FB" w:rsidRDefault="00B821FB" w:rsidP="00B821FB">
      <w:pPr>
        <w:autoSpaceDE w:val="0"/>
        <w:autoSpaceDN w:val="0"/>
        <w:adjustRightInd w:val="0"/>
        <w:spacing w:after="0" w:line="360" w:lineRule="auto"/>
        <w:ind w:left="-142" w:firstLine="502"/>
        <w:contextualSpacing/>
        <w:jc w:val="both"/>
        <w:rPr>
          <w:rFonts w:ascii="Times New Roman" w:eastAsia="Times New Roman" w:hAnsi="Times New Roman" w:cs="Times New Roman"/>
          <w:bCs/>
          <w:color w:val="000000" w:themeColor="text1"/>
          <w:sz w:val="24"/>
          <w:szCs w:val="24"/>
          <w:lang w:val="bg-BG" w:eastAsia="bg-BG"/>
        </w:rPr>
      </w:pPr>
      <w:r w:rsidRPr="00B821FB">
        <w:rPr>
          <w:rFonts w:ascii="Times New Roman" w:eastAsia="Times New Roman" w:hAnsi="Times New Roman" w:cs="Times New Roman"/>
          <w:bCs/>
          <w:color w:val="000000" w:themeColor="text1"/>
          <w:sz w:val="24"/>
          <w:szCs w:val="24"/>
          <w:lang w:val="bg-BG" w:eastAsia="bg-BG"/>
        </w:rPr>
        <w:t>В област Бургас</w:t>
      </w:r>
      <w:r w:rsidRPr="00B821FB">
        <w:rPr>
          <w:rFonts w:ascii="Times New Roman" w:eastAsia="Times New Roman" w:hAnsi="Times New Roman" w:cs="Times New Roman"/>
          <w:color w:val="000000" w:themeColor="text1"/>
          <w:sz w:val="24"/>
          <w:szCs w:val="24"/>
          <w:lang w:eastAsia="bg-BG"/>
        </w:rPr>
        <w:t xml:space="preserve"> </w:t>
      </w:r>
      <w:r w:rsidRPr="00B821FB">
        <w:rPr>
          <w:rFonts w:ascii="Times New Roman" w:eastAsia="Times New Roman" w:hAnsi="Times New Roman" w:cs="Times New Roman"/>
          <w:bCs/>
          <w:color w:val="000000" w:themeColor="text1"/>
          <w:sz w:val="24"/>
          <w:szCs w:val="24"/>
          <w:lang w:val="bg-BG" w:eastAsia="bg-BG"/>
        </w:rPr>
        <w:t xml:space="preserve">ремонтираната пътна мрежа / IIIклас / е </w:t>
      </w:r>
      <w:r w:rsidRPr="00B821FB">
        <w:rPr>
          <w:rFonts w:ascii="Times New Roman" w:eastAsia="Times New Roman" w:hAnsi="Times New Roman" w:cs="Times New Roman"/>
          <w:b/>
          <w:bCs/>
          <w:color w:val="000000" w:themeColor="text1"/>
          <w:sz w:val="24"/>
          <w:szCs w:val="24"/>
          <w:lang w:val="bg-BG" w:eastAsia="bg-BG"/>
        </w:rPr>
        <w:t>19,286 км.</w:t>
      </w:r>
      <w:r w:rsidRPr="00B821FB">
        <w:rPr>
          <w:rFonts w:ascii="Times New Roman" w:eastAsia="Times New Roman" w:hAnsi="Times New Roman" w:cs="Times New Roman"/>
          <w:color w:val="000000" w:themeColor="text1"/>
          <w:sz w:val="24"/>
          <w:szCs w:val="24"/>
          <w:lang w:eastAsia="bg-BG"/>
        </w:rPr>
        <w:t xml:space="preserve"> </w:t>
      </w:r>
      <w:r w:rsidRPr="00B821FB">
        <w:rPr>
          <w:rFonts w:ascii="Times New Roman" w:eastAsia="Times New Roman" w:hAnsi="Times New Roman" w:cs="Times New Roman"/>
          <w:bCs/>
          <w:color w:val="000000" w:themeColor="text1"/>
          <w:sz w:val="24"/>
          <w:szCs w:val="24"/>
          <w:lang w:val="bg-BG" w:eastAsia="bg-BG"/>
        </w:rPr>
        <w:t>През годината  I и II клас не е извършвана рехабилитация.</w:t>
      </w:r>
      <w:r w:rsidRPr="00B821FB">
        <w:rPr>
          <w:rFonts w:ascii="Times New Roman" w:eastAsia="Times New Roman" w:hAnsi="Times New Roman" w:cs="Times New Roman"/>
          <w:color w:val="000000" w:themeColor="text1"/>
          <w:sz w:val="24"/>
          <w:szCs w:val="24"/>
          <w:lang w:eastAsia="bg-BG"/>
        </w:rPr>
        <w:t xml:space="preserve"> </w:t>
      </w:r>
      <w:r w:rsidRPr="00B821FB">
        <w:rPr>
          <w:rFonts w:ascii="Times New Roman" w:eastAsia="Times New Roman" w:hAnsi="Times New Roman" w:cs="Times New Roman"/>
          <w:bCs/>
          <w:color w:val="000000" w:themeColor="text1"/>
          <w:sz w:val="24"/>
          <w:szCs w:val="24"/>
          <w:lang w:val="bg-BG" w:eastAsia="bg-BG"/>
        </w:rPr>
        <w:t xml:space="preserve">Ремонтираната пътна мрежа от IVклас  е общо </w:t>
      </w:r>
      <w:r w:rsidRPr="00B821FB">
        <w:rPr>
          <w:rFonts w:ascii="Times New Roman" w:eastAsia="Times New Roman" w:hAnsi="Times New Roman" w:cs="Times New Roman"/>
          <w:b/>
          <w:bCs/>
          <w:color w:val="000000" w:themeColor="text1"/>
          <w:sz w:val="24"/>
          <w:szCs w:val="24"/>
          <w:lang w:val="bg-BG" w:eastAsia="bg-BG"/>
        </w:rPr>
        <w:t>131,248 км.,</w:t>
      </w:r>
      <w:r w:rsidRPr="00B821FB">
        <w:rPr>
          <w:rFonts w:ascii="Times New Roman" w:eastAsia="Times New Roman" w:hAnsi="Times New Roman" w:cs="Times New Roman"/>
          <w:bCs/>
          <w:color w:val="000000" w:themeColor="text1"/>
          <w:sz w:val="24"/>
          <w:szCs w:val="24"/>
          <w:lang w:val="bg-BG" w:eastAsia="bg-BG"/>
        </w:rPr>
        <w:t xml:space="preserve"> по данни на 8 общини от ЮИР: </w:t>
      </w:r>
      <w:r w:rsidRPr="00B821FB">
        <w:rPr>
          <w:rFonts w:ascii="Times New Roman" w:eastAsia="Times New Roman" w:hAnsi="Times New Roman" w:cs="Times New Roman"/>
          <w:bCs/>
          <w:iCs/>
          <w:color w:val="000000" w:themeColor="text1"/>
          <w:sz w:val="24"/>
          <w:szCs w:val="24"/>
          <w:lang w:val="bg-BG" w:eastAsia="bg-BG"/>
        </w:rPr>
        <w:t>0,0</w:t>
      </w:r>
      <w:r w:rsidRPr="00B821FB">
        <w:rPr>
          <w:rFonts w:ascii="Times New Roman" w:eastAsia="Times New Roman" w:hAnsi="Times New Roman" w:cs="Times New Roman"/>
          <w:bCs/>
          <w:iCs/>
          <w:color w:val="000000" w:themeColor="text1"/>
          <w:sz w:val="24"/>
          <w:szCs w:val="24"/>
          <w:lang w:eastAsia="bg-BG"/>
        </w:rPr>
        <w:t xml:space="preserve">50 </w:t>
      </w:r>
      <w:r w:rsidRPr="00B821FB">
        <w:rPr>
          <w:rFonts w:ascii="Times New Roman" w:eastAsia="Times New Roman" w:hAnsi="Times New Roman" w:cs="Times New Roman"/>
          <w:bCs/>
          <w:iCs/>
          <w:color w:val="000000" w:themeColor="text1"/>
          <w:sz w:val="24"/>
          <w:szCs w:val="24"/>
          <w:lang w:val="bg-BG" w:eastAsia="bg-BG"/>
        </w:rPr>
        <w:t>м -</w:t>
      </w:r>
      <w:r w:rsidR="00446638">
        <w:rPr>
          <w:rFonts w:ascii="Times New Roman" w:eastAsia="Times New Roman" w:hAnsi="Times New Roman" w:cs="Times New Roman"/>
          <w:bCs/>
          <w:iCs/>
          <w:color w:val="000000" w:themeColor="text1"/>
          <w:sz w:val="24"/>
          <w:szCs w:val="24"/>
          <w:lang w:val="bg-BG" w:eastAsia="bg-BG"/>
        </w:rPr>
        <w:t xml:space="preserve"> Камено; 31,2 км - Сливен; 3 км</w:t>
      </w:r>
      <w:r w:rsidRPr="00B821FB">
        <w:rPr>
          <w:rFonts w:ascii="Times New Roman" w:eastAsia="Times New Roman" w:hAnsi="Times New Roman" w:cs="Times New Roman"/>
          <w:bCs/>
          <w:iCs/>
          <w:color w:val="000000" w:themeColor="text1"/>
          <w:sz w:val="24"/>
          <w:szCs w:val="24"/>
          <w:lang w:val="bg-BG" w:eastAsia="bg-BG"/>
        </w:rPr>
        <w:t>- Стралджа; 0,998 км - Тунджа;  13, 800 км - Болярово; 74,500 км - Чирпан; 6 км - Гълъбово; 1,7 км - Казанлък.</w:t>
      </w:r>
      <w:r w:rsidRPr="00B821FB">
        <w:rPr>
          <w:rFonts w:ascii="Times New Roman" w:eastAsia="Times New Roman" w:hAnsi="Times New Roman" w:cs="Times New Roman"/>
          <w:bCs/>
          <w:i/>
          <w:color w:val="000000" w:themeColor="text1"/>
          <w:sz w:val="24"/>
          <w:szCs w:val="24"/>
          <w:lang w:val="bg-BG" w:eastAsia="bg-BG"/>
        </w:rPr>
        <w:t xml:space="preserve"> </w:t>
      </w:r>
      <w:r w:rsidR="00371759">
        <w:rPr>
          <w:rFonts w:ascii="Times New Roman" w:eastAsia="Times New Roman" w:hAnsi="Times New Roman" w:cs="Times New Roman"/>
          <w:bCs/>
          <w:color w:val="000000" w:themeColor="text1"/>
          <w:sz w:val="24"/>
          <w:szCs w:val="24"/>
          <w:lang w:val="bg-BG" w:eastAsia="bg-BG"/>
        </w:rPr>
        <w:t>Съгласно подадените данни</w:t>
      </w:r>
      <w:r w:rsidRPr="00B821FB">
        <w:rPr>
          <w:rFonts w:ascii="Times New Roman" w:eastAsia="Times New Roman" w:hAnsi="Times New Roman" w:cs="Times New Roman"/>
          <w:bCs/>
          <w:color w:val="000000" w:themeColor="text1"/>
          <w:sz w:val="24"/>
          <w:szCs w:val="24"/>
          <w:lang w:val="bg-BG" w:eastAsia="bg-BG"/>
        </w:rPr>
        <w:t xml:space="preserve"> на общините</w:t>
      </w:r>
      <w:r w:rsidRPr="00B821FB">
        <w:rPr>
          <w:rFonts w:ascii="Times New Roman" w:eastAsia="Times New Roman" w:hAnsi="Times New Roman" w:cs="Times New Roman"/>
          <w:bCs/>
          <w:iCs/>
          <w:color w:val="000000" w:themeColor="text1"/>
          <w:sz w:val="24"/>
          <w:szCs w:val="24"/>
          <w:lang w:val="bg-BG" w:eastAsia="bg-BG"/>
        </w:rPr>
        <w:t xml:space="preserve">, в резултат на </w:t>
      </w:r>
      <w:r w:rsidRPr="00B821FB">
        <w:rPr>
          <w:rFonts w:ascii="Times New Roman" w:eastAsia="Times New Roman" w:hAnsi="Times New Roman" w:cs="Times New Roman" w:hint="cs"/>
          <w:bCs/>
          <w:iCs/>
          <w:color w:val="000000" w:themeColor="text1"/>
          <w:sz w:val="24"/>
          <w:szCs w:val="24"/>
          <w:lang w:val="bg-BG" w:eastAsia="bg-BG"/>
        </w:rPr>
        <w:t>ремонтираната</w:t>
      </w:r>
      <w:r w:rsidRPr="00B821FB">
        <w:rPr>
          <w:rFonts w:ascii="Times New Roman" w:eastAsia="Times New Roman" w:hAnsi="Times New Roman" w:cs="Times New Roman"/>
          <w:bCs/>
          <w:iCs/>
          <w:color w:val="000000" w:themeColor="text1"/>
          <w:sz w:val="24"/>
          <w:szCs w:val="24"/>
          <w:lang w:val="bg-BG" w:eastAsia="bg-BG"/>
        </w:rPr>
        <w:t xml:space="preserve"> </w:t>
      </w:r>
      <w:r w:rsidR="0000381D" w:rsidRPr="00B821FB">
        <w:rPr>
          <w:rFonts w:ascii="Times New Roman" w:eastAsia="Times New Roman" w:hAnsi="Times New Roman" w:cs="Times New Roman"/>
          <w:bCs/>
          <w:iCs/>
          <w:color w:val="000000" w:themeColor="text1"/>
          <w:sz w:val="24"/>
          <w:szCs w:val="24"/>
          <w:lang w:val="bg-BG" w:eastAsia="bg-BG"/>
        </w:rPr>
        <w:t>IV</w:t>
      </w:r>
      <w:r w:rsidR="0000381D" w:rsidRPr="00B821FB">
        <w:rPr>
          <w:rFonts w:ascii="Times New Roman" w:eastAsia="Times New Roman" w:hAnsi="Times New Roman" w:cs="Times New Roman" w:hint="cs"/>
          <w:bCs/>
          <w:iCs/>
          <w:color w:val="000000" w:themeColor="text1"/>
          <w:sz w:val="24"/>
          <w:szCs w:val="24"/>
          <w:lang w:val="bg-BG" w:eastAsia="bg-BG"/>
        </w:rPr>
        <w:t>клас</w:t>
      </w:r>
      <w:r w:rsidR="0000381D" w:rsidRPr="00B821FB">
        <w:rPr>
          <w:rFonts w:ascii="Times New Roman" w:eastAsia="Times New Roman" w:hAnsi="Times New Roman" w:cs="Times New Roman"/>
          <w:bCs/>
          <w:iCs/>
          <w:color w:val="000000" w:themeColor="text1"/>
          <w:sz w:val="24"/>
          <w:szCs w:val="24"/>
          <w:lang w:val="bg-BG" w:eastAsia="bg-BG"/>
        </w:rPr>
        <w:t xml:space="preserve"> </w:t>
      </w:r>
      <w:r w:rsidRPr="00B821FB">
        <w:rPr>
          <w:rFonts w:ascii="Times New Roman" w:eastAsia="Times New Roman" w:hAnsi="Times New Roman" w:cs="Times New Roman" w:hint="cs"/>
          <w:bCs/>
          <w:iCs/>
          <w:color w:val="000000" w:themeColor="text1"/>
          <w:sz w:val="24"/>
          <w:szCs w:val="24"/>
          <w:lang w:val="bg-BG" w:eastAsia="bg-BG"/>
        </w:rPr>
        <w:t>пътна</w:t>
      </w:r>
      <w:r w:rsidRPr="00B821FB">
        <w:rPr>
          <w:rFonts w:ascii="Times New Roman" w:eastAsia="Times New Roman" w:hAnsi="Times New Roman" w:cs="Times New Roman"/>
          <w:bCs/>
          <w:iCs/>
          <w:color w:val="000000" w:themeColor="text1"/>
          <w:sz w:val="24"/>
          <w:szCs w:val="24"/>
          <w:lang w:val="bg-BG" w:eastAsia="bg-BG"/>
        </w:rPr>
        <w:t xml:space="preserve"> </w:t>
      </w:r>
      <w:r w:rsidRPr="00B821FB">
        <w:rPr>
          <w:rFonts w:ascii="Times New Roman" w:eastAsia="Times New Roman" w:hAnsi="Times New Roman" w:cs="Times New Roman" w:hint="cs"/>
          <w:bCs/>
          <w:iCs/>
          <w:color w:val="000000" w:themeColor="text1"/>
          <w:sz w:val="24"/>
          <w:szCs w:val="24"/>
          <w:lang w:val="bg-BG" w:eastAsia="bg-BG"/>
        </w:rPr>
        <w:t>мрежа</w:t>
      </w:r>
      <w:r w:rsidR="0000381D">
        <w:rPr>
          <w:rFonts w:ascii="Times New Roman" w:eastAsia="Times New Roman" w:hAnsi="Times New Roman" w:cs="Times New Roman"/>
          <w:bCs/>
          <w:iCs/>
          <w:color w:val="000000" w:themeColor="text1"/>
          <w:sz w:val="24"/>
          <w:szCs w:val="24"/>
          <w:lang w:val="bg-BG" w:eastAsia="bg-BG"/>
        </w:rPr>
        <w:t xml:space="preserve"> </w:t>
      </w:r>
      <w:r w:rsidRPr="00B821FB">
        <w:rPr>
          <w:rFonts w:ascii="Times New Roman" w:eastAsia="Times New Roman" w:hAnsi="Times New Roman" w:cs="Times New Roman"/>
          <w:bCs/>
          <w:iCs/>
          <w:color w:val="000000" w:themeColor="text1"/>
          <w:sz w:val="24"/>
          <w:szCs w:val="24"/>
          <w:lang w:val="bg-BG" w:eastAsia="bg-BG"/>
        </w:rPr>
        <w:t xml:space="preserve">с подобрен транспортен достъп е </w:t>
      </w:r>
      <w:r w:rsidRPr="00B821FB">
        <w:rPr>
          <w:rFonts w:ascii="Times New Roman" w:eastAsia="Times New Roman" w:hAnsi="Times New Roman" w:cs="Times New Roman"/>
          <w:bCs/>
          <w:color w:val="000000" w:themeColor="text1"/>
          <w:sz w:val="24"/>
          <w:szCs w:val="24"/>
          <w:lang w:val="bg-BG" w:eastAsia="bg-BG"/>
        </w:rPr>
        <w:t xml:space="preserve">облагодетелствано </w:t>
      </w:r>
      <w:r w:rsidR="00E215B8">
        <w:rPr>
          <w:rFonts w:ascii="Times New Roman" w:eastAsia="Times New Roman" w:hAnsi="Times New Roman" w:cs="Times New Roman"/>
          <w:bCs/>
          <w:iCs/>
          <w:color w:val="000000" w:themeColor="text1"/>
          <w:sz w:val="24"/>
          <w:szCs w:val="24"/>
          <w:lang w:val="bg-BG" w:eastAsia="bg-BG"/>
        </w:rPr>
        <w:t>43,3%  от населението в</w:t>
      </w:r>
      <w:r w:rsidRPr="00B821FB">
        <w:rPr>
          <w:rFonts w:ascii="Times New Roman" w:eastAsia="Times New Roman" w:hAnsi="Times New Roman" w:cs="Times New Roman"/>
          <w:bCs/>
          <w:color w:val="000000" w:themeColor="text1"/>
          <w:sz w:val="24"/>
          <w:szCs w:val="24"/>
          <w:lang w:val="bg-BG" w:eastAsia="bg-BG"/>
        </w:rPr>
        <w:t xml:space="preserve"> </w:t>
      </w:r>
      <w:r w:rsidRPr="00B821FB">
        <w:rPr>
          <w:rFonts w:ascii="Times New Roman" w:eastAsia="Times New Roman" w:hAnsi="Times New Roman" w:cs="Times New Roman"/>
          <w:bCs/>
          <w:iCs/>
          <w:color w:val="000000" w:themeColor="text1"/>
          <w:sz w:val="24"/>
          <w:szCs w:val="24"/>
          <w:lang w:val="bg-BG" w:eastAsia="bg-BG"/>
        </w:rPr>
        <w:t xml:space="preserve">8-те населени места. Общо ремонтираната пътна мрежа </w:t>
      </w:r>
      <w:r w:rsidR="0016225C" w:rsidRPr="00B821FB">
        <w:rPr>
          <w:rFonts w:ascii="Times New Roman" w:eastAsia="Times New Roman" w:hAnsi="Times New Roman" w:cs="Times New Roman"/>
          <w:color w:val="000000" w:themeColor="text1"/>
          <w:sz w:val="24"/>
          <w:szCs w:val="24"/>
          <w:lang w:val="bg-BG" w:eastAsia="bg-BG"/>
        </w:rPr>
        <w:t xml:space="preserve">за Югоизточен район за 2016 г. по данни на общините и Областните пътни управления </w:t>
      </w:r>
      <w:r w:rsidR="0016225C" w:rsidRPr="00B821FB">
        <w:rPr>
          <w:rFonts w:ascii="Times New Roman" w:eastAsia="Times New Roman" w:hAnsi="Times New Roman" w:cs="Times New Roman"/>
          <w:color w:val="000000" w:themeColor="text1"/>
          <w:sz w:val="24"/>
          <w:szCs w:val="24"/>
          <w:lang w:eastAsia="bg-BG"/>
        </w:rPr>
        <w:t>(</w:t>
      </w:r>
      <w:r w:rsidR="0016225C" w:rsidRPr="00B821FB">
        <w:rPr>
          <w:rFonts w:ascii="Times New Roman" w:eastAsia="Times New Roman" w:hAnsi="Times New Roman" w:cs="Times New Roman"/>
          <w:color w:val="000000" w:themeColor="text1"/>
          <w:sz w:val="24"/>
          <w:szCs w:val="24"/>
          <w:lang w:val="bg-BG" w:eastAsia="bg-BG"/>
        </w:rPr>
        <w:t>ОПУ</w:t>
      </w:r>
      <w:r w:rsidR="0016225C" w:rsidRPr="00B821FB">
        <w:rPr>
          <w:rFonts w:ascii="Times New Roman" w:eastAsia="Times New Roman" w:hAnsi="Times New Roman" w:cs="Times New Roman"/>
          <w:color w:val="000000" w:themeColor="text1"/>
          <w:sz w:val="24"/>
          <w:szCs w:val="24"/>
          <w:lang w:eastAsia="bg-BG"/>
        </w:rPr>
        <w:t>)</w:t>
      </w:r>
      <w:r w:rsidR="0016225C" w:rsidRPr="00B821FB">
        <w:rPr>
          <w:rFonts w:ascii="Times New Roman" w:eastAsia="Times New Roman" w:hAnsi="Times New Roman" w:cs="Times New Roman"/>
          <w:color w:val="000000" w:themeColor="text1"/>
          <w:sz w:val="24"/>
          <w:szCs w:val="24"/>
          <w:lang w:val="bg-BG" w:eastAsia="bg-BG"/>
        </w:rPr>
        <w:t xml:space="preserve"> на четирите области в района </w:t>
      </w:r>
      <w:r w:rsidR="0016225C" w:rsidRPr="00B821FB">
        <w:rPr>
          <w:rFonts w:ascii="Times New Roman" w:eastAsia="Times New Roman" w:hAnsi="Times New Roman" w:cs="Times New Roman"/>
          <w:b/>
          <w:iCs/>
          <w:color w:val="000000" w:themeColor="text1"/>
          <w:sz w:val="24"/>
          <w:szCs w:val="24"/>
          <w:lang w:val="bg-BG" w:eastAsia="bg-BG"/>
        </w:rPr>
        <w:t>(I, II, III и IV</w:t>
      </w:r>
      <w:r w:rsidR="0016225C" w:rsidRPr="00B821FB">
        <w:rPr>
          <w:rFonts w:ascii="Times New Roman" w:eastAsia="Times New Roman" w:hAnsi="Times New Roman" w:cs="Times New Roman" w:hint="cs"/>
          <w:b/>
          <w:iCs/>
          <w:color w:val="000000" w:themeColor="text1"/>
          <w:sz w:val="24"/>
          <w:szCs w:val="24"/>
          <w:lang w:val="bg-BG" w:eastAsia="bg-BG"/>
        </w:rPr>
        <w:t>клас</w:t>
      </w:r>
      <w:r w:rsidR="0016225C" w:rsidRPr="00B821FB">
        <w:rPr>
          <w:rFonts w:ascii="Times New Roman" w:eastAsia="Times New Roman" w:hAnsi="Times New Roman" w:cs="Times New Roman"/>
          <w:b/>
          <w:iCs/>
          <w:color w:val="000000" w:themeColor="text1"/>
          <w:sz w:val="24"/>
          <w:szCs w:val="24"/>
          <w:lang w:val="bg-BG" w:eastAsia="bg-BG"/>
        </w:rPr>
        <w:t xml:space="preserve">) </w:t>
      </w:r>
      <w:r w:rsidR="0016225C" w:rsidRPr="00B821FB">
        <w:rPr>
          <w:rFonts w:ascii="Times New Roman" w:eastAsia="Times New Roman" w:hAnsi="Times New Roman" w:cs="Times New Roman"/>
          <w:b/>
          <w:i/>
          <w:iCs/>
          <w:color w:val="000000" w:themeColor="text1"/>
          <w:sz w:val="24"/>
          <w:szCs w:val="24"/>
          <w:lang w:val="bg-BG" w:eastAsia="bg-BG"/>
        </w:rPr>
        <w:t xml:space="preserve"> </w:t>
      </w:r>
      <w:r w:rsidR="0016225C" w:rsidRPr="00B821FB">
        <w:rPr>
          <w:rFonts w:ascii="Times New Roman" w:eastAsia="Times New Roman" w:hAnsi="Times New Roman" w:cs="Times New Roman"/>
          <w:color w:val="000000" w:themeColor="text1"/>
          <w:sz w:val="24"/>
          <w:szCs w:val="24"/>
          <w:lang w:val="bg-BG" w:eastAsia="bg-BG"/>
        </w:rPr>
        <w:t xml:space="preserve">е  общо </w:t>
      </w:r>
      <w:r w:rsidR="0016225C" w:rsidRPr="00B821FB">
        <w:rPr>
          <w:rFonts w:ascii="Times New Roman" w:eastAsia="Times New Roman" w:hAnsi="Times New Roman" w:cs="Times New Roman"/>
          <w:b/>
          <w:iCs/>
          <w:color w:val="000000" w:themeColor="text1"/>
          <w:sz w:val="24"/>
          <w:szCs w:val="24"/>
          <w:lang w:val="bg-BG" w:eastAsia="bg-BG"/>
        </w:rPr>
        <w:t xml:space="preserve">150,534 </w:t>
      </w:r>
      <w:r w:rsidR="0016225C" w:rsidRPr="00B821FB">
        <w:rPr>
          <w:rFonts w:ascii="Times New Roman" w:eastAsia="Times New Roman" w:hAnsi="Times New Roman" w:cs="Times New Roman"/>
          <w:b/>
          <w:color w:val="000000" w:themeColor="text1"/>
          <w:sz w:val="24"/>
          <w:szCs w:val="24"/>
          <w:lang w:val="bg-BG" w:eastAsia="bg-BG"/>
        </w:rPr>
        <w:t>км.</w:t>
      </w:r>
      <w:r w:rsidR="0016225C" w:rsidRPr="00B821FB">
        <w:rPr>
          <w:rFonts w:ascii="Times New Roman" w:eastAsia="Times New Roman" w:hAnsi="Times New Roman" w:cs="Times New Roman"/>
          <w:color w:val="000000" w:themeColor="text1"/>
          <w:sz w:val="24"/>
          <w:szCs w:val="24"/>
          <w:lang w:val="bg-BG" w:eastAsia="bg-BG"/>
        </w:rPr>
        <w:t xml:space="preserve">  </w:t>
      </w:r>
    </w:p>
    <w:p w:rsidR="00266776" w:rsidRDefault="0016225C" w:rsidP="00A4481B">
      <w:pPr>
        <w:numPr>
          <w:ilvl w:val="0"/>
          <w:numId w:val="44"/>
        </w:numPr>
        <w:autoSpaceDE w:val="0"/>
        <w:autoSpaceDN w:val="0"/>
        <w:adjustRightInd w:val="0"/>
        <w:spacing w:after="0" w:line="360" w:lineRule="auto"/>
        <w:ind w:left="-142" w:firstLine="360"/>
        <w:contextualSpacing/>
        <w:jc w:val="both"/>
        <w:rPr>
          <w:rFonts w:ascii="Times New Roman" w:eastAsia="Times New Roman" w:hAnsi="Times New Roman" w:cs="Times New Roman"/>
          <w:b/>
          <w:iCs/>
          <w:color w:val="000000" w:themeColor="text1"/>
          <w:sz w:val="24"/>
          <w:szCs w:val="24"/>
          <w:lang w:val="bg-BG" w:eastAsia="bg-BG"/>
        </w:rPr>
      </w:pPr>
      <w:r w:rsidRPr="005F2021">
        <w:rPr>
          <w:rFonts w:ascii="Times New Roman" w:eastAsia="Times New Roman" w:hAnsi="Times New Roman" w:cs="Times New Roman"/>
          <w:b/>
          <w:i/>
          <w:iCs/>
          <w:color w:val="000000" w:themeColor="text1"/>
          <w:sz w:val="24"/>
          <w:szCs w:val="24"/>
          <w:lang w:val="bg-BG" w:eastAsia="bg-BG"/>
        </w:rPr>
        <w:t>Общата дължина на реконструирана / рехабилитирана/изградена / ремонтирана пътна транспортна инфраструктура от II и III клас на РПМ</w:t>
      </w:r>
      <w:r w:rsidRPr="005F2021">
        <w:rPr>
          <w:rFonts w:ascii="Times New Roman" w:eastAsia="Times New Roman" w:hAnsi="Times New Roman" w:cs="Times New Roman"/>
          <w:b/>
          <w:iCs/>
          <w:color w:val="000000" w:themeColor="text1"/>
          <w:sz w:val="24"/>
          <w:szCs w:val="24"/>
          <w:lang w:val="bg-BG" w:eastAsia="bg-BG"/>
        </w:rPr>
        <w:t>,</w:t>
      </w:r>
      <w:r w:rsidR="00266776">
        <w:rPr>
          <w:rFonts w:ascii="Times New Roman" w:eastAsia="Times New Roman" w:hAnsi="Times New Roman" w:cs="Times New Roman"/>
          <w:b/>
          <w:iCs/>
          <w:color w:val="000000" w:themeColor="text1"/>
          <w:sz w:val="24"/>
          <w:szCs w:val="24"/>
          <w:lang w:val="bg-BG" w:eastAsia="bg-BG"/>
        </w:rPr>
        <w:t xml:space="preserve"> %</w:t>
      </w:r>
      <w:r w:rsidRPr="005F2021">
        <w:rPr>
          <w:rFonts w:ascii="Times New Roman" w:eastAsia="Times New Roman" w:hAnsi="Times New Roman" w:cs="Times New Roman"/>
          <w:b/>
          <w:iCs/>
          <w:color w:val="000000" w:themeColor="text1"/>
          <w:sz w:val="24"/>
          <w:szCs w:val="24"/>
          <w:lang w:val="bg-BG" w:eastAsia="bg-BG"/>
        </w:rPr>
        <w:t xml:space="preserve">  </w:t>
      </w:r>
    </w:p>
    <w:p w:rsidR="0016225C" w:rsidRPr="00266776" w:rsidRDefault="00266776" w:rsidP="00266776">
      <w:pPr>
        <w:autoSpaceDE w:val="0"/>
        <w:autoSpaceDN w:val="0"/>
        <w:adjustRightInd w:val="0"/>
        <w:spacing w:after="0" w:line="360" w:lineRule="auto"/>
        <w:ind w:left="-142"/>
        <w:contextualSpacing/>
        <w:jc w:val="both"/>
        <w:rPr>
          <w:rFonts w:ascii="Times New Roman" w:eastAsia="Times New Roman" w:hAnsi="Times New Roman" w:cs="Times New Roman"/>
          <w:color w:val="000000" w:themeColor="text1"/>
          <w:sz w:val="24"/>
          <w:szCs w:val="24"/>
          <w:lang w:val="bg-BG" w:eastAsia="bg-BG"/>
        </w:rPr>
      </w:pPr>
      <w:r w:rsidRPr="00266776">
        <w:rPr>
          <w:rFonts w:ascii="Times New Roman" w:eastAsia="Times New Roman" w:hAnsi="Times New Roman" w:cs="Times New Roman"/>
          <w:iCs/>
          <w:color w:val="000000" w:themeColor="text1"/>
          <w:sz w:val="24"/>
          <w:szCs w:val="24"/>
          <w:lang w:val="bg-BG" w:eastAsia="bg-BG"/>
        </w:rPr>
        <w:t>В</w:t>
      </w:r>
      <w:r w:rsidR="0016225C" w:rsidRPr="00266776">
        <w:rPr>
          <w:rFonts w:ascii="Times New Roman" w:eastAsia="Times New Roman" w:hAnsi="Times New Roman" w:cs="Times New Roman"/>
          <w:iCs/>
          <w:color w:val="000000" w:themeColor="text1"/>
          <w:sz w:val="24"/>
          <w:szCs w:val="24"/>
          <w:lang w:val="bg-BG" w:eastAsia="bg-BG"/>
        </w:rPr>
        <w:t xml:space="preserve"> </w:t>
      </w:r>
      <w:r w:rsidR="00076785">
        <w:rPr>
          <w:rFonts w:ascii="Times New Roman" w:eastAsia="Times New Roman" w:hAnsi="Times New Roman" w:cs="Times New Roman"/>
          <w:iCs/>
          <w:color w:val="000000" w:themeColor="text1"/>
          <w:sz w:val="24"/>
          <w:szCs w:val="24"/>
          <w:lang w:val="bg-BG" w:eastAsia="bg-BG"/>
        </w:rPr>
        <w:t xml:space="preserve"> </w:t>
      </w:r>
      <w:r w:rsidR="0016225C" w:rsidRPr="00266776">
        <w:rPr>
          <w:rFonts w:ascii="Times New Roman" w:eastAsia="Times New Roman" w:hAnsi="Times New Roman" w:cs="Times New Roman"/>
          <w:iCs/>
          <w:color w:val="000000" w:themeColor="text1"/>
          <w:sz w:val="24"/>
          <w:szCs w:val="24"/>
          <w:lang w:val="bg-BG" w:eastAsia="bg-BG"/>
        </w:rPr>
        <w:t>района</w:t>
      </w:r>
      <w:r w:rsidR="002E1770">
        <w:rPr>
          <w:rFonts w:ascii="Times New Roman" w:eastAsia="Times New Roman" w:hAnsi="Times New Roman" w:cs="Times New Roman"/>
          <w:iCs/>
          <w:color w:val="000000" w:themeColor="text1"/>
          <w:sz w:val="24"/>
          <w:szCs w:val="24"/>
          <w:lang w:val="bg-BG" w:eastAsia="bg-BG"/>
        </w:rPr>
        <w:t xml:space="preserve"> </w:t>
      </w:r>
      <w:r w:rsidR="0016225C" w:rsidRPr="00266776">
        <w:rPr>
          <w:rFonts w:ascii="Times New Roman" w:eastAsia="Times New Roman" w:hAnsi="Times New Roman" w:cs="Times New Roman"/>
          <w:iCs/>
          <w:color w:val="000000" w:themeColor="text1"/>
          <w:sz w:val="24"/>
          <w:szCs w:val="24"/>
          <w:lang w:val="bg-BG" w:eastAsia="bg-BG"/>
        </w:rPr>
        <w:t xml:space="preserve"> е</w:t>
      </w:r>
      <w:r w:rsidRPr="00266776">
        <w:rPr>
          <w:rFonts w:ascii="Times New Roman" w:eastAsia="Times New Roman" w:hAnsi="Times New Roman" w:cs="Times New Roman"/>
          <w:iCs/>
          <w:color w:val="000000" w:themeColor="text1"/>
          <w:sz w:val="24"/>
          <w:szCs w:val="24"/>
          <w:lang w:val="bg-BG" w:eastAsia="bg-BG"/>
        </w:rPr>
        <w:t xml:space="preserve"> </w:t>
      </w:r>
      <w:r w:rsidR="0016225C" w:rsidRPr="00266776">
        <w:rPr>
          <w:rFonts w:ascii="Times New Roman" w:eastAsia="Times New Roman" w:hAnsi="Times New Roman" w:cs="Times New Roman"/>
          <w:iCs/>
          <w:color w:val="000000" w:themeColor="text1"/>
          <w:sz w:val="24"/>
          <w:szCs w:val="24"/>
          <w:lang w:val="bg-BG" w:eastAsia="bg-BG"/>
        </w:rPr>
        <w:t xml:space="preserve"> </w:t>
      </w:r>
      <w:r w:rsidRPr="00266776">
        <w:rPr>
          <w:rFonts w:ascii="Times New Roman" w:eastAsia="Times New Roman" w:hAnsi="Times New Roman" w:cs="Times New Roman"/>
          <w:iCs/>
          <w:color w:val="000000" w:themeColor="text1"/>
          <w:sz w:val="24"/>
          <w:szCs w:val="24"/>
          <w:lang w:val="bg-BG" w:eastAsia="bg-BG"/>
        </w:rPr>
        <w:t xml:space="preserve">реконструирана / рехабилитирана/изградена / ремонтирана  </w:t>
      </w:r>
      <w:r w:rsidR="007A5061" w:rsidRPr="007A5061">
        <w:rPr>
          <w:rFonts w:ascii="Times New Roman" w:eastAsia="Times New Roman" w:hAnsi="Times New Roman" w:cs="Times New Roman"/>
          <w:b/>
          <w:iCs/>
          <w:color w:val="000000" w:themeColor="text1"/>
          <w:sz w:val="24"/>
          <w:szCs w:val="24"/>
          <w:lang w:val="bg-BG" w:eastAsia="bg-BG"/>
        </w:rPr>
        <w:t>0,8</w:t>
      </w:r>
      <w:r w:rsidRPr="00266776">
        <w:rPr>
          <w:rFonts w:ascii="Times New Roman" w:eastAsia="Times New Roman" w:hAnsi="Times New Roman" w:cs="Times New Roman"/>
          <w:iCs/>
          <w:color w:val="000000" w:themeColor="text1"/>
          <w:sz w:val="24"/>
          <w:szCs w:val="24"/>
          <w:lang w:val="bg-BG" w:eastAsia="bg-BG"/>
        </w:rPr>
        <w:t xml:space="preserve"> % от пътната мрежа II и III клас</w:t>
      </w:r>
      <w:r w:rsidR="002E1770">
        <w:rPr>
          <w:rFonts w:ascii="Times New Roman" w:eastAsia="Times New Roman" w:hAnsi="Times New Roman" w:cs="Times New Roman"/>
          <w:iCs/>
          <w:color w:val="000000" w:themeColor="text1"/>
          <w:sz w:val="24"/>
          <w:szCs w:val="24"/>
          <w:lang w:val="bg-BG" w:eastAsia="bg-BG"/>
        </w:rPr>
        <w:t xml:space="preserve">, </w:t>
      </w:r>
      <w:r>
        <w:rPr>
          <w:rFonts w:ascii="Times New Roman" w:eastAsia="Times New Roman" w:hAnsi="Times New Roman" w:cs="Times New Roman"/>
          <w:iCs/>
          <w:color w:val="000000" w:themeColor="text1"/>
          <w:sz w:val="24"/>
          <w:szCs w:val="24"/>
          <w:lang w:val="bg-BG" w:eastAsia="bg-BG"/>
        </w:rPr>
        <w:t xml:space="preserve"> </w:t>
      </w:r>
      <w:r w:rsidR="002E1770">
        <w:rPr>
          <w:rFonts w:ascii="Times New Roman" w:eastAsia="Times New Roman" w:hAnsi="Times New Roman" w:cs="Times New Roman"/>
          <w:iCs/>
          <w:color w:val="000000" w:themeColor="text1"/>
          <w:sz w:val="24"/>
          <w:szCs w:val="24"/>
          <w:lang w:val="bg-BG" w:eastAsia="bg-BG"/>
        </w:rPr>
        <w:t>дължащо се</w:t>
      </w:r>
      <w:r>
        <w:rPr>
          <w:rFonts w:ascii="Times New Roman" w:eastAsia="Times New Roman" w:hAnsi="Times New Roman" w:cs="Times New Roman"/>
          <w:iCs/>
          <w:color w:val="000000" w:themeColor="text1"/>
          <w:sz w:val="24"/>
          <w:szCs w:val="24"/>
          <w:lang w:val="bg-BG" w:eastAsia="bg-BG"/>
        </w:rPr>
        <w:t xml:space="preserve"> единствено на </w:t>
      </w:r>
      <w:r w:rsidR="0016225C" w:rsidRPr="005F2021">
        <w:rPr>
          <w:rFonts w:ascii="Times New Roman" w:eastAsia="Times New Roman" w:hAnsi="Times New Roman" w:cs="Times New Roman"/>
          <w:color w:val="000000" w:themeColor="text1"/>
          <w:sz w:val="24"/>
          <w:szCs w:val="24"/>
          <w:lang w:val="bg-BG" w:eastAsia="bg-BG"/>
        </w:rPr>
        <w:t xml:space="preserve">област Бургас </w:t>
      </w:r>
      <w:r>
        <w:rPr>
          <w:rFonts w:ascii="Times New Roman" w:eastAsia="Times New Roman" w:hAnsi="Times New Roman" w:cs="Times New Roman"/>
          <w:color w:val="000000" w:themeColor="text1"/>
          <w:sz w:val="24"/>
          <w:szCs w:val="24"/>
          <w:lang w:val="bg-BG" w:eastAsia="bg-BG"/>
        </w:rPr>
        <w:t xml:space="preserve">- по данни на  </w:t>
      </w:r>
      <w:r w:rsidR="0016225C" w:rsidRPr="00266776">
        <w:rPr>
          <w:rFonts w:ascii="Times New Roman" w:eastAsia="Times New Roman" w:hAnsi="Times New Roman" w:cs="Times New Roman"/>
          <w:b/>
          <w:iCs/>
          <w:color w:val="000000" w:themeColor="text1"/>
          <w:sz w:val="24"/>
          <w:szCs w:val="24"/>
          <w:lang w:val="bg-BG" w:eastAsia="bg-BG"/>
        </w:rPr>
        <w:t>ОПУ-Бургас</w:t>
      </w:r>
      <w:r>
        <w:rPr>
          <w:rFonts w:ascii="Times New Roman" w:eastAsia="Times New Roman" w:hAnsi="Times New Roman" w:cs="Times New Roman"/>
          <w:b/>
          <w:iCs/>
          <w:color w:val="000000" w:themeColor="text1"/>
          <w:sz w:val="24"/>
          <w:szCs w:val="24"/>
          <w:lang w:val="bg-BG" w:eastAsia="bg-BG"/>
        </w:rPr>
        <w:t>.</w:t>
      </w:r>
    </w:p>
    <w:p w:rsidR="00597CD0" w:rsidRDefault="003F2401" w:rsidP="002E1770">
      <w:pPr>
        <w:autoSpaceDE w:val="0"/>
        <w:autoSpaceDN w:val="0"/>
        <w:adjustRightInd w:val="0"/>
        <w:spacing w:after="0" w:line="360" w:lineRule="auto"/>
        <w:ind w:left="-142" w:firstLine="708"/>
        <w:jc w:val="both"/>
        <w:rPr>
          <w:rFonts w:ascii="Times New Roman" w:eastAsia="Times New Roman" w:hAnsi="Times New Roman" w:cs="Times New Roman"/>
          <w:iCs/>
          <w:color w:val="000000" w:themeColor="text1"/>
          <w:sz w:val="24"/>
          <w:szCs w:val="24"/>
          <w:lang w:eastAsia="bg-BG"/>
        </w:rPr>
      </w:pPr>
      <w:r w:rsidRPr="003F2401">
        <w:rPr>
          <w:rFonts w:ascii="Times New Roman" w:eastAsia="Times New Roman" w:hAnsi="Times New Roman" w:cs="Times New Roman"/>
          <w:iCs/>
          <w:color w:val="000000" w:themeColor="text1"/>
          <w:sz w:val="24"/>
          <w:szCs w:val="24"/>
          <w:lang w:val="bg-BG" w:eastAsia="bg-BG"/>
        </w:rPr>
        <w:t xml:space="preserve">По данни, подадени от  </w:t>
      </w:r>
      <w:r w:rsidRPr="00716F59">
        <w:rPr>
          <w:rFonts w:ascii="Times New Roman" w:eastAsia="Times New Roman" w:hAnsi="Times New Roman" w:cs="Times New Roman"/>
          <w:b/>
          <w:iCs/>
          <w:color w:val="000000" w:themeColor="text1"/>
          <w:sz w:val="24"/>
          <w:szCs w:val="24"/>
          <w:lang w:val="bg-BG" w:eastAsia="bg-BG"/>
        </w:rPr>
        <w:t>Областно пътно управление - Бургас</w:t>
      </w:r>
      <w:r w:rsidRPr="003F2401">
        <w:rPr>
          <w:rFonts w:ascii="Times New Roman" w:eastAsia="Times New Roman" w:hAnsi="Times New Roman" w:cs="Times New Roman"/>
          <w:iCs/>
          <w:color w:val="000000" w:themeColor="text1"/>
          <w:sz w:val="24"/>
          <w:szCs w:val="24"/>
          <w:lang w:val="bg-BG" w:eastAsia="bg-BG"/>
        </w:rPr>
        <w:t xml:space="preserve"> към 31.12.2016 год.  на територията   на  областта са разположени  1 176,613 км пътища от РПМ, които съставляват 6  % от тези на страната. От тези пътища  51,368 км</w:t>
      </w:r>
      <w:r w:rsidR="00446638">
        <w:rPr>
          <w:rFonts w:ascii="Times New Roman" w:eastAsia="Times New Roman" w:hAnsi="Times New Roman" w:cs="Times New Roman"/>
          <w:iCs/>
          <w:color w:val="000000" w:themeColor="text1"/>
          <w:sz w:val="24"/>
          <w:szCs w:val="24"/>
          <w:lang w:eastAsia="bg-BG"/>
        </w:rPr>
        <w:t>.</w:t>
      </w:r>
      <w:r w:rsidR="00446638">
        <w:rPr>
          <w:rFonts w:ascii="Times New Roman" w:eastAsia="Times New Roman" w:hAnsi="Times New Roman" w:cs="Times New Roman"/>
          <w:iCs/>
          <w:color w:val="000000" w:themeColor="text1"/>
          <w:sz w:val="24"/>
          <w:szCs w:val="24"/>
          <w:lang w:val="bg-BG" w:eastAsia="bg-BG"/>
        </w:rPr>
        <w:t xml:space="preserve"> са автомагистрали</w:t>
      </w:r>
      <w:r w:rsidR="00446638">
        <w:rPr>
          <w:rFonts w:ascii="Times New Roman" w:eastAsia="Times New Roman" w:hAnsi="Times New Roman" w:cs="Times New Roman"/>
          <w:iCs/>
          <w:color w:val="000000" w:themeColor="text1"/>
          <w:sz w:val="24"/>
          <w:szCs w:val="24"/>
          <w:lang w:eastAsia="bg-BG"/>
        </w:rPr>
        <w:t xml:space="preserve"> -</w:t>
      </w:r>
      <w:r w:rsidRPr="003F2401">
        <w:rPr>
          <w:rFonts w:ascii="Times New Roman" w:eastAsia="Times New Roman" w:hAnsi="Times New Roman" w:cs="Times New Roman"/>
          <w:iCs/>
          <w:color w:val="000000" w:themeColor="text1"/>
          <w:sz w:val="24"/>
          <w:szCs w:val="24"/>
          <w:lang w:val="bg-BG" w:eastAsia="bg-BG"/>
        </w:rPr>
        <w:t xml:space="preserve"> 252, 333 км са от първи клас, 248,691 км от  втори, 608, 561 км от трети  и  15, 660 км са пътни връзки  от  пътни възли. </w:t>
      </w:r>
    </w:p>
    <w:p w:rsidR="0016225C" w:rsidRPr="002E1770" w:rsidRDefault="003F2401" w:rsidP="002E1770">
      <w:pPr>
        <w:autoSpaceDE w:val="0"/>
        <w:autoSpaceDN w:val="0"/>
        <w:adjustRightInd w:val="0"/>
        <w:spacing w:after="0" w:line="360" w:lineRule="auto"/>
        <w:ind w:left="-142" w:firstLine="708"/>
        <w:jc w:val="both"/>
        <w:rPr>
          <w:rFonts w:ascii="Times New Roman" w:eastAsia="Times New Roman" w:hAnsi="Times New Roman" w:cs="Times New Roman"/>
          <w:iCs/>
          <w:color w:val="000000" w:themeColor="text1"/>
          <w:sz w:val="24"/>
          <w:szCs w:val="24"/>
          <w:lang w:val="bg-BG" w:eastAsia="bg-BG"/>
        </w:rPr>
      </w:pPr>
      <w:r>
        <w:rPr>
          <w:rFonts w:ascii="Times New Roman" w:eastAsia="Times New Roman" w:hAnsi="Times New Roman" w:cs="Times New Roman"/>
          <w:iCs/>
          <w:color w:val="000000" w:themeColor="text1"/>
          <w:sz w:val="24"/>
          <w:szCs w:val="24"/>
          <w:lang w:val="bg-BG" w:eastAsia="bg-BG"/>
        </w:rPr>
        <w:t>На територията на областта</w:t>
      </w:r>
      <w:r w:rsidR="002E1770">
        <w:rPr>
          <w:rFonts w:ascii="Times New Roman" w:eastAsia="Times New Roman" w:hAnsi="Times New Roman" w:cs="Times New Roman"/>
          <w:b/>
          <w:iCs/>
          <w:color w:val="000000" w:themeColor="text1"/>
          <w:sz w:val="24"/>
          <w:szCs w:val="24"/>
          <w:lang w:val="bg-BG" w:eastAsia="bg-BG"/>
        </w:rPr>
        <w:t xml:space="preserve"> </w:t>
      </w:r>
      <w:r w:rsidR="002E1770" w:rsidRPr="002E1770">
        <w:rPr>
          <w:rFonts w:ascii="Times New Roman" w:eastAsia="Times New Roman" w:hAnsi="Times New Roman" w:cs="Times New Roman"/>
          <w:iCs/>
          <w:color w:val="000000" w:themeColor="text1"/>
          <w:sz w:val="24"/>
          <w:szCs w:val="24"/>
          <w:lang w:val="bg-BG" w:eastAsia="bg-BG"/>
        </w:rPr>
        <w:t>е и</w:t>
      </w:r>
      <w:r w:rsidR="0016225C" w:rsidRPr="002E1770">
        <w:rPr>
          <w:rFonts w:ascii="Times New Roman" w:eastAsia="Times New Roman" w:hAnsi="Times New Roman" w:cs="Times New Roman"/>
          <w:iCs/>
          <w:color w:val="000000" w:themeColor="text1"/>
          <w:sz w:val="24"/>
          <w:szCs w:val="24"/>
          <w:lang w:val="bg-BG" w:eastAsia="bg-BG"/>
        </w:rPr>
        <w:t>звършено</w:t>
      </w:r>
      <w:r w:rsidR="0016225C" w:rsidRPr="005F2021">
        <w:rPr>
          <w:rFonts w:ascii="Times New Roman" w:eastAsia="Times New Roman" w:hAnsi="Times New Roman" w:cs="Times New Roman"/>
          <w:iCs/>
          <w:color w:val="000000" w:themeColor="text1"/>
          <w:sz w:val="24"/>
          <w:szCs w:val="24"/>
          <w:lang w:val="bg-BG" w:eastAsia="bg-BG"/>
        </w:rPr>
        <w:t xml:space="preserve"> строителство и рехабилитация на републиканската пътна мрежа и превантивен ремонт през 2016</w:t>
      </w:r>
      <w:r w:rsidR="0016225C" w:rsidRPr="005F2021">
        <w:rPr>
          <w:rFonts w:ascii="Times New Roman" w:eastAsia="Times New Roman" w:hAnsi="Times New Roman" w:cs="Times New Roman"/>
          <w:iCs/>
          <w:color w:val="000000" w:themeColor="text1"/>
          <w:sz w:val="24"/>
          <w:szCs w:val="24"/>
          <w:lang w:eastAsia="bg-BG"/>
        </w:rPr>
        <w:t xml:space="preserve"> </w:t>
      </w:r>
      <w:r w:rsidR="002E1770">
        <w:rPr>
          <w:rFonts w:ascii="Times New Roman" w:eastAsia="Times New Roman" w:hAnsi="Times New Roman" w:cs="Times New Roman"/>
          <w:iCs/>
          <w:color w:val="000000" w:themeColor="text1"/>
          <w:sz w:val="24"/>
          <w:szCs w:val="24"/>
          <w:lang w:val="bg-BG" w:eastAsia="bg-BG"/>
        </w:rPr>
        <w:t xml:space="preserve">г. по </w:t>
      </w:r>
      <w:r w:rsidR="0016225C" w:rsidRPr="005F2021">
        <w:rPr>
          <w:rFonts w:ascii="Times New Roman" w:eastAsia="Times New Roman" w:hAnsi="Times New Roman" w:cs="Times New Roman"/>
          <w:b/>
          <w:iCs/>
          <w:color w:val="000000" w:themeColor="text1"/>
          <w:sz w:val="24"/>
          <w:szCs w:val="24"/>
          <w:lang w:val="bg-BG" w:eastAsia="bg-BG"/>
        </w:rPr>
        <w:t xml:space="preserve">Програма „Транзитни пътища-V” - </w:t>
      </w:r>
      <w:r w:rsidR="0016225C" w:rsidRPr="005F2021">
        <w:rPr>
          <w:rFonts w:ascii="Times New Roman" w:eastAsia="Times New Roman" w:hAnsi="Times New Roman" w:cs="Times New Roman"/>
          <w:color w:val="000000" w:themeColor="text1"/>
          <w:sz w:val="24"/>
          <w:szCs w:val="24"/>
          <w:lang w:val="bg-BG" w:eastAsia="bg-BG"/>
        </w:rPr>
        <w:t>Лот 4: Път III-7305 „Съединение</w:t>
      </w:r>
      <w:r w:rsidR="00597CD0">
        <w:rPr>
          <w:rFonts w:ascii="Times New Roman" w:eastAsia="Times New Roman" w:hAnsi="Times New Roman" w:cs="Times New Roman"/>
          <w:color w:val="000000" w:themeColor="text1"/>
          <w:sz w:val="24"/>
          <w:szCs w:val="24"/>
          <w:lang w:eastAsia="bg-BG"/>
        </w:rPr>
        <w:t xml:space="preserve"> </w:t>
      </w:r>
      <w:r w:rsidR="0016225C" w:rsidRPr="005F2021">
        <w:rPr>
          <w:rFonts w:ascii="Times New Roman" w:eastAsia="Times New Roman" w:hAnsi="Times New Roman" w:cs="Times New Roman"/>
          <w:color w:val="000000" w:themeColor="text1"/>
          <w:sz w:val="24"/>
          <w:szCs w:val="24"/>
          <w:lang w:val="bg-BG" w:eastAsia="bg-BG"/>
        </w:rPr>
        <w:t>-</w:t>
      </w:r>
      <w:r w:rsidR="00597CD0">
        <w:rPr>
          <w:rFonts w:ascii="Times New Roman" w:eastAsia="Times New Roman" w:hAnsi="Times New Roman" w:cs="Times New Roman"/>
          <w:color w:val="000000" w:themeColor="text1"/>
          <w:sz w:val="24"/>
          <w:szCs w:val="24"/>
          <w:lang w:eastAsia="bg-BG"/>
        </w:rPr>
        <w:t xml:space="preserve"> </w:t>
      </w:r>
      <w:r w:rsidR="0016225C" w:rsidRPr="005F2021">
        <w:rPr>
          <w:rFonts w:ascii="Times New Roman" w:eastAsia="Times New Roman" w:hAnsi="Times New Roman" w:cs="Times New Roman"/>
          <w:color w:val="000000" w:themeColor="text1"/>
          <w:sz w:val="24"/>
          <w:szCs w:val="24"/>
          <w:lang w:val="bg-BG" w:eastAsia="bg-BG"/>
        </w:rPr>
        <w:t>Люляково - Череша- Вресово” от км  7+304.23 д</w:t>
      </w:r>
      <w:r w:rsidR="002E1770">
        <w:rPr>
          <w:rFonts w:ascii="Times New Roman" w:eastAsia="Times New Roman" w:hAnsi="Times New Roman" w:cs="Times New Roman"/>
          <w:color w:val="000000" w:themeColor="text1"/>
          <w:sz w:val="24"/>
          <w:szCs w:val="24"/>
          <w:lang w:val="bg-BG" w:eastAsia="bg-BG"/>
        </w:rPr>
        <w:t>о км 26+590 -</w:t>
      </w:r>
      <w:r w:rsidR="0016225C" w:rsidRPr="005F2021">
        <w:rPr>
          <w:rFonts w:ascii="Times New Roman" w:eastAsia="Times New Roman" w:hAnsi="Times New Roman" w:cs="Times New Roman"/>
          <w:color w:val="000000" w:themeColor="text1"/>
          <w:sz w:val="24"/>
          <w:szCs w:val="24"/>
          <w:lang w:val="bg-BG" w:eastAsia="bg-BG"/>
        </w:rPr>
        <w:t xml:space="preserve"> 19,286 км</w:t>
      </w:r>
      <w:r w:rsidR="002E1770">
        <w:rPr>
          <w:rFonts w:ascii="Times New Roman" w:eastAsia="Times New Roman" w:hAnsi="Times New Roman" w:cs="Times New Roman"/>
          <w:color w:val="000000" w:themeColor="text1"/>
          <w:sz w:val="24"/>
          <w:szCs w:val="24"/>
          <w:lang w:val="bg-BG" w:eastAsia="bg-BG"/>
        </w:rPr>
        <w:t>.</w:t>
      </w:r>
    </w:p>
    <w:p w:rsidR="0016225C" w:rsidRPr="00BD00BA" w:rsidRDefault="0016225C" w:rsidP="00A4481B">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sz w:val="24"/>
          <w:szCs w:val="24"/>
          <w:lang w:val="bg-BG" w:eastAsia="bg-BG"/>
        </w:rPr>
        <w:t xml:space="preserve">По данни на </w:t>
      </w:r>
      <w:r w:rsidRPr="00BD00BA">
        <w:rPr>
          <w:rFonts w:ascii="Times New Roman" w:eastAsia="Times New Roman" w:hAnsi="Times New Roman" w:cs="Times New Roman"/>
          <w:b/>
          <w:sz w:val="24"/>
          <w:szCs w:val="24"/>
          <w:lang w:val="bg-BG" w:eastAsia="bg-BG"/>
        </w:rPr>
        <w:t>Областно пътно управление - Стара Загора</w:t>
      </w:r>
      <w:r w:rsidRPr="00BD00BA">
        <w:rPr>
          <w:rFonts w:ascii="Times New Roman" w:eastAsia="Times New Roman" w:hAnsi="Times New Roman" w:cs="Times New Roman"/>
          <w:sz w:val="24"/>
          <w:szCs w:val="24"/>
          <w:lang w:val="bg-BG" w:eastAsia="bg-BG"/>
        </w:rPr>
        <w:t xml:space="preserve"> пътната мрежа на областта към 31.12.2016 г. се състои от 883,88 км републикански пътища, от които : АМ „Тракия“</w:t>
      </w:r>
      <w:r w:rsidR="00446638" w:rsidRPr="00BD00BA">
        <w:rPr>
          <w:rFonts w:ascii="Times New Roman" w:eastAsia="Times New Roman" w:hAnsi="Times New Roman" w:cs="Times New Roman"/>
          <w:sz w:val="24"/>
          <w:szCs w:val="24"/>
          <w:lang w:eastAsia="bg-BG"/>
        </w:rPr>
        <w:t xml:space="preserve"> </w:t>
      </w:r>
      <w:r w:rsidRPr="00BD00BA">
        <w:rPr>
          <w:rFonts w:ascii="Times New Roman" w:eastAsia="Times New Roman" w:hAnsi="Times New Roman" w:cs="Times New Roman"/>
          <w:sz w:val="24"/>
          <w:szCs w:val="24"/>
          <w:lang w:val="bg-BG" w:eastAsia="bg-BG"/>
        </w:rPr>
        <w:t xml:space="preserve">- 73,002 км, пътища </w:t>
      </w:r>
      <w:r w:rsidRPr="00BD00BA">
        <w:rPr>
          <w:rFonts w:ascii="Times New Roman" w:eastAsia="Times New Roman" w:hAnsi="Times New Roman" w:cs="Times New Roman"/>
          <w:sz w:val="24"/>
          <w:szCs w:val="24"/>
          <w:lang w:eastAsia="bg-BG"/>
        </w:rPr>
        <w:t>I</w:t>
      </w:r>
      <w:r w:rsidRPr="00BD00BA">
        <w:rPr>
          <w:rFonts w:ascii="Times New Roman" w:eastAsia="Times New Roman" w:hAnsi="Times New Roman" w:cs="Times New Roman"/>
          <w:sz w:val="24"/>
          <w:szCs w:val="24"/>
          <w:lang w:val="bg-BG" w:eastAsia="bg-BG"/>
        </w:rPr>
        <w:t>-ви клас</w:t>
      </w:r>
      <w:r w:rsidR="00C4490B" w:rsidRPr="00BD00BA">
        <w:rPr>
          <w:rFonts w:ascii="Times New Roman" w:eastAsia="Times New Roman" w:hAnsi="Times New Roman" w:cs="Times New Roman"/>
          <w:sz w:val="24"/>
          <w:szCs w:val="24"/>
          <w:lang w:eastAsia="bg-BG"/>
        </w:rPr>
        <w:t xml:space="preserve"> </w:t>
      </w:r>
      <w:r w:rsidR="00C4490B" w:rsidRPr="00BD00BA">
        <w:rPr>
          <w:rFonts w:ascii="Times New Roman" w:eastAsia="Times New Roman" w:hAnsi="Times New Roman" w:cs="Times New Roman"/>
          <w:sz w:val="24"/>
          <w:szCs w:val="24"/>
          <w:lang w:val="bg-BG" w:eastAsia="bg-BG"/>
        </w:rPr>
        <w:t>-167</w:t>
      </w:r>
      <w:r w:rsidR="00C4490B" w:rsidRPr="00BD00BA">
        <w:rPr>
          <w:rFonts w:ascii="Times New Roman" w:eastAsia="Times New Roman" w:hAnsi="Times New Roman" w:cs="Times New Roman"/>
          <w:sz w:val="24"/>
          <w:szCs w:val="24"/>
          <w:lang w:eastAsia="bg-BG"/>
        </w:rPr>
        <w:t>,</w:t>
      </w:r>
      <w:r w:rsidRPr="00BD00BA">
        <w:rPr>
          <w:rFonts w:ascii="Times New Roman" w:eastAsia="Times New Roman" w:hAnsi="Times New Roman" w:cs="Times New Roman"/>
          <w:sz w:val="24"/>
          <w:szCs w:val="24"/>
          <w:lang w:val="bg-BG" w:eastAsia="bg-BG"/>
        </w:rPr>
        <w:t xml:space="preserve">30 км., пътища </w:t>
      </w:r>
      <w:r w:rsidRPr="00BD00BA">
        <w:rPr>
          <w:rFonts w:ascii="Times New Roman" w:eastAsia="Times New Roman" w:hAnsi="Times New Roman" w:cs="Times New Roman"/>
          <w:sz w:val="24"/>
          <w:szCs w:val="24"/>
          <w:lang w:eastAsia="bg-BG"/>
        </w:rPr>
        <w:t>II</w:t>
      </w:r>
      <w:r w:rsidRPr="00BD00BA">
        <w:rPr>
          <w:rFonts w:ascii="Times New Roman" w:eastAsia="Times New Roman" w:hAnsi="Times New Roman" w:cs="Times New Roman"/>
          <w:sz w:val="24"/>
          <w:szCs w:val="24"/>
          <w:lang w:val="bg-BG" w:eastAsia="bg-BG"/>
        </w:rPr>
        <w:t xml:space="preserve">-ри клас - 215.04 км., пътища </w:t>
      </w:r>
      <w:r w:rsidRPr="00BD00BA">
        <w:rPr>
          <w:rFonts w:ascii="Times New Roman" w:eastAsia="Times New Roman" w:hAnsi="Times New Roman" w:cs="Times New Roman"/>
          <w:sz w:val="24"/>
          <w:szCs w:val="24"/>
          <w:lang w:eastAsia="bg-BG"/>
        </w:rPr>
        <w:t>III</w:t>
      </w:r>
      <w:r w:rsidRPr="00BD00BA">
        <w:rPr>
          <w:rFonts w:ascii="Times New Roman" w:eastAsia="Times New Roman" w:hAnsi="Times New Roman" w:cs="Times New Roman"/>
          <w:sz w:val="24"/>
          <w:szCs w:val="24"/>
          <w:lang w:val="bg-BG" w:eastAsia="bg-BG"/>
        </w:rPr>
        <w:t>-ти к</w:t>
      </w:r>
      <w:r w:rsidR="00C4490B" w:rsidRPr="00BD00BA">
        <w:rPr>
          <w:rFonts w:ascii="Times New Roman" w:eastAsia="Times New Roman" w:hAnsi="Times New Roman" w:cs="Times New Roman"/>
          <w:sz w:val="24"/>
          <w:szCs w:val="24"/>
          <w:lang w:val="bg-BG" w:eastAsia="bg-BG"/>
        </w:rPr>
        <w:t>лас -</w:t>
      </w:r>
      <w:r w:rsidR="00446638" w:rsidRPr="00BD00BA">
        <w:rPr>
          <w:rFonts w:ascii="Times New Roman" w:eastAsia="Times New Roman" w:hAnsi="Times New Roman" w:cs="Times New Roman"/>
          <w:sz w:val="24"/>
          <w:szCs w:val="24"/>
          <w:lang w:eastAsia="bg-BG"/>
        </w:rPr>
        <w:t xml:space="preserve"> </w:t>
      </w:r>
      <w:r w:rsidR="00C4490B" w:rsidRPr="00BD00BA">
        <w:rPr>
          <w:rFonts w:ascii="Times New Roman" w:eastAsia="Times New Roman" w:hAnsi="Times New Roman" w:cs="Times New Roman"/>
          <w:sz w:val="24"/>
          <w:szCs w:val="24"/>
          <w:lang w:val="bg-BG" w:eastAsia="bg-BG"/>
        </w:rPr>
        <w:t xml:space="preserve">379,73 км. и пътни връзки </w:t>
      </w:r>
      <w:r w:rsidR="00C4490B" w:rsidRPr="00BD00BA">
        <w:rPr>
          <w:rFonts w:ascii="Times New Roman" w:eastAsia="Times New Roman" w:hAnsi="Times New Roman" w:cs="Times New Roman"/>
          <w:sz w:val="24"/>
          <w:szCs w:val="24"/>
          <w:lang w:eastAsia="bg-BG"/>
        </w:rPr>
        <w:t>-</w:t>
      </w:r>
      <w:r w:rsidRPr="00BD00BA">
        <w:rPr>
          <w:rFonts w:ascii="Times New Roman" w:eastAsia="Times New Roman" w:hAnsi="Times New Roman" w:cs="Times New Roman"/>
          <w:sz w:val="24"/>
          <w:szCs w:val="24"/>
          <w:lang w:val="bg-BG" w:eastAsia="bg-BG"/>
        </w:rPr>
        <w:t xml:space="preserve"> 30,168 км. </w:t>
      </w:r>
    </w:p>
    <w:p w:rsidR="0016225C" w:rsidRPr="00BD00BA" w:rsidRDefault="00446638" w:rsidP="00A864FB">
      <w:pPr>
        <w:spacing w:before="100" w:beforeAutospacing="1" w:after="100" w:afterAutospacing="1" w:line="360" w:lineRule="auto"/>
        <w:ind w:left="-142" w:firstLine="708"/>
        <w:jc w:val="both"/>
        <w:rPr>
          <w:rFonts w:ascii="Times New Roman" w:eastAsia="Perpetua" w:hAnsi="Times New Roman" w:cs="Times New Roman"/>
          <w:b/>
          <w:bCs/>
          <w:sz w:val="24"/>
          <w:szCs w:val="24"/>
          <w:lang w:val="bg-BG" w:eastAsia="bg-BG"/>
        </w:rPr>
      </w:pPr>
      <w:r w:rsidRPr="00BD00BA">
        <w:rPr>
          <w:rFonts w:ascii="Times New Roman" w:eastAsia="Perpetua" w:hAnsi="Times New Roman" w:cs="Times New Roman"/>
          <w:b/>
          <w:bCs/>
          <w:sz w:val="24"/>
          <w:szCs w:val="24"/>
          <w:lang w:val="bg-BG" w:eastAsia="bg-BG"/>
        </w:rPr>
        <w:t xml:space="preserve">По </w:t>
      </w:r>
      <w:r w:rsidR="0016225C" w:rsidRPr="00BD00BA">
        <w:rPr>
          <w:rFonts w:ascii="Times New Roman" w:eastAsia="Perpetua" w:hAnsi="Times New Roman" w:cs="Times New Roman"/>
          <w:b/>
          <w:bCs/>
          <w:sz w:val="24"/>
          <w:szCs w:val="24"/>
          <w:lang w:val="bg-BG" w:eastAsia="bg-BG"/>
        </w:rPr>
        <w:t>ОП „Региони в растеж“, Приоритетна ос 7 - Регионална пътна инфраструктура</w:t>
      </w:r>
      <w:r w:rsidRPr="00BD00BA">
        <w:rPr>
          <w:rFonts w:ascii="Times New Roman" w:eastAsia="Perpetua" w:hAnsi="Times New Roman" w:cs="Times New Roman"/>
          <w:b/>
          <w:bCs/>
          <w:sz w:val="24"/>
          <w:szCs w:val="24"/>
          <w:lang w:eastAsia="bg-BG"/>
        </w:rPr>
        <w:t xml:space="preserve">  </w:t>
      </w:r>
      <w:r w:rsidR="00CD18E8" w:rsidRPr="00BD00BA">
        <w:rPr>
          <w:rFonts w:ascii="Times New Roman" w:eastAsia="Times New Roman" w:hAnsi="Times New Roman" w:cs="Times New Roman"/>
          <w:sz w:val="24"/>
          <w:szCs w:val="24"/>
          <w:lang w:val="bg-BG" w:eastAsia="bg-BG"/>
        </w:rPr>
        <w:t>на 09.05.2016 г.</w:t>
      </w:r>
      <w:r w:rsidR="0016225C" w:rsidRPr="00BD00BA">
        <w:rPr>
          <w:rFonts w:ascii="Times New Roman" w:eastAsia="Times New Roman" w:hAnsi="Times New Roman" w:cs="Times New Roman"/>
          <w:sz w:val="24"/>
          <w:szCs w:val="24"/>
          <w:lang w:val="bg-BG" w:eastAsia="bg-BG"/>
        </w:rPr>
        <w:t xml:space="preserve"> </w:t>
      </w:r>
      <w:r w:rsidR="00C36294" w:rsidRPr="00BD00BA">
        <w:rPr>
          <w:rFonts w:ascii="Times New Roman" w:eastAsia="Times New Roman" w:hAnsi="Times New Roman" w:cs="Times New Roman"/>
          <w:sz w:val="24"/>
          <w:szCs w:val="24"/>
          <w:lang w:val="bg-BG" w:eastAsia="bg-BG"/>
        </w:rPr>
        <w:t>стартира проект:</w:t>
      </w:r>
      <w:r w:rsidR="0016225C" w:rsidRPr="00BD00BA">
        <w:rPr>
          <w:rFonts w:ascii="Times New Roman" w:eastAsia="Perpetua" w:hAnsi="Times New Roman" w:cs="Times New Roman"/>
          <w:bCs/>
          <w:sz w:val="24"/>
          <w:szCs w:val="24"/>
          <w:lang w:val="bg-BG" w:eastAsia="bg-BG"/>
        </w:rPr>
        <w:t xml:space="preserve"> </w:t>
      </w:r>
      <w:r w:rsidR="0016225C" w:rsidRPr="00BD00BA">
        <w:rPr>
          <w:rFonts w:ascii="Times New Roman" w:eastAsia="Times New Roman" w:hAnsi="Times New Roman" w:cs="Times New Roman"/>
          <w:sz w:val="24"/>
          <w:szCs w:val="24"/>
          <w:lang w:eastAsia="bg-BG"/>
        </w:rPr>
        <w:t>Лот 1 „Път ІІ-57 Ст. Загора</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 xml:space="preserve">Раднево-път ІІ-55 от км 0+250 до км 11+075 и от км 12+460 до км 40+554, </w:t>
      </w:r>
      <w:r w:rsidR="0016225C" w:rsidRPr="00BD00BA">
        <w:rPr>
          <w:rFonts w:ascii="Times New Roman" w:eastAsia="Times New Roman" w:hAnsi="Times New Roman" w:cs="Times New Roman"/>
          <w:b/>
          <w:sz w:val="24"/>
          <w:szCs w:val="24"/>
          <w:lang w:eastAsia="bg-BG"/>
        </w:rPr>
        <w:t>с</w:t>
      </w:r>
      <w:r w:rsidR="0016225C" w:rsidRPr="00BD00BA">
        <w:rPr>
          <w:rFonts w:ascii="Times New Roman" w:eastAsia="Times New Roman" w:hAnsi="Times New Roman" w:cs="Times New Roman"/>
          <w:sz w:val="24"/>
          <w:szCs w:val="24"/>
          <w:lang w:eastAsia="bg-BG"/>
        </w:rPr>
        <w:t xml:space="preserve"> </w:t>
      </w:r>
      <w:r w:rsidR="0016225C" w:rsidRPr="00BD00BA">
        <w:rPr>
          <w:rFonts w:ascii="Times New Roman" w:eastAsia="Times New Roman" w:hAnsi="Times New Roman" w:cs="Times New Roman"/>
          <w:b/>
          <w:sz w:val="24"/>
          <w:szCs w:val="24"/>
          <w:lang w:eastAsia="bg-BG"/>
        </w:rPr>
        <w:t>обща дължина 38</w:t>
      </w:r>
      <w:r w:rsidR="0016225C" w:rsidRPr="00BD00BA">
        <w:rPr>
          <w:rFonts w:ascii="Times New Roman" w:eastAsia="Times New Roman" w:hAnsi="Times New Roman" w:cs="Times New Roman"/>
          <w:b/>
          <w:sz w:val="24"/>
          <w:szCs w:val="24"/>
          <w:lang w:val="bg-BG" w:eastAsia="bg-BG"/>
        </w:rPr>
        <w:t>,</w:t>
      </w:r>
      <w:r w:rsidR="0016225C" w:rsidRPr="00BD00BA">
        <w:rPr>
          <w:rFonts w:ascii="Times New Roman" w:eastAsia="Times New Roman" w:hAnsi="Times New Roman" w:cs="Times New Roman"/>
          <w:b/>
          <w:sz w:val="24"/>
          <w:szCs w:val="24"/>
          <w:lang w:eastAsia="bg-BG"/>
        </w:rPr>
        <w:t>9 км</w:t>
      </w:r>
      <w:r w:rsidR="0016225C" w:rsidRPr="00BD00BA">
        <w:rPr>
          <w:rFonts w:ascii="Times New Roman" w:eastAsia="Times New Roman"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за </w:t>
      </w:r>
      <w:r w:rsidR="0016225C" w:rsidRPr="00BD00BA">
        <w:rPr>
          <w:rFonts w:ascii="Times New Roman" w:eastAsia="Times New Roman" w:hAnsi="Times New Roman" w:cs="Times New Roman"/>
          <w:sz w:val="24"/>
          <w:szCs w:val="24"/>
          <w:lang w:eastAsia="bg-BG"/>
        </w:rPr>
        <w:t>области</w:t>
      </w:r>
      <w:r w:rsidR="0016225C" w:rsidRPr="00BD00BA">
        <w:rPr>
          <w:rFonts w:ascii="Times New Roman" w:eastAsia="Times New Roman" w:hAnsi="Times New Roman" w:cs="Times New Roman"/>
          <w:sz w:val="24"/>
          <w:szCs w:val="24"/>
          <w:lang w:val="bg-BG" w:eastAsia="bg-BG"/>
        </w:rPr>
        <w:t>те</w:t>
      </w:r>
      <w:r w:rsidR="0016225C" w:rsidRPr="00BD00BA">
        <w:rPr>
          <w:rFonts w:ascii="Times New Roman" w:eastAsia="Times New Roman" w:hAnsi="Times New Roman" w:cs="Times New Roman"/>
          <w:sz w:val="24"/>
          <w:szCs w:val="24"/>
          <w:lang w:eastAsia="bg-BG"/>
        </w:rPr>
        <w:t xml:space="preserve"> Ст.Загора </w:t>
      </w:r>
      <w:r w:rsidR="0016225C" w:rsidRPr="00BD00BA">
        <w:rPr>
          <w:rFonts w:ascii="Times New Roman" w:eastAsia="Times New Roman" w:hAnsi="Times New Roman" w:cs="Times New Roman"/>
          <w:sz w:val="24"/>
          <w:szCs w:val="24"/>
          <w:lang w:val="bg-BG" w:eastAsia="bg-BG"/>
        </w:rPr>
        <w:t xml:space="preserve"> и </w:t>
      </w:r>
      <w:r w:rsidR="0016225C" w:rsidRPr="00BD00BA">
        <w:rPr>
          <w:rFonts w:ascii="Times New Roman" w:eastAsia="Times New Roman" w:hAnsi="Times New Roman" w:cs="Times New Roman"/>
          <w:sz w:val="24"/>
          <w:szCs w:val="24"/>
          <w:lang w:eastAsia="bg-BG"/>
        </w:rPr>
        <w:t>Сливен”</w:t>
      </w:r>
      <w:r w:rsidR="0016225C" w:rsidRPr="00BD00BA">
        <w:rPr>
          <w:rFonts w:ascii="Times New Roman" w:eastAsia="Times New Roman" w:hAnsi="Times New Roman" w:cs="Times New Roman"/>
          <w:sz w:val="24"/>
          <w:szCs w:val="24"/>
          <w:lang w:val="bg-BG" w:eastAsia="bg-BG"/>
        </w:rPr>
        <w:t>, на обща стойност -</w:t>
      </w:r>
      <w:r w:rsidR="0016225C" w:rsidRPr="00BD00BA">
        <w:rPr>
          <w:rFonts w:ascii="Perpetua" w:eastAsia="Perpetua" w:hAnsi="Perpetua" w:cs="Times New Roman"/>
          <w:szCs w:val="20"/>
        </w:rPr>
        <w:t xml:space="preserve"> </w:t>
      </w:r>
      <w:r w:rsidR="0016225C" w:rsidRPr="00BD00BA">
        <w:rPr>
          <w:rFonts w:ascii="Times New Roman" w:eastAsia="Times New Roman" w:hAnsi="Times New Roman" w:cs="Times New Roman"/>
          <w:sz w:val="24"/>
          <w:szCs w:val="24"/>
          <w:lang w:eastAsia="bg-BG"/>
        </w:rPr>
        <w:t>28 755 007</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40</w:t>
      </w:r>
      <w:r w:rsidR="0016225C" w:rsidRPr="00BD00BA">
        <w:rPr>
          <w:rFonts w:ascii="Times New Roman" w:eastAsia="Times New Roman" w:hAnsi="Times New Roman" w:cs="Times New Roman"/>
          <w:sz w:val="24"/>
          <w:szCs w:val="24"/>
          <w:lang w:val="bg-BG" w:eastAsia="bg-BG"/>
        </w:rPr>
        <w:t xml:space="preserve"> лв.</w:t>
      </w:r>
      <w:r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 </w:t>
      </w:r>
      <w:r w:rsidR="00A864FB" w:rsidRPr="00BD00BA">
        <w:rPr>
          <w:rFonts w:ascii="Times New Roman" w:eastAsia="Times New Roman" w:hAnsi="Times New Roman" w:cs="Times New Roman"/>
          <w:sz w:val="24"/>
          <w:szCs w:val="24"/>
          <w:lang w:val="bg-BG" w:eastAsia="bg-BG"/>
        </w:rPr>
        <w:t>Агенция „Пътна инфраструктура“</w:t>
      </w:r>
      <w:r w:rsidRPr="00BD00BA">
        <w:rPr>
          <w:rFonts w:ascii="Times New Roman" w:eastAsia="Times New Roman" w:hAnsi="Times New Roman" w:cs="Times New Roman"/>
          <w:sz w:val="24"/>
          <w:szCs w:val="24"/>
          <w:lang w:val="bg-BG" w:eastAsia="bg-BG"/>
        </w:rPr>
        <w:t>.</w:t>
      </w:r>
      <w:r w:rsidR="00A864FB"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Perpetua" w:hAnsi="Times New Roman" w:cs="Times New Roman"/>
          <w:sz w:val="24"/>
          <w:szCs w:val="24"/>
        </w:rPr>
        <w:t xml:space="preserve">Дейността е разделена на 2 обособени позиции </w:t>
      </w:r>
      <w:r w:rsidR="00A864FB" w:rsidRPr="00BD00BA">
        <w:rPr>
          <w:rFonts w:ascii="Times New Roman" w:eastAsia="Perpetua" w:hAnsi="Times New Roman" w:cs="Times New Roman"/>
          <w:sz w:val="24"/>
          <w:szCs w:val="24"/>
          <w:lang w:val="bg-BG"/>
        </w:rPr>
        <w:t xml:space="preserve">- </w:t>
      </w:r>
      <w:r w:rsidR="0016225C" w:rsidRPr="00BD00BA">
        <w:rPr>
          <w:rFonts w:ascii="Times New Roman" w:eastAsia="Perpetua" w:hAnsi="Times New Roman" w:cs="Times New Roman"/>
          <w:b/>
          <w:sz w:val="24"/>
          <w:szCs w:val="24"/>
          <w:lang w:val="bg-BG" w:eastAsia="bg-BG"/>
        </w:rPr>
        <w:t>ЛОТ</w:t>
      </w:r>
      <w:r w:rsidR="0016225C" w:rsidRPr="00BD00BA">
        <w:rPr>
          <w:rFonts w:ascii="Perpetua" w:eastAsia="Perpetua" w:hAnsi="Perpetua" w:cs="Times New Roman"/>
          <w:b/>
          <w:sz w:val="24"/>
          <w:szCs w:val="24"/>
          <w:lang w:val="bg-BG" w:eastAsia="bg-BG"/>
        </w:rPr>
        <w:t xml:space="preserve"> </w:t>
      </w:r>
      <w:r w:rsidR="003F2401" w:rsidRPr="00BD00BA">
        <w:rPr>
          <w:rFonts w:ascii="Times New Roman" w:eastAsia="Perpetua" w:hAnsi="Times New Roman" w:cs="Times New Roman"/>
          <w:b/>
          <w:sz w:val="24"/>
          <w:szCs w:val="24"/>
          <w:lang w:val="bg-BG" w:eastAsia="bg-BG"/>
        </w:rPr>
        <w:t>1А -</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eastAsia="bg-BG"/>
        </w:rPr>
        <w:t>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Ст. Загора-Раднево от км 0+250 до км 11+075 и от км 12+460 до</w:t>
      </w:r>
      <w:r w:rsidR="0016225C" w:rsidRPr="00BD00BA">
        <w:rPr>
          <w:rFonts w:ascii="Times New Roman" w:eastAsia="Times New Roman" w:hAnsi="Times New Roman" w:cs="Times New Roman"/>
          <w:sz w:val="24"/>
          <w:szCs w:val="24"/>
          <w:lang w:val="bg-BG" w:eastAsia="bg-BG"/>
        </w:rPr>
        <w:t xml:space="preserve"> 31+881 с обща дължина  </w:t>
      </w:r>
      <w:r w:rsidR="0016225C" w:rsidRPr="00BD00BA">
        <w:rPr>
          <w:rFonts w:ascii="Times New Roman" w:eastAsia="Times New Roman" w:hAnsi="Times New Roman" w:cs="Times New Roman"/>
          <w:b/>
          <w:sz w:val="24"/>
          <w:szCs w:val="24"/>
          <w:lang w:val="bg-BG" w:eastAsia="bg-BG"/>
        </w:rPr>
        <w:t>30,246 км.,</w:t>
      </w:r>
      <w:r w:rsidR="00A864FB" w:rsidRPr="00BD00BA">
        <w:rPr>
          <w:rFonts w:ascii="Times New Roman" w:eastAsia="Times New Roman" w:hAnsi="Times New Roman" w:cs="Times New Roman"/>
          <w:sz w:val="24"/>
          <w:szCs w:val="24"/>
          <w:lang w:val="bg-BG" w:eastAsia="bg-BG"/>
        </w:rPr>
        <w:t xml:space="preserve"> област Стара Загора  и  </w:t>
      </w:r>
      <w:r w:rsidR="0016225C" w:rsidRPr="00BD00BA">
        <w:rPr>
          <w:rFonts w:ascii="Times New Roman" w:eastAsia="Perpetua" w:hAnsi="Times New Roman" w:cs="Times New Roman"/>
          <w:b/>
          <w:sz w:val="24"/>
          <w:szCs w:val="24"/>
          <w:lang w:val="bg-BG" w:eastAsia="bg-BG"/>
        </w:rPr>
        <w:t xml:space="preserve">ЛОТ 1Б  -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Times New Roman" w:hAnsi="Times New Roman" w:cs="Times New Roman"/>
          <w:sz w:val="24"/>
          <w:szCs w:val="24"/>
          <w:lang w:eastAsia="bg-BG"/>
        </w:rPr>
        <w:t xml:space="preserve"> 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Раднево</w:t>
      </w:r>
      <w:r w:rsidR="00A864FB" w:rsidRPr="00BD00BA">
        <w:rPr>
          <w:rFonts w:ascii="Times New Roman" w:eastAsia="Times New Roman" w:hAnsi="Times New Roman" w:cs="Times New Roman"/>
          <w:sz w:val="24"/>
          <w:szCs w:val="24"/>
          <w:lang w:val="bg-BG" w:eastAsia="bg-BG"/>
        </w:rPr>
        <w:t xml:space="preserve"> - </w:t>
      </w:r>
      <w:r w:rsidR="0016225C" w:rsidRPr="00BD00BA">
        <w:rPr>
          <w:rFonts w:ascii="Times New Roman" w:eastAsia="Times New Roman" w:hAnsi="Times New Roman" w:cs="Times New Roman"/>
          <w:sz w:val="24"/>
          <w:szCs w:val="24"/>
          <w:lang w:val="bg-BG" w:eastAsia="bg-BG"/>
        </w:rPr>
        <w:t xml:space="preserve">път </w:t>
      </w:r>
      <w:r w:rsidR="0016225C" w:rsidRPr="00BD00BA">
        <w:rPr>
          <w:rFonts w:ascii="Times New Roman" w:eastAsia="Times New Roman" w:hAnsi="Times New Roman" w:cs="Times New Roman"/>
          <w:sz w:val="24"/>
          <w:szCs w:val="24"/>
          <w:lang w:eastAsia="bg-BG"/>
        </w:rPr>
        <w:t>ІІ</w:t>
      </w:r>
      <w:r w:rsidR="0016225C" w:rsidRPr="00BD00BA">
        <w:rPr>
          <w:rFonts w:ascii="Times New Roman" w:eastAsia="Times New Roman" w:hAnsi="Times New Roman" w:cs="Times New Roman"/>
          <w:sz w:val="24"/>
          <w:szCs w:val="24"/>
          <w:lang w:val="bg-BG" w:eastAsia="bg-BG"/>
        </w:rPr>
        <w:t xml:space="preserve">-55 от км 31+880 до 40+554 с обща дължина </w:t>
      </w:r>
      <w:r w:rsidR="0016225C" w:rsidRPr="00BD00BA">
        <w:rPr>
          <w:rFonts w:ascii="Times New Roman" w:eastAsia="Times New Roman" w:hAnsi="Times New Roman" w:cs="Times New Roman"/>
          <w:b/>
          <w:sz w:val="24"/>
          <w:szCs w:val="24"/>
          <w:lang w:val="bg-BG" w:eastAsia="bg-BG"/>
        </w:rPr>
        <w:t>8,673 км.</w:t>
      </w:r>
      <w:r w:rsidR="0016225C" w:rsidRPr="00BD00BA">
        <w:rPr>
          <w:rFonts w:ascii="Times New Roman" w:eastAsia="Times New Roman" w:hAnsi="Times New Roman" w:cs="Times New Roman"/>
          <w:sz w:val="24"/>
          <w:szCs w:val="24"/>
          <w:lang w:val="bg-BG" w:eastAsia="bg-BG"/>
        </w:rPr>
        <w:t>, област Сливен.</w:t>
      </w:r>
    </w:p>
    <w:p w:rsidR="00CD18E8" w:rsidRPr="00BD00BA" w:rsidRDefault="0016225C" w:rsidP="00CD18E8">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sz w:val="24"/>
          <w:szCs w:val="24"/>
          <w:lang w:val="bg-BG" w:eastAsia="bg-BG"/>
        </w:rPr>
        <w:t>Основна</w:t>
      </w:r>
      <w:r w:rsidR="00CD18E8" w:rsidRPr="00BD00BA">
        <w:rPr>
          <w:rFonts w:ascii="Times New Roman" w:eastAsia="Times New Roman" w:hAnsi="Times New Roman" w:cs="Times New Roman"/>
          <w:sz w:val="24"/>
          <w:szCs w:val="24"/>
          <w:lang w:val="bg-BG" w:eastAsia="bg-BG"/>
        </w:rPr>
        <w:t>та</w:t>
      </w:r>
      <w:r w:rsidRPr="00BD00BA">
        <w:rPr>
          <w:rFonts w:ascii="Times New Roman" w:eastAsia="Times New Roman" w:hAnsi="Times New Roman" w:cs="Times New Roman"/>
          <w:sz w:val="24"/>
          <w:szCs w:val="24"/>
          <w:lang w:val="bg-BG" w:eastAsia="bg-BG"/>
        </w:rPr>
        <w:t xml:space="preserve"> цел на проекта е подобряване и модернизация на технико-експлоатационните характеристики на отсечката и постигане на еднородност на път</w:t>
      </w:r>
      <w:r w:rsidR="00A864FB" w:rsidRPr="00BD00BA">
        <w:rPr>
          <w:rFonts w:ascii="Times New Roman" w:eastAsia="Times New Roman" w:hAnsi="Times New Roman" w:cs="Times New Roman"/>
          <w:sz w:val="24"/>
          <w:szCs w:val="24"/>
          <w:lang w:val="bg-BG" w:eastAsia="bg-BG"/>
        </w:rPr>
        <w:t xml:space="preserve">ната настилка, което ще доведе до </w:t>
      </w:r>
      <w:r w:rsidRPr="00BD00BA">
        <w:rPr>
          <w:rFonts w:ascii="Times New Roman" w:eastAsia="Times New Roman" w:hAnsi="Times New Roman" w:cs="Times New Roman"/>
          <w:sz w:val="24"/>
          <w:szCs w:val="24"/>
          <w:lang w:val="bg-BG" w:eastAsia="bg-BG"/>
        </w:rPr>
        <w:t xml:space="preserve">повишаване на мобилността на населението, увеличаване на инвестициите в региона, </w:t>
      </w:r>
      <w:r w:rsidR="00CD18E8" w:rsidRPr="00BD00BA">
        <w:rPr>
          <w:rFonts w:ascii="Times New Roman" w:eastAsia="Times New Roman" w:hAnsi="Times New Roman" w:cs="Times New Roman"/>
          <w:sz w:val="24"/>
          <w:szCs w:val="24"/>
          <w:lang w:val="bg-BG" w:eastAsia="bg-BG"/>
        </w:rPr>
        <w:t>създаване на нови работни места и</w:t>
      </w:r>
      <w:r w:rsidRPr="00BD00BA">
        <w:rPr>
          <w:rFonts w:ascii="Times New Roman" w:eastAsia="Times New Roman" w:hAnsi="Times New Roman" w:cs="Times New Roman"/>
          <w:sz w:val="24"/>
          <w:szCs w:val="24"/>
          <w:lang w:val="bg-BG" w:eastAsia="bg-BG"/>
        </w:rPr>
        <w:t xml:space="preserve"> подобряване на състоянието на околната среда</w:t>
      </w:r>
      <w:r w:rsidR="00CD18E8" w:rsidRPr="00BD00BA">
        <w:rPr>
          <w:rFonts w:ascii="Times New Roman" w:eastAsia="Times New Roman" w:hAnsi="Times New Roman" w:cs="Times New Roman"/>
          <w:sz w:val="24"/>
          <w:szCs w:val="24"/>
          <w:lang w:val="bg-BG" w:eastAsia="bg-BG"/>
        </w:rPr>
        <w:t>.</w:t>
      </w:r>
      <w:r w:rsidRPr="00BD00BA">
        <w:rPr>
          <w:rFonts w:ascii="Times New Roman" w:eastAsia="Times New Roman" w:hAnsi="Times New Roman" w:cs="Times New Roman"/>
          <w:sz w:val="24"/>
          <w:szCs w:val="24"/>
          <w:lang w:val="bg-BG" w:eastAsia="bg-BG"/>
        </w:rPr>
        <w:t xml:space="preserve"> </w:t>
      </w:r>
    </w:p>
    <w:p w:rsidR="0016225C" w:rsidRPr="00BD00BA" w:rsidRDefault="0016225C" w:rsidP="00A4481B">
      <w:pPr>
        <w:spacing w:after="0" w:line="360" w:lineRule="auto"/>
        <w:ind w:left="-142" w:firstLine="850"/>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b/>
          <w:sz w:val="24"/>
          <w:szCs w:val="24"/>
          <w:lang w:val="bg-BG" w:eastAsia="bg-BG"/>
        </w:rPr>
        <w:t>Областно пътно управл</w:t>
      </w:r>
      <w:r w:rsidR="00C36294" w:rsidRPr="00BD00BA">
        <w:rPr>
          <w:rFonts w:ascii="Times New Roman" w:eastAsia="Times New Roman" w:hAnsi="Times New Roman" w:cs="Times New Roman"/>
          <w:b/>
          <w:sz w:val="24"/>
          <w:szCs w:val="24"/>
          <w:lang w:val="bg-BG" w:eastAsia="bg-BG"/>
        </w:rPr>
        <w:t>ение -</w:t>
      </w:r>
      <w:r w:rsidRPr="00BD00BA">
        <w:rPr>
          <w:rFonts w:ascii="Times New Roman" w:eastAsia="Times New Roman" w:hAnsi="Times New Roman" w:cs="Times New Roman"/>
          <w:b/>
          <w:sz w:val="24"/>
          <w:szCs w:val="24"/>
          <w:lang w:val="bg-BG" w:eastAsia="bg-BG"/>
        </w:rPr>
        <w:t xml:space="preserve"> Сливен</w:t>
      </w:r>
      <w:r w:rsidRPr="00BD00BA">
        <w:rPr>
          <w:rFonts w:ascii="Times New Roman" w:eastAsia="Times New Roman" w:hAnsi="Times New Roman" w:cs="Times New Roman"/>
          <w:sz w:val="24"/>
          <w:szCs w:val="24"/>
          <w:lang w:val="bg-BG" w:eastAsia="bg-BG"/>
        </w:rPr>
        <w:t xml:space="preserve">  стопанисва и поддържа 586,3 км пътища от  Републиканската пътна мрежа на територията на Област Сливен, от които 582,4 км с настилка и 3,9 км без настилка, разпределени по клас</w:t>
      </w:r>
      <w:r w:rsidR="00C36294" w:rsidRPr="00BD00BA">
        <w:rPr>
          <w:rFonts w:ascii="Times New Roman" w:eastAsia="Times New Roman" w:hAnsi="Times New Roman" w:cs="Times New Roman"/>
          <w:sz w:val="24"/>
          <w:szCs w:val="24"/>
          <w:lang w:val="bg-BG" w:eastAsia="bg-BG"/>
        </w:rPr>
        <w:t>ове, както следва: АМ „Тракия” -</w:t>
      </w:r>
      <w:r w:rsidR="00DE0184" w:rsidRPr="00BD00BA">
        <w:rPr>
          <w:rFonts w:ascii="Times New Roman" w:eastAsia="Times New Roman" w:hAnsi="Times New Roman" w:cs="Times New Roman"/>
          <w:sz w:val="24"/>
          <w:szCs w:val="24"/>
          <w:lang w:val="bg-BG" w:eastAsia="bg-BG"/>
        </w:rPr>
        <w:t xml:space="preserve"> 44,1 км; I-ви клас -</w:t>
      </w:r>
      <w:r w:rsidRPr="00BD00BA">
        <w:rPr>
          <w:rFonts w:ascii="Times New Roman" w:eastAsia="Times New Roman" w:hAnsi="Times New Roman" w:cs="Times New Roman"/>
          <w:sz w:val="24"/>
          <w:szCs w:val="24"/>
          <w:lang w:val="bg-BG" w:eastAsia="bg-BG"/>
        </w:rPr>
        <w:t xml:space="preserve"> 84,8 км; II-</w:t>
      </w:r>
      <w:r w:rsidR="00C36294" w:rsidRPr="00BD00BA">
        <w:rPr>
          <w:rFonts w:ascii="Times New Roman" w:eastAsia="Times New Roman" w:hAnsi="Times New Roman" w:cs="Times New Roman"/>
          <w:sz w:val="24"/>
          <w:szCs w:val="24"/>
          <w:lang w:val="bg-BG" w:eastAsia="bg-BG"/>
        </w:rPr>
        <w:t xml:space="preserve"> ри клас - 201,6 км; III- ти клас -</w:t>
      </w:r>
      <w:r w:rsidR="00DE0184" w:rsidRPr="00BD00BA">
        <w:rPr>
          <w:rFonts w:ascii="Times New Roman" w:eastAsia="Times New Roman" w:hAnsi="Times New Roman" w:cs="Times New Roman"/>
          <w:sz w:val="24"/>
          <w:szCs w:val="24"/>
          <w:lang w:val="bg-BG" w:eastAsia="bg-BG"/>
        </w:rPr>
        <w:t xml:space="preserve"> 242 км и  Пътни връзки -</w:t>
      </w:r>
      <w:r w:rsidRPr="00BD00BA">
        <w:rPr>
          <w:rFonts w:ascii="Times New Roman" w:eastAsia="Times New Roman" w:hAnsi="Times New Roman" w:cs="Times New Roman"/>
          <w:sz w:val="24"/>
          <w:szCs w:val="24"/>
          <w:lang w:val="bg-BG" w:eastAsia="bg-BG"/>
        </w:rPr>
        <w:t xml:space="preserve"> 13,8 км.  </w:t>
      </w:r>
    </w:p>
    <w:p w:rsidR="0016225C" w:rsidRPr="00BD00BA" w:rsidRDefault="0016225C" w:rsidP="00DE0184">
      <w:pPr>
        <w:spacing w:after="0" w:line="360" w:lineRule="auto"/>
        <w:ind w:left="-142" w:firstLine="708"/>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sz w:val="24"/>
          <w:szCs w:val="24"/>
          <w:lang w:val="bg-BG" w:eastAsia="bg-BG"/>
        </w:rPr>
        <w:t>За периода 01.01.2016 г. до 31.12.2016 г. за поддържане /превантивно, текущо, зимно и ремонтно-възстановителни работи при аварийни ситуации/ на 586</w:t>
      </w:r>
      <w:r w:rsidR="00DE0184" w:rsidRPr="00BD00BA">
        <w:rPr>
          <w:rFonts w:ascii="Times New Roman" w:eastAsia="Times New Roman" w:hAnsi="Times New Roman" w:cs="Times New Roman"/>
          <w:sz w:val="24"/>
          <w:szCs w:val="24"/>
          <w:lang w:val="bg-BG" w:eastAsia="bg-BG"/>
        </w:rPr>
        <w:t>,</w:t>
      </w:r>
      <w:r w:rsidRPr="00BD00BA">
        <w:rPr>
          <w:rFonts w:ascii="Times New Roman" w:eastAsia="Times New Roman" w:hAnsi="Times New Roman" w:cs="Times New Roman"/>
          <w:sz w:val="24"/>
          <w:szCs w:val="24"/>
          <w:lang w:val="bg-BG" w:eastAsia="bg-BG"/>
        </w:rPr>
        <w:t>3 км републикански пътища на територията на ОПУ-Сливен са изразхо</w:t>
      </w:r>
      <w:r w:rsidR="00DE0184" w:rsidRPr="00BD00BA">
        <w:rPr>
          <w:rFonts w:ascii="Times New Roman" w:eastAsia="Times New Roman" w:hAnsi="Times New Roman" w:cs="Times New Roman"/>
          <w:sz w:val="24"/>
          <w:szCs w:val="24"/>
          <w:lang w:val="bg-BG" w:eastAsia="bg-BG"/>
        </w:rPr>
        <w:t xml:space="preserve">двани общо 2 967 232 лв. с ДДС. </w:t>
      </w:r>
      <w:r w:rsidRPr="00BD00BA">
        <w:rPr>
          <w:rFonts w:ascii="Times New Roman" w:eastAsia="Times New Roman" w:hAnsi="Times New Roman" w:cs="Times New Roman"/>
          <w:sz w:val="24"/>
          <w:szCs w:val="24"/>
          <w:lang w:val="bg-BG" w:eastAsia="bg-BG"/>
        </w:rPr>
        <w:t>За текущ ремонт и поддържане на РПМ - I, II и III клас - 866 801 лв. с ДДС, за зимно п</w:t>
      </w:r>
      <w:r w:rsidR="00DE0184" w:rsidRPr="00BD00BA">
        <w:rPr>
          <w:rFonts w:ascii="Times New Roman" w:eastAsia="Times New Roman" w:hAnsi="Times New Roman" w:cs="Times New Roman"/>
          <w:sz w:val="24"/>
          <w:szCs w:val="24"/>
          <w:lang w:val="bg-BG" w:eastAsia="bg-BG"/>
        </w:rPr>
        <w:t xml:space="preserve">оддържане - 1 426 398 лв. с ДДС. </w:t>
      </w:r>
      <w:r w:rsidRPr="00BD00BA">
        <w:rPr>
          <w:rFonts w:ascii="Times New Roman" w:eastAsia="Times New Roman" w:hAnsi="Times New Roman" w:cs="Times New Roman"/>
          <w:sz w:val="24"/>
          <w:szCs w:val="24"/>
          <w:lang w:val="bg-BG" w:eastAsia="bg-BG"/>
        </w:rPr>
        <w:t>За текущ ремонт и поддържане на участъка от на АМ „Тракия“ - 595 151 лв. с ДДС, за зимно поддържане - 78 882 лв. с ДДС.</w:t>
      </w:r>
    </w:p>
    <w:p w:rsidR="0016225C" w:rsidRPr="00BD00BA" w:rsidRDefault="0016225C" w:rsidP="003A0F9A">
      <w:pPr>
        <w:spacing w:before="100" w:beforeAutospacing="1" w:after="100" w:afterAutospacing="1" w:line="360" w:lineRule="auto"/>
        <w:ind w:left="-142" w:firstLine="708"/>
        <w:jc w:val="both"/>
        <w:rPr>
          <w:rFonts w:ascii="Times New Roman" w:eastAsia="Calibri" w:hAnsi="Times New Roman" w:cs="Times New Roman"/>
          <w:sz w:val="24"/>
          <w:szCs w:val="24"/>
          <w:lang w:val="bg-BG"/>
        </w:rPr>
      </w:pPr>
      <w:r w:rsidRPr="00BD00BA">
        <w:rPr>
          <w:rFonts w:ascii="Times New Roman" w:eastAsia="Times New Roman" w:hAnsi="Times New Roman" w:cs="Times New Roman"/>
          <w:b/>
          <w:sz w:val="24"/>
          <w:szCs w:val="24"/>
          <w:lang w:val="bg-BG" w:eastAsia="bg-BG"/>
        </w:rPr>
        <w:t>Областно пътно управление град Ямбол</w:t>
      </w:r>
      <w:r w:rsidRPr="00BD00BA">
        <w:rPr>
          <w:rFonts w:ascii="Times New Roman" w:eastAsia="Times New Roman" w:hAnsi="Times New Roman" w:cs="Times New Roman"/>
          <w:sz w:val="24"/>
          <w:szCs w:val="24"/>
          <w:lang w:val="bg-BG" w:eastAsia="bg-BG"/>
        </w:rPr>
        <w:t xml:space="preserve"> стопанисва и поддържа 636,497 км пътища от Републиканската пътна мрежа на територията на Област Ямбол, от </w:t>
      </w:r>
      <w:r w:rsidR="00DE0184" w:rsidRPr="00BD00BA">
        <w:rPr>
          <w:rFonts w:ascii="Times New Roman" w:eastAsia="Times New Roman" w:hAnsi="Times New Roman" w:cs="Times New Roman"/>
          <w:sz w:val="24"/>
          <w:szCs w:val="24"/>
          <w:lang w:val="bg-BG" w:eastAsia="bg-BG"/>
        </w:rPr>
        <w:t>които 628,097 км с настилка и 8,</w:t>
      </w:r>
      <w:r w:rsidRPr="00BD00BA">
        <w:rPr>
          <w:rFonts w:ascii="Times New Roman" w:eastAsia="Times New Roman" w:hAnsi="Times New Roman" w:cs="Times New Roman"/>
          <w:sz w:val="24"/>
          <w:szCs w:val="24"/>
          <w:lang w:val="bg-BG" w:eastAsia="bg-BG"/>
        </w:rPr>
        <w:t>400 км без настилка,  разпределени по класове, както след</w:t>
      </w:r>
      <w:r w:rsidR="00DE0184" w:rsidRPr="00BD00BA">
        <w:rPr>
          <w:rFonts w:ascii="Times New Roman" w:eastAsia="Times New Roman" w:hAnsi="Times New Roman" w:cs="Times New Roman"/>
          <w:sz w:val="24"/>
          <w:szCs w:val="24"/>
          <w:lang w:val="bg-BG" w:eastAsia="bg-BG"/>
        </w:rPr>
        <w:t>ва: АМ „Тракия” -</w:t>
      </w:r>
      <w:r w:rsidRPr="00BD00BA">
        <w:rPr>
          <w:rFonts w:ascii="Times New Roman" w:eastAsia="Times New Roman" w:hAnsi="Times New Roman" w:cs="Times New Roman"/>
          <w:sz w:val="24"/>
          <w:szCs w:val="24"/>
          <w:lang w:val="bg-BG" w:eastAsia="bg-BG"/>
        </w:rPr>
        <w:t xml:space="preserve"> 34,753 км; І-в</w:t>
      </w:r>
      <w:r w:rsidR="00DE0184" w:rsidRPr="00BD00BA">
        <w:rPr>
          <w:rFonts w:ascii="Times New Roman" w:eastAsia="Times New Roman" w:hAnsi="Times New Roman" w:cs="Times New Roman"/>
          <w:sz w:val="24"/>
          <w:szCs w:val="24"/>
          <w:lang w:val="bg-BG" w:eastAsia="bg-BG"/>
        </w:rPr>
        <w:t>и клас - 96,461 км; ІІ-ри клас - 88,6 км; ІІІ-ти клас -</w:t>
      </w:r>
      <w:r w:rsidRPr="00BD00BA">
        <w:rPr>
          <w:rFonts w:ascii="Times New Roman" w:eastAsia="Times New Roman" w:hAnsi="Times New Roman" w:cs="Times New Roman"/>
          <w:sz w:val="24"/>
          <w:szCs w:val="24"/>
          <w:lang w:val="bg-BG" w:eastAsia="bg-BG"/>
        </w:rPr>
        <w:t xml:space="preserve"> 411,211 км (402,811 км с настилка и 8,400 к</w:t>
      </w:r>
      <w:r w:rsidR="00DE0184" w:rsidRPr="00BD00BA">
        <w:rPr>
          <w:rFonts w:ascii="Times New Roman" w:eastAsia="Times New Roman" w:hAnsi="Times New Roman" w:cs="Times New Roman"/>
          <w:sz w:val="24"/>
          <w:szCs w:val="24"/>
          <w:lang w:val="bg-BG" w:eastAsia="bg-BG"/>
        </w:rPr>
        <w:t>м без настилка) и Пътни връзки -</w:t>
      </w:r>
      <w:r w:rsidRPr="00BD00BA">
        <w:rPr>
          <w:rFonts w:ascii="Times New Roman" w:eastAsia="Times New Roman" w:hAnsi="Times New Roman" w:cs="Times New Roman"/>
          <w:sz w:val="24"/>
          <w:szCs w:val="24"/>
          <w:lang w:val="bg-BG" w:eastAsia="bg-BG"/>
        </w:rPr>
        <w:t xml:space="preserve"> 5,584 км;</w:t>
      </w:r>
      <w:r w:rsidRPr="00BD00BA">
        <w:rPr>
          <w:rFonts w:ascii="Times New Roman" w:eastAsia="Calibri" w:hAnsi="Times New Roman" w:cs="Times New Roman"/>
          <w:sz w:val="24"/>
          <w:szCs w:val="24"/>
          <w:lang w:val="bg-BG"/>
        </w:rPr>
        <w:t xml:space="preserve">  </w:t>
      </w:r>
    </w:p>
    <w:p w:rsidR="0016225C" w:rsidRPr="00BD00BA" w:rsidRDefault="0016225C" w:rsidP="003A0F9A">
      <w:pPr>
        <w:spacing w:before="100" w:beforeAutospacing="1" w:after="100" w:afterAutospacing="1" w:line="360" w:lineRule="auto"/>
        <w:ind w:left="-142" w:firstLine="708"/>
        <w:jc w:val="both"/>
        <w:rPr>
          <w:rFonts w:ascii="Times New Roman" w:eastAsia="Calibri" w:hAnsi="Times New Roman" w:cs="Times New Roman"/>
          <w:sz w:val="24"/>
          <w:szCs w:val="24"/>
          <w:lang w:val="bg-BG"/>
        </w:rPr>
      </w:pPr>
      <w:r w:rsidRPr="00BD00BA">
        <w:rPr>
          <w:rFonts w:ascii="Times New Roman" w:eastAsia="Calibri" w:hAnsi="Times New Roman" w:cs="Times New Roman"/>
          <w:sz w:val="24"/>
          <w:szCs w:val="24"/>
          <w:lang w:val="bg-BG"/>
        </w:rPr>
        <w:t xml:space="preserve">По данни на </w:t>
      </w:r>
      <w:r w:rsidRPr="00BD00BA">
        <w:rPr>
          <w:rFonts w:ascii="Times New Roman" w:eastAsia="Times New Roman" w:hAnsi="Times New Roman" w:cs="Times New Roman"/>
          <w:sz w:val="24"/>
          <w:szCs w:val="24"/>
          <w:lang w:val="bg-BG" w:eastAsia="bg-BG"/>
        </w:rPr>
        <w:t xml:space="preserve"> ОПУ - Ямбол п</w:t>
      </w:r>
      <w:r w:rsidRPr="00BD00BA">
        <w:rPr>
          <w:rFonts w:ascii="Times New Roman" w:eastAsia="Calibri" w:hAnsi="Times New Roman" w:cs="Times New Roman"/>
          <w:sz w:val="24"/>
          <w:szCs w:val="24"/>
          <w:lang w:val="bg-BG"/>
        </w:rPr>
        <w:t>рез 2016 г. на територията на областта не са осъществявани рехабилитации и ремонти на републиканската пътна мрежа. На този етап за програмен период 2014-2020 г. няма включени проекти за финансиране на транспортна инфраструктура.</w:t>
      </w:r>
    </w:p>
    <w:p w:rsidR="003F2401" w:rsidRPr="00BD00BA" w:rsidRDefault="003F2401" w:rsidP="003F2401">
      <w:pPr>
        <w:autoSpaceDE w:val="0"/>
        <w:autoSpaceDN w:val="0"/>
        <w:adjustRightInd w:val="0"/>
        <w:spacing w:after="160" w:line="360" w:lineRule="auto"/>
        <w:ind w:left="-142" w:firstLine="862"/>
        <w:jc w:val="both"/>
        <w:rPr>
          <w:rFonts w:ascii="Times New Roman" w:eastAsia="Perpetua" w:hAnsi="Times New Roman" w:cs="Times New Roman"/>
          <w:sz w:val="24"/>
          <w:szCs w:val="24"/>
          <w:lang w:val="bg-BG" w:eastAsia="bg-BG"/>
        </w:rPr>
      </w:pPr>
      <w:r w:rsidRPr="00BD00BA">
        <w:rPr>
          <w:rFonts w:ascii="Times New Roman" w:eastAsia="Perpetua" w:hAnsi="Times New Roman" w:cs="Times New Roman"/>
          <w:sz w:val="24"/>
          <w:szCs w:val="24"/>
          <w:lang w:val="bg-BG" w:eastAsia="bg-BG"/>
        </w:rPr>
        <w:t>По ОП „Транспорт и транспортна инфраструктура“ 2014-2020г. през 2016</w:t>
      </w:r>
      <w:r w:rsidR="003B595F">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sz w:val="24"/>
          <w:szCs w:val="24"/>
          <w:lang w:val="bg-BG" w:eastAsia="bg-BG"/>
        </w:rPr>
        <w:t xml:space="preserve">г. стартира проект   „Подготовка за доизграждане на автомагистрала „Черно море“ на Агенция „Пътна инфраструктура“, на стойност 2 592 000 лв.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море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ключов</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елемент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националната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европейската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транспортна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мрежа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естествено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продължение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Тракия</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свързвайки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главните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източни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центрове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стопанско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развитие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Черноморието</w:t>
      </w:r>
      <w:r w:rsidRPr="00BD00BA">
        <w:rPr>
          <w:rFonts w:ascii="Times New Roman" w:eastAsia="Perpetua" w:hAnsi="Times New Roman" w:cs="Times New Roman"/>
          <w:sz w:val="24"/>
          <w:szCs w:val="24"/>
          <w:lang w:val="bg-BG" w:eastAsia="bg-BG"/>
        </w:rPr>
        <w:t xml:space="preserve"> - </w:t>
      </w:r>
      <w:r w:rsidRPr="00BD00BA">
        <w:rPr>
          <w:rFonts w:ascii="Times New Roman" w:eastAsia="Perpetua" w:hAnsi="Times New Roman" w:cs="Times New Roman" w:hint="cs"/>
          <w:sz w:val="24"/>
          <w:szCs w:val="24"/>
          <w:lang w:val="bg-BG" w:eastAsia="bg-BG"/>
        </w:rPr>
        <w:t>Бургас</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Варна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трасето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изградени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8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остават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за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доизграждане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95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w:t>
      </w:r>
    </w:p>
    <w:p w:rsidR="0016225C" w:rsidRPr="005F2021" w:rsidRDefault="00BD00BA" w:rsidP="005F2021">
      <w:pPr>
        <w:numPr>
          <w:ilvl w:val="0"/>
          <w:numId w:val="45"/>
        </w:numPr>
        <w:autoSpaceDE w:val="0"/>
        <w:autoSpaceDN w:val="0"/>
        <w:adjustRightInd w:val="0"/>
        <w:spacing w:after="0" w:line="360" w:lineRule="auto"/>
        <w:contextualSpacing/>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Обща</w:t>
      </w:r>
      <w:r w:rsidR="0016225C" w:rsidRPr="005F2021">
        <w:rPr>
          <w:rFonts w:ascii="Times New Roman" w:eastAsia="Times New Roman" w:hAnsi="Times New Roman" w:cs="Times New Roman"/>
          <w:b/>
          <w:i/>
          <w:color w:val="000000" w:themeColor="text1"/>
          <w:sz w:val="24"/>
          <w:szCs w:val="24"/>
          <w:lang w:val="bg-BG" w:eastAsia="bg-BG"/>
        </w:rPr>
        <w:t xml:space="preserve"> дължина на реконструирани или подобрени ж.п. линии</w:t>
      </w:r>
      <w:r w:rsidR="008E2631">
        <w:rPr>
          <w:rFonts w:ascii="Times New Roman" w:eastAsia="Times New Roman" w:hAnsi="Times New Roman" w:cs="Times New Roman"/>
          <w:b/>
          <w:i/>
          <w:color w:val="000000" w:themeColor="text1"/>
          <w:sz w:val="24"/>
          <w:szCs w:val="24"/>
          <w:lang w:val="bg-BG" w:eastAsia="bg-BG"/>
        </w:rPr>
        <w:t>, %</w:t>
      </w:r>
      <w:r w:rsidR="0016225C" w:rsidRPr="005F2021">
        <w:rPr>
          <w:rFonts w:ascii="Times New Roman" w:eastAsia="Times New Roman" w:hAnsi="Times New Roman" w:cs="Times New Roman"/>
          <w:b/>
          <w:i/>
          <w:color w:val="000000" w:themeColor="text1"/>
          <w:sz w:val="24"/>
          <w:szCs w:val="24"/>
          <w:lang w:val="bg-BG" w:eastAsia="bg-BG"/>
        </w:rPr>
        <w:t xml:space="preserve"> </w:t>
      </w:r>
    </w:p>
    <w:p w:rsidR="00110696" w:rsidRDefault="008060F7" w:rsidP="003A0F9A">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lang w:val="bg-BG" w:eastAsia="bg-BG"/>
        </w:rPr>
      </w:pPr>
      <w:r w:rsidRPr="008060F7">
        <w:rPr>
          <w:rFonts w:ascii="Times New Roman" w:eastAsia="Calibri" w:hAnsi="Times New Roman" w:cs="Times New Roman"/>
          <w:color w:val="000000" w:themeColor="text1"/>
          <w:sz w:val="24"/>
          <w:lang w:val="bg-BG" w:eastAsia="bg-BG"/>
        </w:rPr>
        <w:t>По данни на ДП „Национална Компания Железопътна Инфраструктура“ на територията на четирите области  (Стара З</w:t>
      </w:r>
      <w:r w:rsidR="00D1377B">
        <w:rPr>
          <w:rFonts w:ascii="Times New Roman" w:eastAsia="Calibri" w:hAnsi="Times New Roman" w:cs="Times New Roman"/>
          <w:color w:val="000000" w:themeColor="text1"/>
          <w:sz w:val="24"/>
          <w:lang w:val="bg-BG" w:eastAsia="bg-BG"/>
        </w:rPr>
        <w:t>агора, Сливен, Бургас и Ямбол) о</w:t>
      </w:r>
      <w:r w:rsidRPr="008060F7">
        <w:rPr>
          <w:rFonts w:ascii="Times New Roman" w:eastAsia="Calibri" w:hAnsi="Times New Roman" w:cs="Times New Roman"/>
          <w:color w:val="000000" w:themeColor="text1"/>
          <w:sz w:val="24"/>
          <w:lang w:val="bg-BG" w:eastAsia="bg-BG"/>
        </w:rPr>
        <w:t xml:space="preserve">бщата дължина на реконструираните ж.п. линии към 31.12.2016 г. </w:t>
      </w:r>
      <w:r w:rsidRPr="00110696">
        <w:rPr>
          <w:rFonts w:ascii="Times New Roman" w:eastAsia="Calibri" w:hAnsi="Times New Roman" w:cs="Times New Roman"/>
          <w:b/>
          <w:color w:val="000000" w:themeColor="text1"/>
          <w:sz w:val="24"/>
          <w:lang w:val="bg-BG" w:eastAsia="bg-BG"/>
        </w:rPr>
        <w:t>е общо 307  км</w:t>
      </w:r>
      <w:r w:rsidRPr="008060F7">
        <w:rPr>
          <w:rFonts w:ascii="Times New Roman" w:eastAsia="Calibri" w:hAnsi="Times New Roman" w:cs="Times New Roman"/>
          <w:color w:val="000000" w:themeColor="text1"/>
          <w:sz w:val="24"/>
          <w:lang w:val="bg-BG" w:eastAsia="bg-BG"/>
        </w:rPr>
        <w:t>,</w:t>
      </w:r>
      <w:r w:rsidR="008E2631" w:rsidRPr="008E2631">
        <w:t xml:space="preserve"> </w:t>
      </w:r>
      <w:r w:rsidR="008E2631">
        <w:rPr>
          <w:lang w:val="bg-BG"/>
        </w:rPr>
        <w:t xml:space="preserve"> </w:t>
      </w:r>
      <w:r w:rsidR="008E2631" w:rsidRPr="008E2631">
        <w:rPr>
          <w:rFonts w:ascii="Times New Roman" w:hAnsi="Times New Roman" w:cs="Times New Roman"/>
          <w:sz w:val="24"/>
          <w:szCs w:val="24"/>
          <w:lang w:val="bg-BG"/>
        </w:rPr>
        <w:t xml:space="preserve">или </w:t>
      </w:r>
      <w:r w:rsidR="008E2631" w:rsidRPr="008E2631">
        <w:rPr>
          <w:rFonts w:ascii="Times New Roman" w:eastAsia="Calibri" w:hAnsi="Times New Roman" w:cs="Times New Roman"/>
          <w:b/>
          <w:color w:val="000000" w:themeColor="text1"/>
          <w:sz w:val="24"/>
          <w:szCs w:val="24"/>
          <w:lang w:val="bg-BG" w:eastAsia="bg-BG"/>
        </w:rPr>
        <w:t>38 %</w:t>
      </w:r>
      <w:r w:rsidR="008E2631" w:rsidRPr="008E2631">
        <w:rPr>
          <w:rFonts w:ascii="Times New Roman" w:eastAsia="Calibri" w:hAnsi="Times New Roman" w:cs="Times New Roman"/>
          <w:color w:val="000000" w:themeColor="text1"/>
          <w:sz w:val="24"/>
          <w:lang w:val="bg-BG" w:eastAsia="bg-BG"/>
        </w:rPr>
        <w:t xml:space="preserve"> относителен дял от общата експлоатационна дължина за Югоизточен район ( 805 км.). </w:t>
      </w:r>
      <w:r w:rsidR="008E2631">
        <w:rPr>
          <w:rFonts w:ascii="Times New Roman" w:eastAsia="Calibri" w:hAnsi="Times New Roman" w:cs="Times New Roman"/>
          <w:color w:val="000000" w:themeColor="text1"/>
          <w:sz w:val="24"/>
          <w:lang w:val="bg-BG" w:eastAsia="bg-BG"/>
        </w:rPr>
        <w:t>През 2016г. са  реконструирани</w:t>
      </w:r>
      <w:r w:rsidRPr="008060F7">
        <w:rPr>
          <w:rFonts w:ascii="Times New Roman" w:eastAsia="Calibri" w:hAnsi="Times New Roman" w:cs="Times New Roman"/>
          <w:color w:val="000000" w:themeColor="text1"/>
          <w:sz w:val="24"/>
          <w:lang w:val="bg-BG" w:eastAsia="bg-BG"/>
        </w:rPr>
        <w:t xml:space="preserve"> </w:t>
      </w:r>
      <w:r w:rsidRPr="00563C27">
        <w:rPr>
          <w:rFonts w:ascii="Times New Roman" w:eastAsia="Calibri" w:hAnsi="Times New Roman" w:cs="Times New Roman"/>
          <w:b/>
          <w:color w:val="000000" w:themeColor="text1"/>
          <w:sz w:val="24"/>
          <w:lang w:val="bg-BG" w:eastAsia="bg-BG"/>
        </w:rPr>
        <w:t>15 км.</w:t>
      </w:r>
      <w:r w:rsidR="008E2631" w:rsidRPr="008E2631">
        <w:t xml:space="preserve"> </w:t>
      </w:r>
      <w:r w:rsidR="008E2631" w:rsidRPr="008E2631">
        <w:rPr>
          <w:rFonts w:ascii="Times New Roman" w:eastAsia="Calibri" w:hAnsi="Times New Roman" w:cs="Times New Roman"/>
          <w:b/>
          <w:color w:val="000000" w:themeColor="text1"/>
          <w:sz w:val="24"/>
          <w:lang w:val="bg-BG" w:eastAsia="bg-BG"/>
        </w:rPr>
        <w:t>ж.п</w:t>
      </w:r>
      <w:r w:rsidR="008E2631">
        <w:rPr>
          <w:rFonts w:ascii="Times New Roman" w:eastAsia="Calibri" w:hAnsi="Times New Roman" w:cs="Times New Roman"/>
          <w:b/>
          <w:color w:val="000000" w:themeColor="text1"/>
          <w:sz w:val="24"/>
          <w:lang w:val="bg-BG" w:eastAsia="bg-BG"/>
        </w:rPr>
        <w:t xml:space="preserve">. </w:t>
      </w:r>
      <w:r w:rsidR="008E2631" w:rsidRPr="008E2631">
        <w:rPr>
          <w:rFonts w:ascii="Times New Roman" w:eastAsia="Calibri" w:hAnsi="Times New Roman" w:cs="Times New Roman"/>
          <w:color w:val="000000" w:themeColor="text1"/>
          <w:sz w:val="24"/>
          <w:lang w:val="bg-BG" w:eastAsia="bg-BG"/>
        </w:rPr>
        <w:t>линии</w:t>
      </w:r>
      <w:r w:rsidRPr="008060F7">
        <w:rPr>
          <w:rFonts w:ascii="Times New Roman" w:eastAsia="Calibri" w:hAnsi="Times New Roman" w:cs="Times New Roman"/>
          <w:color w:val="000000" w:themeColor="text1"/>
          <w:sz w:val="24"/>
          <w:lang w:val="bg-BG" w:eastAsia="bg-BG"/>
        </w:rPr>
        <w:t xml:space="preserve"> </w:t>
      </w:r>
      <w:r w:rsidR="008E2631">
        <w:rPr>
          <w:rFonts w:ascii="Times New Roman" w:eastAsia="Calibri" w:hAnsi="Times New Roman" w:cs="Times New Roman"/>
          <w:color w:val="000000" w:themeColor="text1"/>
          <w:sz w:val="24"/>
          <w:lang w:val="bg-BG" w:eastAsia="bg-BG"/>
        </w:rPr>
        <w:t xml:space="preserve">или 1,9 %  от </w:t>
      </w:r>
      <w:r w:rsidRPr="008060F7">
        <w:rPr>
          <w:rFonts w:ascii="Times New Roman" w:eastAsia="Calibri" w:hAnsi="Times New Roman" w:cs="Times New Roman"/>
          <w:color w:val="000000" w:themeColor="text1"/>
          <w:sz w:val="24"/>
          <w:lang w:val="bg-BG" w:eastAsia="bg-BG"/>
        </w:rPr>
        <w:t xml:space="preserve"> </w:t>
      </w:r>
      <w:r w:rsidR="008E2631">
        <w:rPr>
          <w:rFonts w:ascii="Times New Roman" w:eastAsia="Calibri" w:hAnsi="Times New Roman" w:cs="Times New Roman"/>
          <w:color w:val="000000" w:themeColor="text1"/>
          <w:sz w:val="24"/>
          <w:lang w:val="bg-BG" w:eastAsia="bg-BG"/>
        </w:rPr>
        <w:t xml:space="preserve">общата </w:t>
      </w:r>
      <w:r w:rsidR="008E2631" w:rsidRPr="008E2631">
        <w:rPr>
          <w:rFonts w:ascii="Times New Roman" w:eastAsia="Calibri" w:hAnsi="Times New Roman" w:cs="Times New Roman"/>
          <w:color w:val="000000" w:themeColor="text1"/>
          <w:sz w:val="24"/>
          <w:lang w:val="bg-BG" w:eastAsia="bg-BG"/>
        </w:rPr>
        <w:t xml:space="preserve"> дължина</w:t>
      </w:r>
      <w:r w:rsidR="008E2631">
        <w:rPr>
          <w:rFonts w:ascii="Times New Roman" w:eastAsia="Calibri" w:hAnsi="Times New Roman" w:cs="Times New Roman"/>
          <w:color w:val="000000" w:themeColor="text1"/>
          <w:sz w:val="24"/>
          <w:lang w:val="bg-BG" w:eastAsia="bg-BG"/>
        </w:rPr>
        <w:t>.</w:t>
      </w:r>
    </w:p>
    <w:p w:rsidR="0012134F" w:rsidRPr="005F2021" w:rsidRDefault="0012134F" w:rsidP="0012134F">
      <w:pPr>
        <w:autoSpaceDE w:val="0"/>
        <w:autoSpaceDN w:val="0"/>
        <w:adjustRightInd w:val="0"/>
        <w:spacing w:after="0" w:line="360" w:lineRule="auto"/>
        <w:ind w:left="-142"/>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val="bg-BG" w:eastAsia="bg-BG"/>
        </w:rPr>
        <w:t>Изпълнените натурални видове и количества работи през 2016 година:</w:t>
      </w:r>
    </w:p>
    <w:p w:rsidR="0012134F" w:rsidRPr="005F2021" w:rsidRDefault="0012134F" w:rsidP="0012134F">
      <w:pPr>
        <w:numPr>
          <w:ilvl w:val="0"/>
          <w:numId w:val="50"/>
        </w:numPr>
        <w:autoSpaceDE w:val="0"/>
        <w:autoSpaceDN w:val="0"/>
        <w:adjustRightInd w:val="0"/>
        <w:spacing w:after="0" w:line="360" w:lineRule="auto"/>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eastAsia="bg-BG"/>
        </w:rPr>
        <w:t>Механизирано подновяване на железен път</w:t>
      </w:r>
      <w:r>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 xml:space="preserve"> 5 км</w:t>
      </w:r>
    </w:p>
    <w:p w:rsidR="0012134F" w:rsidRPr="005F2021" w:rsidRDefault="0012134F" w:rsidP="0012134F">
      <w:pPr>
        <w:numPr>
          <w:ilvl w:val="0"/>
          <w:numId w:val="50"/>
        </w:numPr>
        <w:autoSpaceDE w:val="0"/>
        <w:autoSpaceDN w:val="0"/>
        <w:adjustRightInd w:val="0"/>
        <w:spacing w:after="0" w:line="360" w:lineRule="auto"/>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eastAsia="bg-BG"/>
        </w:rPr>
        <w:t>Механизиран среден ремонт на железен път</w:t>
      </w:r>
      <w:r>
        <w:rPr>
          <w:rFonts w:ascii="Times New Roman" w:eastAsia="Times New Roman" w:hAnsi="Times New Roman" w:cs="Times New Roman"/>
          <w:bCs/>
          <w:color w:val="000000" w:themeColor="text1"/>
          <w:sz w:val="24"/>
          <w:szCs w:val="24"/>
          <w:lang w:val="bg-BG" w:eastAsia="bg-BG"/>
        </w:rPr>
        <w:t xml:space="preserve"> -</w:t>
      </w:r>
      <w:r w:rsidRPr="005F2021">
        <w:rPr>
          <w:rFonts w:ascii="Times New Roman" w:eastAsia="Times New Roman" w:hAnsi="Times New Roman" w:cs="Times New Roman"/>
          <w:bCs/>
          <w:color w:val="000000" w:themeColor="text1"/>
          <w:sz w:val="24"/>
          <w:szCs w:val="24"/>
          <w:lang w:val="bg-BG" w:eastAsia="bg-BG"/>
        </w:rPr>
        <w:t xml:space="preserve"> 25 км</w:t>
      </w:r>
    </w:p>
    <w:p w:rsidR="0012134F" w:rsidRPr="005F2021" w:rsidRDefault="0012134F" w:rsidP="0012134F">
      <w:pPr>
        <w:numPr>
          <w:ilvl w:val="0"/>
          <w:numId w:val="50"/>
        </w:numPr>
        <w:autoSpaceDE w:val="0"/>
        <w:autoSpaceDN w:val="0"/>
        <w:adjustRightInd w:val="0"/>
        <w:spacing w:after="0" w:line="360" w:lineRule="auto"/>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eastAsia="bg-BG"/>
        </w:rPr>
        <w:t>Механизиран среден ремонт на</w:t>
      </w:r>
      <w:r w:rsidRPr="005F2021">
        <w:rPr>
          <w:rFonts w:ascii="Times New Roman" w:eastAsia="Times New Roman" w:hAnsi="Times New Roman" w:cs="Times New Roman"/>
          <w:bCs/>
          <w:color w:val="000000" w:themeColor="text1"/>
          <w:sz w:val="24"/>
          <w:szCs w:val="24"/>
          <w:lang w:val="bg-BG" w:eastAsia="bg-BG"/>
        </w:rPr>
        <w:t xml:space="preserve"> гарови коловози - 2,5 км</w:t>
      </w:r>
    </w:p>
    <w:p w:rsidR="0012134F" w:rsidRPr="005F2021" w:rsidRDefault="0012134F" w:rsidP="0012134F">
      <w:pPr>
        <w:numPr>
          <w:ilvl w:val="0"/>
          <w:numId w:val="50"/>
        </w:numPr>
        <w:autoSpaceDE w:val="0"/>
        <w:autoSpaceDN w:val="0"/>
        <w:adjustRightInd w:val="0"/>
        <w:spacing w:after="0" w:line="360" w:lineRule="auto"/>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val="bg-BG" w:eastAsia="bg-BG"/>
        </w:rPr>
        <w:t>Пола</w:t>
      </w:r>
      <w:r>
        <w:rPr>
          <w:rFonts w:ascii="Times New Roman" w:eastAsia="Times New Roman" w:hAnsi="Times New Roman" w:cs="Times New Roman"/>
          <w:bCs/>
          <w:color w:val="000000" w:themeColor="text1"/>
          <w:sz w:val="24"/>
          <w:szCs w:val="24"/>
          <w:lang w:val="bg-BG" w:eastAsia="bg-BG"/>
        </w:rPr>
        <w:t>гане на безнаставов релсов път -</w:t>
      </w:r>
      <w:r w:rsidRPr="005F2021">
        <w:rPr>
          <w:rFonts w:ascii="Times New Roman" w:eastAsia="Times New Roman" w:hAnsi="Times New Roman" w:cs="Times New Roman"/>
          <w:bCs/>
          <w:color w:val="000000" w:themeColor="text1"/>
          <w:sz w:val="24"/>
          <w:szCs w:val="24"/>
          <w:lang w:val="bg-BG" w:eastAsia="bg-BG"/>
        </w:rPr>
        <w:t xml:space="preserve"> 2 км</w:t>
      </w:r>
    </w:p>
    <w:p w:rsidR="0012134F" w:rsidRPr="005F2021" w:rsidRDefault="0012134F" w:rsidP="0012134F">
      <w:pPr>
        <w:numPr>
          <w:ilvl w:val="0"/>
          <w:numId w:val="50"/>
        </w:numPr>
        <w:autoSpaceDE w:val="0"/>
        <w:autoSpaceDN w:val="0"/>
        <w:adjustRightInd w:val="0"/>
        <w:spacing w:after="0" w:line="360" w:lineRule="auto"/>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eastAsia="bg-BG"/>
        </w:rPr>
        <w:t>Механизирано поддържане с</w:t>
      </w:r>
      <w:r w:rsidRPr="005F2021">
        <w:rPr>
          <w:rFonts w:ascii="Times New Roman" w:eastAsia="Times New Roman" w:hAnsi="Times New Roman" w:cs="Times New Roman"/>
          <w:bCs/>
          <w:color w:val="000000" w:themeColor="text1"/>
          <w:sz w:val="24"/>
          <w:szCs w:val="24"/>
          <w:lang w:val="bg-BG" w:eastAsia="bg-BG"/>
        </w:rPr>
        <w:t xml:space="preserve"> тежка пътна механизация</w:t>
      </w:r>
      <w:r w:rsidRPr="005F2021">
        <w:rPr>
          <w:rFonts w:ascii="Times New Roman" w:eastAsia="Times New Roman" w:hAnsi="Times New Roman" w:cs="Times New Roman"/>
          <w:bCs/>
          <w:color w:val="000000" w:themeColor="text1"/>
          <w:sz w:val="24"/>
          <w:szCs w:val="24"/>
          <w:lang w:eastAsia="bg-BG"/>
        </w:rPr>
        <w:t xml:space="preserve"> на железен път</w:t>
      </w:r>
      <w:r w:rsidRPr="005F2021">
        <w:rPr>
          <w:rFonts w:ascii="Times New Roman" w:eastAsia="Times New Roman" w:hAnsi="Times New Roman" w:cs="Times New Roman"/>
          <w:bCs/>
          <w:color w:val="000000" w:themeColor="text1"/>
          <w:sz w:val="24"/>
          <w:szCs w:val="24"/>
          <w:lang w:val="bg-BG" w:eastAsia="bg-BG"/>
        </w:rPr>
        <w:t xml:space="preserve"> - 365 км</w:t>
      </w:r>
    </w:p>
    <w:p w:rsidR="0012134F" w:rsidRPr="005F2021" w:rsidRDefault="0012134F" w:rsidP="0012134F">
      <w:pPr>
        <w:numPr>
          <w:ilvl w:val="0"/>
          <w:numId w:val="50"/>
        </w:numPr>
        <w:autoSpaceDE w:val="0"/>
        <w:autoSpaceDN w:val="0"/>
        <w:adjustRightInd w:val="0"/>
        <w:spacing w:after="0" w:line="360" w:lineRule="auto"/>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eastAsia="bg-BG"/>
        </w:rPr>
        <w:t xml:space="preserve">Механизирано поддържане с </w:t>
      </w:r>
      <w:r w:rsidRPr="005F2021">
        <w:rPr>
          <w:rFonts w:ascii="Times New Roman" w:eastAsia="Times New Roman" w:hAnsi="Times New Roman" w:cs="Times New Roman"/>
          <w:bCs/>
          <w:color w:val="000000" w:themeColor="text1"/>
          <w:sz w:val="24"/>
          <w:szCs w:val="24"/>
          <w:lang w:val="bg-BG" w:eastAsia="bg-BG"/>
        </w:rPr>
        <w:t>тежка пътна механизация</w:t>
      </w:r>
      <w:r w:rsidRPr="005F2021">
        <w:rPr>
          <w:rFonts w:ascii="Times New Roman" w:eastAsia="Times New Roman" w:hAnsi="Times New Roman" w:cs="Times New Roman"/>
          <w:bCs/>
          <w:color w:val="000000" w:themeColor="text1"/>
          <w:sz w:val="24"/>
          <w:szCs w:val="24"/>
          <w:lang w:eastAsia="bg-BG"/>
        </w:rPr>
        <w:t xml:space="preserve"> на железопътни стрелки</w:t>
      </w:r>
      <w:r w:rsidRPr="005F2021">
        <w:rPr>
          <w:rFonts w:ascii="Times New Roman" w:eastAsia="Times New Roman" w:hAnsi="Times New Roman" w:cs="Times New Roman"/>
          <w:bCs/>
          <w:color w:val="000000" w:themeColor="text1"/>
          <w:sz w:val="24"/>
          <w:szCs w:val="24"/>
          <w:lang w:val="bg-BG" w:eastAsia="bg-BG"/>
        </w:rPr>
        <w:t xml:space="preserve"> -221 бр.</w:t>
      </w:r>
      <w:r w:rsidRPr="005F2021">
        <w:rPr>
          <w:rFonts w:ascii="Times New Roman" w:eastAsia="Times New Roman" w:hAnsi="Times New Roman" w:cs="Times New Roman"/>
          <w:color w:val="000000" w:themeColor="text1"/>
          <w:sz w:val="24"/>
          <w:szCs w:val="24"/>
          <w:lang w:eastAsia="bg-BG"/>
        </w:rPr>
        <w:t xml:space="preserve"> </w:t>
      </w:r>
    </w:p>
    <w:p w:rsidR="0012134F" w:rsidRPr="005F2021" w:rsidRDefault="0012134F" w:rsidP="0012134F">
      <w:pPr>
        <w:numPr>
          <w:ilvl w:val="0"/>
          <w:numId w:val="50"/>
        </w:numPr>
        <w:autoSpaceDE w:val="0"/>
        <w:autoSpaceDN w:val="0"/>
        <w:adjustRightInd w:val="0"/>
        <w:spacing w:after="0" w:line="360" w:lineRule="auto"/>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eastAsia="bg-BG"/>
        </w:rPr>
        <w:t>Механизиран среден ремонт на железопътни стрелки</w:t>
      </w:r>
      <w:r w:rsidRPr="005F2021">
        <w:rPr>
          <w:rFonts w:ascii="Times New Roman" w:eastAsia="Times New Roman" w:hAnsi="Times New Roman" w:cs="Times New Roman"/>
          <w:bCs/>
          <w:color w:val="000000" w:themeColor="text1"/>
          <w:sz w:val="24"/>
          <w:szCs w:val="24"/>
          <w:lang w:val="bg-BG" w:eastAsia="bg-BG"/>
        </w:rPr>
        <w:t xml:space="preserve"> -10 бр.</w:t>
      </w:r>
    </w:p>
    <w:p w:rsidR="0012134F" w:rsidRPr="005F2021" w:rsidRDefault="0012134F" w:rsidP="0012134F">
      <w:pPr>
        <w:autoSpaceDE w:val="0"/>
        <w:autoSpaceDN w:val="0"/>
        <w:adjustRightInd w:val="0"/>
        <w:spacing w:after="160" w:line="360" w:lineRule="auto"/>
        <w:ind w:left="-142"/>
        <w:jc w:val="both"/>
        <w:rPr>
          <w:rFonts w:ascii="Times New Roman" w:eastAsia="Perpetua" w:hAnsi="Times New Roman" w:cs="Times New Roman"/>
          <w:bCs/>
          <w:color w:val="000000" w:themeColor="text1"/>
          <w:sz w:val="24"/>
          <w:szCs w:val="24"/>
          <w:lang w:val="bg-BG" w:eastAsia="bg-BG"/>
        </w:rPr>
      </w:pPr>
      <w:r w:rsidRPr="005F2021">
        <w:rPr>
          <w:rFonts w:ascii="Times New Roman" w:eastAsia="Perpetua" w:hAnsi="Times New Roman" w:cs="Times New Roman"/>
          <w:bCs/>
          <w:color w:val="000000" w:themeColor="text1"/>
          <w:sz w:val="24"/>
          <w:szCs w:val="24"/>
          <w:lang w:val="bg-BG" w:eastAsia="bg-BG"/>
        </w:rPr>
        <w:t>Извън програмата на ДП „НК ЖИ“ за ремонти по железния път и съоръженията през 2016 г. са изпълнени и работи по възстановяване на разрушена железопътна инфраструктура, както следва:</w:t>
      </w:r>
    </w:p>
    <w:p w:rsidR="0012134F" w:rsidRPr="005F2021" w:rsidRDefault="0012134F" w:rsidP="0012134F">
      <w:pPr>
        <w:numPr>
          <w:ilvl w:val="0"/>
          <w:numId w:val="51"/>
        </w:numPr>
        <w:autoSpaceDE w:val="0"/>
        <w:autoSpaceDN w:val="0"/>
        <w:adjustRightInd w:val="0"/>
        <w:spacing w:after="0" w:line="360" w:lineRule="auto"/>
        <w:ind w:left="-142" w:firstLine="360"/>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val="bg-BG" w:eastAsia="bg-BG"/>
        </w:rPr>
        <w:t>Възстановяване на железния път, стрелките и съоръженията след дерайлиране на влак 8601 в гара Калояновец;</w:t>
      </w:r>
    </w:p>
    <w:p w:rsidR="0012134F" w:rsidRPr="005F2021" w:rsidRDefault="0012134F" w:rsidP="0012134F">
      <w:pPr>
        <w:numPr>
          <w:ilvl w:val="0"/>
          <w:numId w:val="51"/>
        </w:numPr>
        <w:autoSpaceDE w:val="0"/>
        <w:autoSpaceDN w:val="0"/>
        <w:adjustRightInd w:val="0"/>
        <w:spacing w:after="0" w:line="360" w:lineRule="auto"/>
        <w:ind w:left="-142" w:firstLine="360"/>
        <w:contextualSpacing/>
        <w:jc w:val="both"/>
        <w:rPr>
          <w:rFonts w:ascii="Times New Roman" w:eastAsia="Times New Roman" w:hAnsi="Times New Roman" w:cs="Times New Roman"/>
          <w:bCs/>
          <w:color w:val="000000" w:themeColor="text1"/>
          <w:sz w:val="24"/>
          <w:szCs w:val="24"/>
          <w:lang w:val="bg-BG" w:eastAsia="bg-BG"/>
        </w:rPr>
      </w:pPr>
      <w:r w:rsidRPr="005F2021">
        <w:rPr>
          <w:rFonts w:ascii="Times New Roman" w:eastAsia="Times New Roman" w:hAnsi="Times New Roman" w:cs="Times New Roman"/>
          <w:bCs/>
          <w:color w:val="000000" w:themeColor="text1"/>
          <w:sz w:val="24"/>
          <w:szCs w:val="24"/>
          <w:lang w:val="bg-BG" w:eastAsia="bg-BG"/>
        </w:rPr>
        <w:t>Възстановяване на отнесени земно платно и баластова призма на железния път и стрелките в гара Михайлово вследствие на падналите големи количества валежи и придошлите води.</w:t>
      </w:r>
    </w:p>
    <w:p w:rsidR="0012134F" w:rsidRPr="005F2021" w:rsidRDefault="0012134F" w:rsidP="0012134F">
      <w:pPr>
        <w:tabs>
          <w:tab w:val="left" w:pos="993"/>
        </w:tabs>
        <w:spacing w:after="160" w:line="360" w:lineRule="auto"/>
        <w:ind w:firstLine="709"/>
        <w:rPr>
          <w:rFonts w:ascii="Times New Roman" w:eastAsia="Perpetua" w:hAnsi="Times New Roman" w:cs="Times New Roman"/>
          <w:b/>
          <w:color w:val="000000" w:themeColor="text1"/>
          <w:sz w:val="24"/>
          <w:szCs w:val="24"/>
          <w:lang w:val="bg-BG"/>
        </w:rPr>
      </w:pPr>
      <w:r w:rsidRPr="005F2021">
        <w:rPr>
          <w:rFonts w:ascii="Times New Roman" w:eastAsia="Perpetua" w:hAnsi="Times New Roman" w:cs="Times New Roman"/>
          <w:b/>
          <w:color w:val="000000" w:themeColor="text1"/>
          <w:sz w:val="24"/>
          <w:szCs w:val="24"/>
          <w:lang w:val="bg-BG"/>
        </w:rPr>
        <w:t>Ефект</w:t>
      </w:r>
      <w:r w:rsidR="00022995">
        <w:rPr>
          <w:rFonts w:ascii="Times New Roman" w:eastAsia="Perpetua" w:hAnsi="Times New Roman" w:cs="Times New Roman"/>
          <w:b/>
          <w:color w:val="000000" w:themeColor="text1"/>
          <w:sz w:val="24"/>
          <w:szCs w:val="24"/>
          <w:lang w:val="bg-BG"/>
        </w:rPr>
        <w:t xml:space="preserve"> от изпълнението на строително -</w:t>
      </w:r>
      <w:r w:rsidRPr="005F2021">
        <w:rPr>
          <w:rFonts w:ascii="Times New Roman" w:eastAsia="Perpetua" w:hAnsi="Times New Roman" w:cs="Times New Roman"/>
          <w:b/>
          <w:color w:val="000000" w:themeColor="text1"/>
          <w:sz w:val="24"/>
          <w:szCs w:val="24"/>
          <w:lang w:val="bg-BG"/>
        </w:rPr>
        <w:t xml:space="preserve"> ремонтните работи:</w:t>
      </w:r>
    </w:p>
    <w:p w:rsidR="0012134F" w:rsidRPr="005F2021" w:rsidRDefault="0012134F" w:rsidP="0012134F">
      <w:pPr>
        <w:spacing w:after="0" w:line="360" w:lineRule="auto"/>
        <w:ind w:left="-142" w:firstLine="709"/>
        <w:jc w:val="both"/>
        <w:rPr>
          <w:rFonts w:ascii="Times New Roman" w:eastAsia="Calibri" w:hAnsi="Times New Roman" w:cs="Times New Roman"/>
          <w:color w:val="000000" w:themeColor="text1"/>
          <w:sz w:val="24"/>
          <w:szCs w:val="24"/>
          <w:lang w:val="bg-BG" w:eastAsia="x-none"/>
        </w:rPr>
      </w:pPr>
      <w:r w:rsidRPr="005F2021">
        <w:rPr>
          <w:rFonts w:ascii="Times New Roman" w:eastAsia="Calibri" w:hAnsi="Times New Roman" w:cs="Times New Roman"/>
          <w:color w:val="000000" w:themeColor="text1"/>
          <w:sz w:val="24"/>
          <w:szCs w:val="24"/>
          <w:lang w:val="bg-BG" w:eastAsia="x-none"/>
        </w:rPr>
        <w:t>С изпълнението на ремонтите на железния път се гарантира сигурност и безопасност на движение на влаковете и тяхната надеждност, като се осигурява:</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xml:space="preserve">- Увеличаване </w:t>
      </w:r>
      <w:r w:rsidRPr="005F2021">
        <w:rPr>
          <w:rFonts w:ascii="Times New Roman" w:eastAsia="Times New Roman" w:hAnsi="Times New Roman" w:cs="Times New Roman"/>
          <w:bCs/>
          <w:color w:val="000000" w:themeColor="text1"/>
          <w:sz w:val="24"/>
          <w:szCs w:val="24"/>
        </w:rPr>
        <w:t>на скоростите на движение по проектните в отсечки с обща дължина над 312 км</w:t>
      </w:r>
      <w:r w:rsidRPr="005F2021">
        <w:rPr>
          <w:rFonts w:ascii="Times New Roman" w:eastAsia="Times New Roman" w:hAnsi="Times New Roman" w:cs="Times New Roman"/>
          <w:color w:val="000000" w:themeColor="text1"/>
          <w:sz w:val="24"/>
          <w:szCs w:val="24"/>
        </w:rPr>
        <w:t>.</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Скоростни условия</w:t>
      </w:r>
      <w:r w:rsidRPr="005F2021">
        <w:rPr>
          <w:rFonts w:ascii="Times New Roman" w:eastAsia="Perpetua" w:hAnsi="Times New Roman" w:cs="Times New Roman"/>
          <w:color w:val="000000" w:themeColor="text1"/>
          <w:sz w:val="24"/>
          <w:szCs w:val="24"/>
          <w:lang w:val="bg-BG"/>
        </w:rPr>
        <w:t>, гарантиращи устойчив График на движение на влаковете, във всички ремонтирани участъци;</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Капацитет на трафика</w:t>
      </w:r>
      <w:r w:rsidRPr="005F2021">
        <w:rPr>
          <w:rFonts w:ascii="Times New Roman" w:eastAsia="Perpetua" w:hAnsi="Times New Roman" w:cs="Times New Roman"/>
          <w:color w:val="000000" w:themeColor="text1"/>
          <w:sz w:val="24"/>
          <w:szCs w:val="24"/>
          <w:lang w:val="bg-BG"/>
        </w:rPr>
        <w:t>, даващ възможност за ефективно използване на направления по железопътната мрежа и повишаване на пропускателната способност в участъците;</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Комфорт</w:t>
      </w:r>
      <w:r w:rsidRPr="005F2021">
        <w:rPr>
          <w:rFonts w:ascii="Times New Roman" w:eastAsia="Times New Roman" w:hAnsi="Times New Roman" w:cs="Times New Roman"/>
          <w:color w:val="000000" w:themeColor="text1"/>
          <w:sz w:val="24"/>
          <w:szCs w:val="24"/>
        </w:rPr>
        <w:t xml:space="preserve"> на пътуване за запазване и привличане на клиенти. Намаляване на шум от новоизградения безнаставов релсов път;</w:t>
      </w:r>
    </w:p>
    <w:p w:rsidR="0012134F" w:rsidRPr="005F2021" w:rsidRDefault="0012134F" w:rsidP="0012134F">
      <w:pPr>
        <w:autoSpaceDE w:val="0"/>
        <w:autoSpaceDN w:val="0"/>
        <w:adjustRightInd w:val="0"/>
        <w:spacing w:after="0" w:line="360" w:lineRule="auto"/>
        <w:ind w:left="360"/>
        <w:contextualSpacing/>
        <w:jc w:val="both"/>
        <w:rPr>
          <w:rFonts w:ascii="Cambria" w:eastAsia="Times New Roman" w:hAnsi="Cambria" w:cs="Times New Roman"/>
          <w:b/>
          <w:bCs/>
          <w:i/>
          <w:iCs/>
          <w:color w:val="000000" w:themeColor="text1"/>
          <w:sz w:val="24"/>
          <w:szCs w:val="24"/>
          <w:lang w:val="bg-BG" w:eastAsia="bg-BG"/>
        </w:rPr>
      </w:pPr>
    </w:p>
    <w:p w:rsidR="0012134F" w:rsidRDefault="0012134F" w:rsidP="003A0F9A">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lang w:val="bg-BG" w:eastAsia="bg-BG"/>
        </w:rPr>
      </w:pPr>
    </w:p>
    <w:p w:rsidR="003A0F9A" w:rsidRPr="00BC326A" w:rsidRDefault="0016225C" w:rsidP="00D1377B">
      <w:pPr>
        <w:autoSpaceDE w:val="0"/>
        <w:autoSpaceDN w:val="0"/>
        <w:adjustRightInd w:val="0"/>
        <w:spacing w:after="0" w:line="360" w:lineRule="auto"/>
        <w:ind w:left="-142" w:firstLine="708"/>
        <w:jc w:val="both"/>
        <w:rPr>
          <w:rFonts w:ascii="Times New Roman" w:eastAsia="Times New Roman" w:hAnsi="Times New Roman" w:cs="Times New Roman"/>
          <w:b/>
          <w:i/>
          <w:sz w:val="24"/>
          <w:szCs w:val="24"/>
          <w:lang w:val="bg-BG" w:eastAsia="bg-BG"/>
        </w:rPr>
      </w:pPr>
      <w:r w:rsidRPr="00BC326A">
        <w:rPr>
          <w:rFonts w:ascii="Times New Roman" w:eastAsia="Calibri" w:hAnsi="Times New Roman" w:cs="Times New Roman"/>
          <w:sz w:val="24"/>
          <w:lang w:val="bg-BG" w:eastAsia="bg-BG"/>
        </w:rPr>
        <w:t xml:space="preserve">През 2016 г. продължи ускорената реализацията на проекти, съфинансирани по </w:t>
      </w:r>
      <w:r w:rsidRPr="00BC326A">
        <w:rPr>
          <w:rFonts w:ascii="Times New Roman" w:eastAsia="Calibri" w:hAnsi="Times New Roman" w:cs="Times New Roman"/>
          <w:b/>
          <w:sz w:val="24"/>
          <w:lang w:val="bg-BG" w:eastAsia="bg-BG"/>
        </w:rPr>
        <w:t>ОП „Транспорт” 2007-2013 г.</w:t>
      </w:r>
      <w:r w:rsidRPr="00BC326A">
        <w:rPr>
          <w:rFonts w:ascii="Times New Roman" w:eastAsia="Calibri" w:hAnsi="Times New Roman" w:cs="Times New Roman"/>
          <w:sz w:val="24"/>
          <w:lang w:val="bg-BG" w:eastAsia="bg-BG"/>
        </w:rPr>
        <w:t xml:space="preserve"> </w:t>
      </w:r>
      <w:r w:rsidRPr="00BC326A">
        <w:rPr>
          <w:rFonts w:ascii="Times New Roman" w:eastAsia="Times New Roman" w:hAnsi="Times New Roman" w:cs="Times New Roman"/>
          <w:sz w:val="24"/>
          <w:szCs w:val="24"/>
          <w:lang w:val="bg-BG" w:eastAsia="bg-BG"/>
        </w:rPr>
        <w:t xml:space="preserve">По данни на МТИТС в отчет за 2016 г. на територията на района се реализират обекти по </w:t>
      </w:r>
      <w:r w:rsidRPr="00BC326A">
        <w:rPr>
          <w:rFonts w:ascii="Times New Roman" w:eastAsia="Times New Roman" w:hAnsi="Times New Roman" w:cs="Times New Roman"/>
          <w:b/>
          <w:i/>
          <w:sz w:val="24"/>
          <w:szCs w:val="24"/>
          <w:lang w:val="bg-BG" w:eastAsia="bg-BG"/>
        </w:rPr>
        <w:t xml:space="preserve">Приоритетна ос 1 - „Развитие на железопътната инфраструктура по </w:t>
      </w:r>
      <w:r w:rsidR="00E710B1">
        <w:rPr>
          <w:rFonts w:ascii="Times New Roman" w:eastAsia="Times New Roman" w:hAnsi="Times New Roman" w:cs="Times New Roman"/>
          <w:b/>
          <w:i/>
          <w:sz w:val="24"/>
          <w:szCs w:val="24"/>
          <w:lang w:val="bg-BG" w:eastAsia="bg-BG"/>
        </w:rPr>
        <w:t>транс</w:t>
      </w:r>
      <w:r w:rsidRPr="00BC326A">
        <w:rPr>
          <w:rFonts w:ascii="Times New Roman" w:eastAsia="Times New Roman" w:hAnsi="Times New Roman" w:cs="Times New Roman"/>
          <w:b/>
          <w:i/>
          <w:sz w:val="24"/>
          <w:szCs w:val="24"/>
          <w:lang w:val="bg-BG" w:eastAsia="bg-BG"/>
        </w:rPr>
        <w:t>европейските и основн</w:t>
      </w:r>
      <w:r w:rsidR="00D1377B" w:rsidRPr="00BC326A">
        <w:rPr>
          <w:rFonts w:ascii="Times New Roman" w:eastAsia="Times New Roman" w:hAnsi="Times New Roman" w:cs="Times New Roman"/>
          <w:b/>
          <w:i/>
          <w:sz w:val="24"/>
          <w:szCs w:val="24"/>
          <w:lang w:val="bg-BG" w:eastAsia="bg-BG"/>
        </w:rPr>
        <w:t xml:space="preserve">ите национални транспортни оси“ </w:t>
      </w:r>
      <w:r w:rsidR="00D1377B" w:rsidRPr="00BC326A">
        <w:rPr>
          <w:rFonts w:ascii="Times New Roman" w:eastAsia="Times New Roman" w:hAnsi="Times New Roman" w:cs="Times New Roman"/>
          <w:sz w:val="24"/>
          <w:szCs w:val="24"/>
          <w:lang w:val="bg-BG" w:eastAsia="bg-BG"/>
        </w:rPr>
        <w:t>З</w:t>
      </w:r>
      <w:r w:rsidRPr="00BC326A">
        <w:rPr>
          <w:rFonts w:ascii="Times New Roman" w:eastAsia="Times New Roman" w:hAnsi="Times New Roman" w:cs="Times New Roman"/>
          <w:sz w:val="24"/>
          <w:szCs w:val="24"/>
          <w:lang w:val="bg-BG" w:eastAsia="bg-BG"/>
        </w:rPr>
        <w:t>а Югоизточен ра</w:t>
      </w:r>
      <w:r w:rsidR="003A0F9A" w:rsidRPr="00BC326A">
        <w:rPr>
          <w:rFonts w:ascii="Times New Roman" w:eastAsia="Times New Roman" w:hAnsi="Times New Roman" w:cs="Times New Roman"/>
          <w:sz w:val="24"/>
          <w:szCs w:val="24"/>
          <w:lang w:val="bg-BG" w:eastAsia="bg-BG"/>
        </w:rPr>
        <w:t>йон е отчетен следния напредък:</w:t>
      </w:r>
    </w:p>
    <w:p w:rsidR="00CE4D7A" w:rsidRPr="00BC326A" w:rsidRDefault="0016225C" w:rsidP="00AB6955">
      <w:pPr>
        <w:pStyle w:val="ListParagraph"/>
        <w:numPr>
          <w:ilvl w:val="0"/>
          <w:numId w:val="67"/>
        </w:num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BC326A">
        <w:rPr>
          <w:rFonts w:ascii="Times New Roman" w:eastAsia="Times New Roman" w:hAnsi="Times New Roman" w:cs="Times New Roman" w:hint="cs"/>
          <w:sz w:val="24"/>
          <w:szCs w:val="24"/>
          <w:lang w:val="bg-BG" w:eastAsia="bg-BG"/>
        </w:rPr>
        <w:t>Проект</w:t>
      </w:r>
      <w:r w:rsidRPr="00BC326A">
        <w:rPr>
          <w:rFonts w:ascii="Times New Roman" w:eastAsia="Times New Roman" w:hAnsi="Times New Roman" w:cs="Times New Roman"/>
          <w:sz w:val="24"/>
          <w:szCs w:val="24"/>
          <w:lang w:val="bg-BG" w:eastAsia="bg-BG"/>
        </w:rPr>
        <w:t>: „</w:t>
      </w:r>
      <w:r w:rsidRPr="00BC326A">
        <w:rPr>
          <w:rFonts w:ascii="Times New Roman" w:eastAsia="Times New Roman" w:hAnsi="Times New Roman" w:cs="Times New Roman" w:hint="cs"/>
          <w:sz w:val="24"/>
          <w:szCs w:val="24"/>
          <w:lang w:val="bg-BG" w:eastAsia="bg-BG"/>
        </w:rPr>
        <w:t>Подновяване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участъци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от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железопътната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инфраструктура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жп</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линия</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Пловдив</w:t>
      </w:r>
      <w:r w:rsidR="00D1377B"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Бургас</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 </w:t>
      </w:r>
      <w:r w:rsidRPr="00BC326A">
        <w:rPr>
          <w:rFonts w:ascii="Times New Roman" w:eastAsia="Times New Roman" w:hAnsi="Times New Roman" w:cs="Times New Roman" w:hint="cs"/>
          <w:sz w:val="24"/>
          <w:szCs w:val="24"/>
          <w:lang w:val="bg-BG" w:eastAsia="bg-BG"/>
        </w:rPr>
        <w:t>участъкът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Михайлово</w:t>
      </w:r>
      <w:r w:rsidRPr="00BC326A">
        <w:rPr>
          <w:rFonts w:ascii="Times New Roman" w:eastAsia="Times New Roman" w:hAnsi="Times New Roman" w:cs="Times New Roman"/>
          <w:sz w:val="24"/>
          <w:szCs w:val="24"/>
          <w:lang w:val="bg-BG" w:eastAsia="bg-BG"/>
        </w:rPr>
        <w:t>-</w:t>
      </w:r>
      <w:r w:rsidRPr="00BC326A">
        <w:rPr>
          <w:rFonts w:ascii="Times New Roman" w:eastAsia="Times New Roman" w:hAnsi="Times New Roman" w:cs="Times New Roman" w:hint="cs"/>
          <w:sz w:val="24"/>
          <w:szCs w:val="24"/>
          <w:lang w:val="bg-BG" w:eastAsia="bg-BG"/>
        </w:rPr>
        <w:t>Калояновец</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въведен</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експлоатация</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Физическият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напредък</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00D1377B"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Зимница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00D1377B" w:rsidRPr="00BC326A">
        <w:rPr>
          <w:rFonts w:ascii="Times New Roman" w:eastAsia="Times New Roman" w:hAnsi="Times New Roman" w:cs="Times New Roman"/>
          <w:sz w:val="24"/>
          <w:szCs w:val="24"/>
          <w:lang w:val="bg-BG" w:eastAsia="bg-BG"/>
        </w:rPr>
        <w:t xml:space="preserve"> 98,</w:t>
      </w:r>
      <w:r w:rsidRPr="00BC326A">
        <w:rPr>
          <w:rFonts w:ascii="Times New Roman" w:eastAsia="Times New Roman" w:hAnsi="Times New Roman" w:cs="Times New Roman"/>
          <w:sz w:val="24"/>
          <w:szCs w:val="24"/>
          <w:lang w:val="bg-BG" w:eastAsia="bg-BG"/>
        </w:rPr>
        <w:t xml:space="preserve">5%, </w:t>
      </w:r>
      <w:r w:rsidRPr="00BC326A">
        <w:rPr>
          <w:rFonts w:ascii="Times New Roman" w:eastAsia="Times New Roman" w:hAnsi="Times New Roman" w:cs="Times New Roman" w:hint="cs"/>
          <w:sz w:val="24"/>
          <w:szCs w:val="24"/>
          <w:lang w:val="bg-BG" w:eastAsia="bg-BG"/>
        </w:rPr>
        <w:t>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този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участък</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Церковски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Бургас</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96%. </w:t>
      </w:r>
      <w:r w:rsidRPr="00BC326A">
        <w:rPr>
          <w:rFonts w:ascii="Times New Roman" w:eastAsia="Times New Roman" w:hAnsi="Times New Roman" w:cs="Times New Roman" w:hint="cs"/>
          <w:sz w:val="24"/>
          <w:szCs w:val="24"/>
          <w:lang w:val="bg-BG" w:eastAsia="bg-BG"/>
        </w:rPr>
        <w:t>Във</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връзка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възстановяването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ремонта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модернизацията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тягови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Нова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изграждане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система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телеуправление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00617E1C"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hint="cs"/>
          <w:sz w:val="24"/>
          <w:szCs w:val="24"/>
          <w:lang w:val="bg-BG" w:eastAsia="bg-BG"/>
        </w:rPr>
        <w:t>тягови</w:t>
      </w:r>
      <w:r w:rsidR="00617E1C"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sz w:val="24"/>
          <w:szCs w:val="24"/>
          <w:lang w:val="bg-BG" w:eastAsia="bg-BG"/>
        </w:rPr>
        <w:t>секционни постове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sz w:val="24"/>
          <w:szCs w:val="24"/>
          <w:lang w:val="bg-BG" w:eastAsia="bg-BG"/>
        </w:rPr>
        <w:t>секционни разединители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от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ЦДЦ</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централна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диспечерска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система</w:t>
      </w:r>
      <w:r w:rsidRPr="00BC326A">
        <w:rPr>
          <w:rFonts w:ascii="Times New Roman" w:eastAsia="Times New Roman" w:hAnsi="Times New Roman" w:cs="Times New Roman"/>
          <w:sz w:val="24"/>
          <w:szCs w:val="24"/>
          <w:lang w:val="bg-BG" w:eastAsia="bg-BG"/>
        </w:rPr>
        <w:t>)</w:t>
      </w:r>
      <w:r w:rsidR="00CE4D7A"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00CE4D7A" w:rsidRPr="00BC326A">
        <w:rPr>
          <w:rFonts w:ascii="Times New Roman" w:eastAsia="Times New Roman" w:hAnsi="Times New Roman" w:cs="Times New Roman"/>
          <w:sz w:val="24"/>
          <w:szCs w:val="24"/>
          <w:lang w:val="bg-BG" w:eastAsia="bg-BG"/>
        </w:rPr>
        <w:t>П</w:t>
      </w:r>
      <w:r w:rsidRPr="00BC326A">
        <w:rPr>
          <w:rFonts w:ascii="Times New Roman" w:eastAsia="Times New Roman" w:hAnsi="Times New Roman" w:cs="Times New Roman" w:hint="cs"/>
          <w:sz w:val="24"/>
          <w:szCs w:val="24"/>
          <w:lang w:val="bg-BG" w:eastAsia="bg-BG"/>
        </w:rPr>
        <w:t>рез</w:t>
      </w:r>
      <w:r w:rsidRPr="00BC326A">
        <w:rPr>
          <w:rFonts w:ascii="Times New Roman" w:eastAsia="Times New Roman" w:hAnsi="Times New Roman" w:cs="Times New Roman"/>
          <w:sz w:val="24"/>
          <w:szCs w:val="24"/>
          <w:lang w:val="bg-BG" w:eastAsia="bg-BG"/>
        </w:rPr>
        <w:t xml:space="preserve"> 2016 </w:t>
      </w:r>
      <w:r w:rsidRPr="00BC326A">
        <w:rPr>
          <w:rFonts w:ascii="Times New Roman" w:eastAsia="Times New Roman" w:hAnsi="Times New Roman" w:cs="Times New Roman" w:hint="cs"/>
          <w:sz w:val="24"/>
          <w:szCs w:val="24"/>
          <w:lang w:val="bg-BG" w:eastAsia="bg-BG"/>
        </w:rPr>
        <w:t>г</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издаден</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Акт</w:t>
      </w:r>
      <w:r w:rsidRPr="00BC326A">
        <w:rPr>
          <w:rFonts w:ascii="Times New Roman" w:eastAsia="Times New Roman" w:hAnsi="Times New Roman" w:cs="Times New Roman"/>
          <w:sz w:val="24"/>
          <w:szCs w:val="24"/>
          <w:lang w:val="bg-BG" w:eastAsia="bg-BG"/>
        </w:rPr>
        <w:t xml:space="preserve"> 16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тяговите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Нова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p>
    <w:p w:rsidR="0016225C" w:rsidRPr="00BC326A" w:rsidRDefault="0016225C" w:rsidP="0012134F">
      <w:p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BC326A">
        <w:rPr>
          <w:rFonts w:ascii="Times New Roman" w:eastAsia="Times New Roman" w:hAnsi="Times New Roman" w:cs="Times New Roman"/>
          <w:sz w:val="24"/>
          <w:szCs w:val="24"/>
          <w:lang w:val="bg-BG" w:eastAsia="bg-BG"/>
        </w:rPr>
        <w:t xml:space="preserve">По </w:t>
      </w:r>
      <w:r w:rsidRPr="00BC326A">
        <w:rPr>
          <w:rFonts w:ascii="Times New Roman" w:eastAsia="Times New Roman" w:hAnsi="Times New Roman" w:cs="Times New Roman"/>
          <w:b/>
          <w:i/>
          <w:sz w:val="24"/>
          <w:szCs w:val="24"/>
          <w:lang w:val="bg-BG" w:eastAsia="bg-BG"/>
        </w:rPr>
        <w:t>Приоритетна ос 3 „Подобряване на интермодалността при превоза на пътници и товари</w:t>
      </w:r>
      <w:r w:rsidRPr="00BC326A">
        <w:rPr>
          <w:rFonts w:ascii="Times New Roman" w:eastAsia="Times New Roman" w:hAnsi="Times New Roman" w:cs="Times New Roman"/>
          <w:b/>
          <w:sz w:val="24"/>
          <w:szCs w:val="24"/>
          <w:lang w:val="bg-BG" w:eastAsia="bg-BG"/>
        </w:rPr>
        <w:t xml:space="preserve">“ </w:t>
      </w:r>
      <w:r w:rsidRPr="00BC326A">
        <w:rPr>
          <w:rFonts w:ascii="Times New Roman" w:eastAsia="Times New Roman" w:hAnsi="Times New Roman" w:cs="Times New Roman"/>
          <w:sz w:val="24"/>
          <w:szCs w:val="24"/>
          <w:lang w:val="bg-BG" w:eastAsia="bg-BG"/>
        </w:rPr>
        <w:t>е завършено изпълнението на</w:t>
      </w:r>
      <w:r w:rsidRPr="00BC326A">
        <w:rPr>
          <w:rFonts w:ascii="Times New Roman" w:eastAsia="Times New Roman" w:hAnsi="Times New Roman" w:cs="Times New Roman"/>
          <w:b/>
          <w:i/>
          <w:sz w:val="24"/>
          <w:szCs w:val="24"/>
          <w:lang w:val="bg-BG" w:eastAsia="bg-BG"/>
        </w:rPr>
        <w:t xml:space="preserve"> </w:t>
      </w:r>
      <w:r w:rsidRPr="00BC326A">
        <w:rPr>
          <w:rFonts w:ascii="Times New Roman" w:eastAsia="Times New Roman" w:hAnsi="Times New Roman" w:cs="Times New Roman"/>
          <w:b/>
          <w:sz w:val="24"/>
          <w:szCs w:val="24"/>
          <w:lang w:val="bg-BG" w:eastAsia="bg-BG"/>
        </w:rPr>
        <w:t>„Рехабилитация на гаров комплекс жп гара Бургас, пътническа”.</w:t>
      </w:r>
      <w:r w:rsidR="0012134F" w:rsidRPr="00BC326A">
        <w:rPr>
          <w:rFonts w:ascii="Times New Roman" w:eastAsia="Times New Roman" w:hAnsi="Times New Roman" w:cs="Times New Roman"/>
          <w:b/>
          <w:sz w:val="24"/>
          <w:szCs w:val="24"/>
          <w:lang w:val="bg-BG" w:eastAsia="bg-BG"/>
        </w:rPr>
        <w:t xml:space="preserve"> </w:t>
      </w:r>
      <w:r w:rsidRPr="00BC326A">
        <w:rPr>
          <w:rFonts w:ascii="Times New Roman" w:eastAsia="Times New Roman" w:hAnsi="Times New Roman" w:cs="Times New Roman"/>
          <w:bCs/>
          <w:iCs/>
          <w:sz w:val="24"/>
          <w:szCs w:val="24"/>
          <w:lang w:val="bg-BG" w:eastAsia="bg-BG"/>
        </w:rPr>
        <w:t>Въздействието на извършените дейности за местно развитие по проекта целят подобряване на транспортните връзки и опазване на околната среда на областите в ЮИР.</w:t>
      </w:r>
    </w:p>
    <w:p w:rsidR="0016225C" w:rsidRPr="00BC326A" w:rsidRDefault="0016225C" w:rsidP="00022995">
      <w:pPr>
        <w:autoSpaceDE w:val="0"/>
        <w:autoSpaceDN w:val="0"/>
        <w:adjustRightInd w:val="0"/>
        <w:spacing w:after="160" w:line="360" w:lineRule="auto"/>
        <w:ind w:left="-142" w:firstLine="708"/>
        <w:jc w:val="both"/>
        <w:rPr>
          <w:rFonts w:ascii="Times New Roman" w:eastAsia="Times New Roman" w:hAnsi="Times New Roman" w:cs="Times New Roman"/>
          <w:b/>
          <w:bCs/>
          <w:i/>
          <w:iCs/>
          <w:sz w:val="24"/>
          <w:szCs w:val="24"/>
          <w:lang w:val="bg-BG" w:eastAsia="bg-BG"/>
        </w:rPr>
      </w:pPr>
      <w:r w:rsidRPr="00BC326A">
        <w:rPr>
          <w:rFonts w:ascii="Times New Roman" w:eastAsia="Times New Roman" w:hAnsi="Times New Roman" w:cs="Times New Roman"/>
          <w:bCs/>
          <w:iCs/>
          <w:sz w:val="24"/>
          <w:szCs w:val="24"/>
          <w:lang w:val="bg-BG" w:eastAsia="bg-BG"/>
        </w:rPr>
        <w:t xml:space="preserve">По данни на ИСУН за Югоизточен район от 18.07.2016 г. стартира проект на </w:t>
      </w:r>
      <w:r w:rsidRPr="00BC326A">
        <w:rPr>
          <w:rFonts w:ascii="Times New Roman" w:eastAsia="Times New Roman" w:hAnsi="Times New Roman" w:cs="Times New Roman" w:hint="cs"/>
          <w:bCs/>
          <w:iCs/>
          <w:sz w:val="24"/>
          <w:szCs w:val="24"/>
          <w:lang w:val="bg-BG" w:eastAsia="bg-BG"/>
        </w:rPr>
        <w:t>Държавно</w:t>
      </w:r>
      <w:r w:rsidRPr="00BC326A">
        <w:rPr>
          <w:rFonts w:ascii="Times New Roman" w:eastAsia="Times New Roman" w:hAnsi="Times New Roman" w:cs="Times New Roman"/>
          <w:bCs/>
          <w:iCs/>
          <w:sz w:val="24"/>
          <w:szCs w:val="24"/>
          <w:lang w:val="bg-BG" w:eastAsia="bg-BG"/>
        </w:rPr>
        <w:t xml:space="preserve"> </w:t>
      </w:r>
      <w:r w:rsidRPr="00BC326A">
        <w:rPr>
          <w:rFonts w:ascii="Times New Roman" w:eastAsia="Times New Roman" w:hAnsi="Times New Roman" w:cs="Times New Roman" w:hint="cs"/>
          <w:bCs/>
          <w:iCs/>
          <w:sz w:val="24"/>
          <w:szCs w:val="24"/>
          <w:lang w:val="bg-BG" w:eastAsia="bg-BG"/>
        </w:rPr>
        <w:t>предприятие</w:t>
      </w:r>
      <w:r w:rsidRPr="00BC326A">
        <w:rPr>
          <w:rFonts w:ascii="Times New Roman" w:eastAsia="Times New Roman" w:hAnsi="Times New Roman" w:cs="Times New Roman"/>
          <w:bCs/>
          <w:iCs/>
          <w:sz w:val="24"/>
          <w:szCs w:val="24"/>
          <w:lang w:val="bg-BG" w:eastAsia="bg-BG"/>
        </w:rPr>
        <w:t xml:space="preserve"> „</w:t>
      </w:r>
      <w:r w:rsidRPr="00BC326A">
        <w:rPr>
          <w:rFonts w:ascii="Times New Roman" w:eastAsia="Times New Roman" w:hAnsi="Times New Roman" w:cs="Times New Roman" w:hint="cs"/>
          <w:bCs/>
          <w:iCs/>
          <w:sz w:val="24"/>
          <w:szCs w:val="24"/>
          <w:lang w:val="bg-BG" w:eastAsia="bg-BG"/>
        </w:rPr>
        <w:t>Национална</w:t>
      </w:r>
      <w:r w:rsidRPr="00BC326A">
        <w:rPr>
          <w:rFonts w:ascii="Times New Roman" w:eastAsia="Times New Roman" w:hAnsi="Times New Roman" w:cs="Times New Roman"/>
          <w:bCs/>
          <w:iCs/>
          <w:sz w:val="24"/>
          <w:szCs w:val="24"/>
          <w:lang w:val="bg-BG" w:eastAsia="bg-BG"/>
        </w:rPr>
        <w:t xml:space="preserve"> </w:t>
      </w:r>
      <w:r w:rsidRPr="00BC326A">
        <w:rPr>
          <w:rFonts w:ascii="Times New Roman" w:eastAsia="Times New Roman" w:hAnsi="Times New Roman" w:cs="Times New Roman" w:hint="cs"/>
          <w:bCs/>
          <w:iCs/>
          <w:sz w:val="24"/>
          <w:szCs w:val="24"/>
          <w:lang w:val="bg-BG" w:eastAsia="bg-BG"/>
        </w:rPr>
        <w:t>компания</w:t>
      </w:r>
      <w:r w:rsidRPr="00BC326A">
        <w:rPr>
          <w:rFonts w:ascii="Times New Roman" w:eastAsia="Times New Roman" w:hAnsi="Times New Roman" w:cs="Times New Roman"/>
          <w:bCs/>
          <w:iCs/>
          <w:sz w:val="24"/>
          <w:szCs w:val="24"/>
          <w:lang w:val="bg-BG" w:eastAsia="bg-BG"/>
        </w:rPr>
        <w:t xml:space="preserve"> </w:t>
      </w:r>
      <w:r w:rsidRPr="00BC326A">
        <w:rPr>
          <w:rFonts w:ascii="Times New Roman" w:eastAsia="Times New Roman" w:hAnsi="Times New Roman" w:cs="Times New Roman" w:hint="cs"/>
          <w:bCs/>
          <w:iCs/>
          <w:sz w:val="24"/>
          <w:szCs w:val="24"/>
          <w:lang w:val="bg-BG" w:eastAsia="bg-BG"/>
        </w:rPr>
        <w:t>Железопътна</w:t>
      </w:r>
      <w:r w:rsidRPr="00BC326A">
        <w:rPr>
          <w:rFonts w:ascii="Times New Roman" w:eastAsia="Times New Roman" w:hAnsi="Times New Roman" w:cs="Times New Roman"/>
          <w:bCs/>
          <w:iCs/>
          <w:sz w:val="24"/>
          <w:szCs w:val="24"/>
          <w:lang w:val="bg-BG" w:eastAsia="bg-BG"/>
        </w:rPr>
        <w:t xml:space="preserve"> </w:t>
      </w:r>
      <w:r w:rsidRPr="00BC326A">
        <w:rPr>
          <w:rFonts w:ascii="Times New Roman" w:eastAsia="Times New Roman" w:hAnsi="Times New Roman" w:cs="Times New Roman" w:hint="cs"/>
          <w:bCs/>
          <w:iCs/>
          <w:sz w:val="24"/>
          <w:szCs w:val="24"/>
          <w:lang w:val="bg-BG" w:eastAsia="bg-BG"/>
        </w:rPr>
        <w:t>инфраструктура</w:t>
      </w:r>
      <w:r w:rsidRPr="00BC326A">
        <w:rPr>
          <w:rFonts w:ascii="Times New Roman" w:eastAsia="Times New Roman" w:hAnsi="Times New Roman" w:cs="Times New Roman" w:hint="eastAsia"/>
          <w:bCs/>
          <w:iCs/>
          <w:sz w:val="24"/>
          <w:szCs w:val="24"/>
          <w:lang w:val="bg-BG" w:eastAsia="bg-BG"/>
        </w:rPr>
        <w:t>”</w:t>
      </w:r>
      <w:r w:rsidRPr="00BC326A">
        <w:rPr>
          <w:rFonts w:ascii="Times New Roman" w:eastAsia="Times New Roman" w:hAnsi="Times New Roman" w:cs="Times New Roman"/>
          <w:bCs/>
          <w:iCs/>
          <w:sz w:val="24"/>
          <w:szCs w:val="24"/>
          <w:lang w:val="bg-BG" w:eastAsia="bg-BG"/>
        </w:rPr>
        <w:t>-</w:t>
      </w:r>
      <w:r w:rsidRPr="00BC326A">
        <w:rPr>
          <w:rFonts w:ascii="Times New Roman" w:eastAsia="Perpetua" w:hAnsi="Times New Roman" w:cs="Times New Roman"/>
          <w:szCs w:val="20"/>
        </w:rPr>
        <w:t xml:space="preserve"> </w:t>
      </w:r>
      <w:r w:rsidRPr="00BC326A">
        <w:rPr>
          <w:rFonts w:ascii="Times New Roman" w:eastAsia="Times New Roman" w:hAnsi="Times New Roman" w:cs="Times New Roman" w:hint="cs"/>
          <w:b/>
          <w:bCs/>
          <w:i/>
          <w:iCs/>
          <w:sz w:val="24"/>
          <w:szCs w:val="24"/>
          <w:lang w:val="bg-BG" w:eastAsia="bg-BG"/>
        </w:rPr>
        <w:t>Рехабилитация</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на</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железопътната</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инфраструктура</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по</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участъците</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на</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железопътната</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линия</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Пловдив</w:t>
      </w:r>
      <w:r w:rsidRPr="00BC326A">
        <w:rPr>
          <w:rFonts w:ascii="Times New Roman" w:eastAsia="Times New Roman" w:hAnsi="Times New Roman" w:cs="Times New Roman"/>
          <w:b/>
          <w:bCs/>
          <w:i/>
          <w:iCs/>
          <w:sz w:val="24"/>
          <w:szCs w:val="24"/>
          <w:lang w:val="bg-BG" w:eastAsia="bg-BG"/>
        </w:rPr>
        <w:t xml:space="preserve"> – </w:t>
      </w:r>
      <w:r w:rsidRPr="00BC326A">
        <w:rPr>
          <w:rFonts w:ascii="Times New Roman" w:eastAsia="Times New Roman" w:hAnsi="Times New Roman" w:cs="Times New Roman" w:hint="cs"/>
          <w:b/>
          <w:bCs/>
          <w:i/>
          <w:iCs/>
          <w:sz w:val="24"/>
          <w:szCs w:val="24"/>
          <w:lang w:val="bg-BG" w:eastAsia="bg-BG"/>
        </w:rPr>
        <w:t>Бургас</w:t>
      </w:r>
      <w:r w:rsidRPr="00BC326A">
        <w:rPr>
          <w:rFonts w:ascii="Times New Roman" w:eastAsia="Times New Roman" w:hAnsi="Times New Roman" w:cs="Times New Roman"/>
          <w:b/>
          <w:bCs/>
          <w:i/>
          <w:iCs/>
          <w:sz w:val="24"/>
          <w:szCs w:val="24"/>
          <w:lang w:val="bg-BG" w:eastAsia="bg-BG"/>
        </w:rPr>
        <w:t xml:space="preserve"> – </w:t>
      </w:r>
      <w:r w:rsidRPr="00BC326A">
        <w:rPr>
          <w:rFonts w:ascii="Times New Roman" w:eastAsia="Times New Roman" w:hAnsi="Times New Roman" w:cs="Times New Roman" w:hint="cs"/>
          <w:b/>
          <w:bCs/>
          <w:i/>
          <w:iCs/>
          <w:sz w:val="24"/>
          <w:szCs w:val="24"/>
          <w:lang w:val="bg-BG" w:eastAsia="bg-BG"/>
        </w:rPr>
        <w:t>възстановяване</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ремонт</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и</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модернизация</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на</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тягови</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подстанции</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Бургас</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Карнобат</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и</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hint="cs"/>
          <w:b/>
          <w:bCs/>
          <w:i/>
          <w:iCs/>
          <w:sz w:val="24"/>
          <w:szCs w:val="24"/>
          <w:lang w:val="bg-BG" w:eastAsia="bg-BG"/>
        </w:rPr>
        <w:t>Ямбол</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bCs/>
          <w:iCs/>
          <w:sz w:val="24"/>
          <w:szCs w:val="24"/>
          <w:lang w:val="bg-BG" w:eastAsia="bg-BG"/>
        </w:rPr>
        <w:t>(прехвърлен компонент от ОПТ 2007-2013 г.)</w:t>
      </w:r>
      <w:r w:rsidRPr="00BC326A">
        <w:rPr>
          <w:rFonts w:ascii="Times New Roman" w:eastAsia="Times New Roman" w:hAnsi="Times New Roman" w:cs="Times New Roman"/>
          <w:b/>
          <w:bCs/>
          <w:i/>
          <w:iCs/>
          <w:sz w:val="24"/>
          <w:szCs w:val="24"/>
          <w:lang w:val="bg-BG" w:eastAsia="bg-BG"/>
        </w:rPr>
        <w:t xml:space="preserve"> </w:t>
      </w:r>
      <w:r w:rsidRPr="00BC326A">
        <w:rPr>
          <w:rFonts w:ascii="Times New Roman" w:eastAsia="Times New Roman" w:hAnsi="Times New Roman" w:cs="Times New Roman"/>
          <w:bCs/>
          <w:iCs/>
          <w:sz w:val="24"/>
          <w:szCs w:val="24"/>
          <w:lang w:val="bg-BG" w:eastAsia="bg-BG"/>
        </w:rPr>
        <w:t xml:space="preserve">с обща стойност  -  </w:t>
      </w:r>
      <w:r w:rsidRPr="00BC326A">
        <w:rPr>
          <w:rFonts w:ascii="Times New Roman" w:eastAsia="Times New Roman" w:hAnsi="Times New Roman" w:cs="Times New Roman"/>
          <w:bCs/>
          <w:iCs/>
          <w:sz w:val="24"/>
          <w:szCs w:val="24"/>
          <w:lang w:eastAsia="bg-BG"/>
        </w:rPr>
        <w:t>21 339 147</w:t>
      </w:r>
      <w:r w:rsidRPr="00BC326A">
        <w:rPr>
          <w:rFonts w:ascii="Times New Roman" w:eastAsia="Times New Roman" w:hAnsi="Times New Roman" w:cs="Times New Roman"/>
          <w:bCs/>
          <w:iCs/>
          <w:sz w:val="24"/>
          <w:szCs w:val="24"/>
          <w:lang w:val="bg-BG" w:eastAsia="bg-BG"/>
        </w:rPr>
        <w:t>,</w:t>
      </w:r>
      <w:r w:rsidRPr="00BC326A">
        <w:rPr>
          <w:rFonts w:ascii="Times New Roman" w:eastAsia="Times New Roman" w:hAnsi="Times New Roman" w:cs="Times New Roman"/>
          <w:bCs/>
          <w:iCs/>
          <w:sz w:val="24"/>
          <w:szCs w:val="24"/>
          <w:lang w:eastAsia="bg-BG"/>
        </w:rPr>
        <w:t>60</w:t>
      </w:r>
      <w:r w:rsidRPr="00BC326A">
        <w:rPr>
          <w:rFonts w:ascii="Times New Roman" w:eastAsia="Times New Roman" w:hAnsi="Times New Roman" w:cs="Times New Roman"/>
          <w:bCs/>
          <w:iCs/>
          <w:sz w:val="24"/>
          <w:szCs w:val="24"/>
          <w:lang w:val="bg-BG" w:eastAsia="bg-BG"/>
        </w:rPr>
        <w:t xml:space="preserve"> лв. Инвестиционният проект „Рехабилитация на железопътната инфраструктура по участъци от железопътната линия Пловдив</w:t>
      </w:r>
      <w:r w:rsidR="0012134F" w:rsidRPr="00BC326A">
        <w:rPr>
          <w:rFonts w:ascii="Times New Roman" w:eastAsia="Times New Roman" w:hAnsi="Times New Roman" w:cs="Times New Roman"/>
          <w:bCs/>
          <w:iCs/>
          <w:sz w:val="24"/>
          <w:szCs w:val="24"/>
          <w:lang w:val="bg-BG" w:eastAsia="bg-BG"/>
        </w:rPr>
        <w:t xml:space="preserve"> </w:t>
      </w:r>
      <w:r w:rsidRPr="00BC326A">
        <w:rPr>
          <w:rFonts w:ascii="Times New Roman" w:eastAsia="Times New Roman" w:hAnsi="Times New Roman" w:cs="Times New Roman"/>
          <w:bCs/>
          <w:iCs/>
          <w:sz w:val="24"/>
          <w:szCs w:val="24"/>
          <w:lang w:val="bg-BG" w:eastAsia="bg-BG"/>
        </w:rPr>
        <w:t>-</w:t>
      </w:r>
      <w:r w:rsidR="0012134F" w:rsidRPr="00BC326A">
        <w:rPr>
          <w:rFonts w:ascii="Times New Roman" w:eastAsia="Times New Roman" w:hAnsi="Times New Roman" w:cs="Times New Roman"/>
          <w:bCs/>
          <w:iCs/>
          <w:sz w:val="24"/>
          <w:szCs w:val="24"/>
          <w:lang w:val="bg-BG" w:eastAsia="bg-BG"/>
        </w:rPr>
        <w:t xml:space="preserve"> </w:t>
      </w:r>
      <w:r w:rsidRPr="00BC326A">
        <w:rPr>
          <w:rFonts w:ascii="Times New Roman" w:eastAsia="Times New Roman" w:hAnsi="Times New Roman" w:cs="Times New Roman"/>
          <w:bCs/>
          <w:iCs/>
          <w:sz w:val="24"/>
          <w:szCs w:val="24"/>
          <w:lang w:val="bg-BG" w:eastAsia="bg-BG"/>
        </w:rPr>
        <w:t>Бургас” предвижда изграждане на железопътна магистрала, която да обслужва населението и вътрешния и международния товарен трафик. Проектът цели осигуряване на  оперативна съвместимост на инфраструктурата, оборудването, системите за управление, експлоатация и безопасност, както и свързаност с европейската жп мрежа чрез прилагането на унифицирани стандарти.</w:t>
      </w:r>
    </w:p>
    <w:p w:rsidR="0016225C" w:rsidRPr="005F2021" w:rsidRDefault="0016225C" w:rsidP="00AB6955">
      <w:pPr>
        <w:numPr>
          <w:ilvl w:val="0"/>
          <w:numId w:val="45"/>
        </w:numPr>
        <w:autoSpaceDE w:val="0"/>
        <w:autoSpaceDN w:val="0"/>
        <w:adjustRightInd w:val="0"/>
        <w:spacing w:after="0" w:line="360" w:lineRule="auto"/>
        <w:ind w:left="-142" w:firstLine="360"/>
        <w:contextualSpacing/>
        <w:jc w:val="both"/>
        <w:rPr>
          <w:rFonts w:ascii="Cambria" w:eastAsia="Times New Roman" w:hAnsi="Cambria" w:cs="Times New Roman"/>
          <w:b/>
          <w:bCs/>
          <w:i/>
          <w:iCs/>
          <w:color w:val="000000" w:themeColor="text1"/>
          <w:sz w:val="24"/>
          <w:szCs w:val="24"/>
          <w:lang w:val="bg-BG" w:eastAsia="bg-BG"/>
        </w:rPr>
      </w:pPr>
      <w:r w:rsidRPr="005F2021">
        <w:rPr>
          <w:rFonts w:ascii="Times New Roman" w:eastAsia="Times New Roman" w:hAnsi="Times New Roman" w:cs="Times New Roman"/>
          <w:b/>
          <w:bCs/>
          <w:i/>
          <w:iCs/>
          <w:color w:val="000000" w:themeColor="text1"/>
          <w:sz w:val="24"/>
          <w:szCs w:val="24"/>
          <w:lang w:val="bg-BG" w:eastAsia="bg-BG"/>
        </w:rPr>
        <w:t>Относителен дял на домакинствата с достъп до интернет, вкл. и широколентова</w:t>
      </w:r>
      <w:r w:rsidR="00BC326A">
        <w:rPr>
          <w:rFonts w:ascii="Times New Roman" w:eastAsia="Times New Roman" w:hAnsi="Times New Roman" w:cs="Times New Roman"/>
          <w:b/>
          <w:bCs/>
          <w:i/>
          <w:iCs/>
          <w:color w:val="000000" w:themeColor="text1"/>
          <w:sz w:val="24"/>
          <w:szCs w:val="24"/>
          <w:lang w:val="bg-BG" w:eastAsia="bg-BG"/>
        </w:rPr>
        <w:t xml:space="preserve"> връзка от общото за страната, </w:t>
      </w:r>
      <w:r w:rsidRPr="005F2021">
        <w:rPr>
          <w:rFonts w:ascii="Times New Roman" w:eastAsia="Times New Roman" w:hAnsi="Times New Roman" w:cs="Times New Roman"/>
          <w:b/>
          <w:bCs/>
          <w:i/>
          <w:iCs/>
          <w:color w:val="000000" w:themeColor="text1"/>
          <w:sz w:val="24"/>
          <w:szCs w:val="24"/>
          <w:lang w:val="bg-BG" w:eastAsia="bg-BG"/>
        </w:rPr>
        <w:t xml:space="preserve"> %</w:t>
      </w:r>
    </w:p>
    <w:p w:rsidR="0016225C" w:rsidRPr="005F2021" w:rsidRDefault="0016225C" w:rsidP="00AB6955">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rPr>
      </w:pPr>
      <w:r w:rsidRPr="005F2021">
        <w:rPr>
          <w:rFonts w:ascii="Times New Roman" w:eastAsia="Calibri" w:hAnsi="Times New Roman" w:cs="Times New Roman" w:hint="cs"/>
          <w:color w:val="000000" w:themeColor="text1"/>
          <w:sz w:val="24"/>
          <w:szCs w:val="24"/>
          <w:lang w:val="bg-BG"/>
        </w:rPr>
        <w:t>За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десетгодишен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период</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информационно</w:t>
      </w:r>
      <w:r w:rsidRPr="005F2021">
        <w:rPr>
          <w:rFonts w:ascii="Times New Roman" w:eastAsia="Calibri" w:hAnsi="Times New Roman" w:cs="Times New Roman"/>
          <w:b/>
          <w:color w:val="000000" w:themeColor="text1"/>
          <w:sz w:val="24"/>
          <w:szCs w:val="24"/>
          <w:lang w:val="bg-BG"/>
        </w:rPr>
        <w:t>-</w:t>
      </w:r>
      <w:r w:rsidRPr="005F2021">
        <w:rPr>
          <w:rFonts w:ascii="Times New Roman" w:eastAsia="Calibri" w:hAnsi="Times New Roman" w:cs="Times New Roman" w:hint="cs"/>
          <w:b/>
          <w:color w:val="000000" w:themeColor="text1"/>
          <w:sz w:val="24"/>
          <w:szCs w:val="24"/>
          <w:lang w:val="bg-BG"/>
        </w:rPr>
        <w:t>комуникационните</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технологии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става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w:t>
      </w:r>
      <w:r w:rsidRPr="005F2021">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hint="cs"/>
          <w:color w:val="000000" w:themeColor="text1"/>
          <w:sz w:val="24"/>
          <w:szCs w:val="24"/>
          <w:lang w:val="bg-BG"/>
        </w:rPr>
        <w:t>масово</w:t>
      </w:r>
      <w:r w:rsidRPr="005F2021">
        <w:rPr>
          <w:rFonts w:ascii="Times New Roman" w:eastAsia="Calibri" w:hAnsi="Times New Roman" w:cs="Times New Roman"/>
          <w:color w:val="000000" w:themeColor="text1"/>
          <w:sz w:val="24"/>
          <w:szCs w:val="24"/>
          <w:lang w:val="bg-BG"/>
        </w:rPr>
        <w:t xml:space="preserve"> - </w:t>
      </w:r>
      <w:r w:rsidRPr="005F2021">
        <w:rPr>
          <w:rFonts w:ascii="Times New Roman" w:eastAsia="Calibri" w:hAnsi="Times New Roman" w:cs="Times New Roman" w:hint="cs"/>
          <w:b/>
          <w:color w:val="000000" w:themeColor="text1"/>
          <w:sz w:val="24"/>
          <w:szCs w:val="24"/>
          <w:lang w:val="bg-BG"/>
        </w:rPr>
        <w:t>относителният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дял</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на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домакинствата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с</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достъп</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интернет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увеличил</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три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широколентова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връзка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бележи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ръст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5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00617E58">
        <w:rPr>
          <w:rFonts w:ascii="Times New Roman" w:eastAsia="Calibri" w:hAnsi="Times New Roman" w:cs="Times New Roman"/>
          <w:color w:val="000000" w:themeColor="text1"/>
          <w:sz w:val="24"/>
          <w:szCs w:val="24"/>
          <w:lang w:val="bg-BG"/>
        </w:rPr>
        <w:t xml:space="preserve"> Делът на домакинствата с достъп до интерне</w:t>
      </w:r>
      <w:r w:rsidR="00476408">
        <w:rPr>
          <w:rFonts w:ascii="Times New Roman" w:eastAsia="Calibri" w:hAnsi="Times New Roman" w:cs="Times New Roman"/>
          <w:color w:val="000000" w:themeColor="text1"/>
          <w:sz w:val="24"/>
          <w:szCs w:val="24"/>
          <w:lang w:val="bg-BG"/>
        </w:rPr>
        <w:t xml:space="preserve">т в ЮИР през 2016г. възлиза на </w:t>
      </w:r>
      <w:r w:rsidR="00476408" w:rsidRPr="00476408">
        <w:rPr>
          <w:rFonts w:ascii="Times New Roman" w:eastAsia="Calibri" w:hAnsi="Times New Roman" w:cs="Times New Roman"/>
          <w:b/>
          <w:color w:val="000000" w:themeColor="text1"/>
          <w:sz w:val="24"/>
          <w:szCs w:val="24"/>
          <w:lang w:val="bg-BG"/>
        </w:rPr>
        <w:t>60,9 %.</w:t>
      </w:r>
      <w:r w:rsidR="00476408">
        <w:rPr>
          <w:rFonts w:ascii="Times New Roman" w:eastAsia="Calibri" w:hAnsi="Times New Roman" w:cs="Times New Roman"/>
          <w:b/>
          <w:color w:val="000000" w:themeColor="text1"/>
          <w:sz w:val="24"/>
          <w:szCs w:val="24"/>
          <w:lang w:val="bg-BG"/>
        </w:rPr>
        <w:t xml:space="preserve">        </w:t>
      </w:r>
      <w:r w:rsidR="00617E58" w:rsidRPr="00617E58">
        <w:rPr>
          <w:rFonts w:ascii="Times New Roman" w:eastAsia="Calibri" w:hAnsi="Times New Roman" w:cs="Times New Roman"/>
          <w:color w:val="000000" w:themeColor="text1"/>
          <w:sz w:val="24"/>
          <w:szCs w:val="24"/>
          <w:lang w:val="bg-BG"/>
        </w:rPr>
        <w:t xml:space="preserve">В последните години </w:t>
      </w:r>
      <w:r w:rsidR="00617E58" w:rsidRPr="006074B8">
        <w:rPr>
          <w:rFonts w:ascii="Times New Roman" w:eastAsia="Calibri" w:hAnsi="Times New Roman" w:cs="Times New Roman"/>
          <w:b/>
          <w:color w:val="000000" w:themeColor="text1"/>
          <w:sz w:val="24"/>
          <w:szCs w:val="24"/>
          <w:lang w:val="bg-BG"/>
        </w:rPr>
        <w:t>делът на домакинствата с достъп до интернет</w:t>
      </w:r>
      <w:r w:rsidR="00617E58" w:rsidRPr="00617E58">
        <w:rPr>
          <w:rFonts w:ascii="Times New Roman" w:eastAsia="Calibri" w:hAnsi="Times New Roman" w:cs="Times New Roman"/>
          <w:color w:val="000000" w:themeColor="text1"/>
          <w:sz w:val="24"/>
          <w:szCs w:val="24"/>
          <w:lang w:val="bg-BG"/>
        </w:rPr>
        <w:t xml:space="preserve"> в </w:t>
      </w:r>
      <w:r w:rsidR="00476408">
        <w:rPr>
          <w:rFonts w:ascii="Times New Roman" w:eastAsia="Calibri" w:hAnsi="Times New Roman" w:cs="Times New Roman"/>
          <w:color w:val="000000" w:themeColor="text1"/>
          <w:sz w:val="24"/>
          <w:szCs w:val="24"/>
          <w:lang w:val="bg-BG"/>
        </w:rPr>
        <w:t>района</w:t>
      </w:r>
      <w:r w:rsidR="00617E58" w:rsidRPr="00617E58">
        <w:rPr>
          <w:rFonts w:ascii="Times New Roman" w:eastAsia="Calibri" w:hAnsi="Times New Roman" w:cs="Times New Roman"/>
          <w:color w:val="000000" w:themeColor="text1"/>
          <w:sz w:val="24"/>
          <w:szCs w:val="24"/>
          <w:lang w:val="bg-BG"/>
        </w:rPr>
        <w:t xml:space="preserve"> се увеличава, като спрямо 2014 г. стойността бележи значително покачване с цели 8,6 процентни пункта (2014 г. - 52,3%; 2015 г. - 58,6%; 2</w:t>
      </w:r>
      <w:r w:rsidR="006074B8">
        <w:rPr>
          <w:rFonts w:ascii="Times New Roman" w:eastAsia="Calibri" w:hAnsi="Times New Roman" w:cs="Times New Roman"/>
          <w:color w:val="000000" w:themeColor="text1"/>
          <w:sz w:val="24"/>
          <w:szCs w:val="24"/>
          <w:lang w:val="bg-BG"/>
        </w:rPr>
        <w:t xml:space="preserve">016 г. - 60,9%).  </w:t>
      </w:r>
      <w:r w:rsidR="006074B8" w:rsidRPr="006074B8">
        <w:rPr>
          <w:rFonts w:ascii="Times New Roman" w:eastAsia="Calibri" w:hAnsi="Times New Roman" w:cs="Times New Roman"/>
          <w:color w:val="000000" w:themeColor="text1"/>
          <w:sz w:val="24"/>
          <w:szCs w:val="24"/>
          <w:lang w:val="bg-BG"/>
        </w:rPr>
        <w:t>С най - висок относителен дял са домакинствата с достъп до интернет в СИР - 67,3 % , а с най-нисък дял  от 58,6 % са в  СЗР.</w:t>
      </w:r>
      <w:r w:rsidR="00617E58" w:rsidRPr="00617E58">
        <w:rPr>
          <w:rFonts w:ascii="Times New Roman" w:eastAsia="Calibri" w:hAnsi="Times New Roman" w:cs="Times New Roman"/>
          <w:color w:val="000000" w:themeColor="text1"/>
          <w:sz w:val="24"/>
          <w:szCs w:val="24"/>
          <w:lang w:val="bg-BG"/>
        </w:rPr>
        <w:t xml:space="preserve"> </w:t>
      </w:r>
    </w:p>
    <w:p w:rsidR="0016225C" w:rsidRPr="005F2021" w:rsidRDefault="0016225C" w:rsidP="005F2021">
      <w:pPr>
        <w:autoSpaceDE w:val="0"/>
        <w:autoSpaceDN w:val="0"/>
        <w:adjustRightInd w:val="0"/>
        <w:spacing w:after="0" w:line="360" w:lineRule="auto"/>
        <w:ind w:left="-142" w:firstLine="708"/>
        <w:jc w:val="both"/>
        <w:rPr>
          <w:rFonts w:ascii="Times New Roman" w:eastAsia="Calibri" w:hAnsi="Times New Roman" w:cs="Times New Roman"/>
          <w:i/>
          <w:color w:val="000000" w:themeColor="text1"/>
          <w:sz w:val="24"/>
          <w:szCs w:val="24"/>
          <w:lang w:val="bg-BG"/>
        </w:rPr>
      </w:pPr>
      <w:r w:rsidRPr="005F2021">
        <w:rPr>
          <w:rFonts w:ascii="Times New Roman" w:eastAsia="Calibri" w:hAnsi="Times New Roman" w:cs="Times New Roman"/>
          <w:color w:val="000000" w:themeColor="text1"/>
          <w:sz w:val="24"/>
          <w:szCs w:val="24"/>
          <w:lang w:val="bg-BG"/>
        </w:rPr>
        <w:t xml:space="preserve">По данни на НСИ през 2016 г. </w:t>
      </w:r>
      <w:r w:rsidRPr="005F2021">
        <w:rPr>
          <w:rFonts w:ascii="Times New Roman" w:eastAsia="Calibri" w:hAnsi="Times New Roman" w:cs="Times New Roman" w:hint="cs"/>
          <w:b/>
          <w:i/>
          <w:color w:val="000000" w:themeColor="text1"/>
          <w:sz w:val="24"/>
          <w:szCs w:val="24"/>
          <w:lang w:val="bg-BG"/>
        </w:rPr>
        <w:t>д</w:t>
      </w:r>
      <w:r w:rsidRPr="005F2021">
        <w:rPr>
          <w:rFonts w:ascii="Times New Roman" w:eastAsia="Calibri" w:hAnsi="Times New Roman" w:cs="Times New Roman"/>
          <w:b/>
          <w:i/>
          <w:color w:val="000000" w:themeColor="text1"/>
          <w:sz w:val="24"/>
          <w:szCs w:val="24"/>
          <w:lang w:val="bg-BG"/>
        </w:rPr>
        <w:t xml:space="preserve">елът </w:t>
      </w:r>
      <w:r w:rsidRPr="005F2021">
        <w:rPr>
          <w:rFonts w:ascii="Times New Roman" w:eastAsia="Calibri" w:hAnsi="Times New Roman" w:cs="Times New Roman" w:hint="cs"/>
          <w:b/>
          <w:i/>
          <w:color w:val="000000" w:themeColor="text1"/>
          <w:sz w:val="24"/>
          <w:szCs w:val="24"/>
          <w:lang w:val="bg-BG"/>
        </w:rPr>
        <w:t>на</w:t>
      </w:r>
      <w:r w:rsidRPr="005F2021">
        <w:rPr>
          <w:rFonts w:ascii="Times New Roman" w:eastAsia="Calibri" w:hAnsi="Times New Roman" w:cs="Times New Roman"/>
          <w:b/>
          <w:i/>
          <w:color w:val="000000" w:themeColor="text1"/>
          <w:sz w:val="24"/>
          <w:szCs w:val="24"/>
          <w:lang w:val="bg-BG"/>
        </w:rPr>
        <w:t xml:space="preserve"> </w:t>
      </w:r>
      <w:r w:rsidRPr="005F2021">
        <w:rPr>
          <w:rFonts w:ascii="Times New Roman" w:eastAsia="Calibri" w:hAnsi="Times New Roman" w:cs="Times New Roman" w:hint="cs"/>
          <w:b/>
          <w:i/>
          <w:color w:val="000000" w:themeColor="text1"/>
          <w:sz w:val="24"/>
          <w:szCs w:val="24"/>
          <w:lang w:val="bg-BG"/>
        </w:rPr>
        <w:t>домакинствата</w:t>
      </w:r>
      <w:r w:rsidRPr="005F2021">
        <w:rPr>
          <w:rFonts w:ascii="Times New Roman" w:eastAsia="Calibri" w:hAnsi="Times New Roman" w:cs="Times New Roman"/>
          <w:b/>
          <w:i/>
          <w:color w:val="000000" w:themeColor="text1"/>
          <w:sz w:val="24"/>
          <w:szCs w:val="24"/>
          <w:lang w:val="bg-BG"/>
        </w:rPr>
        <w:t xml:space="preserve"> </w:t>
      </w:r>
      <w:r w:rsidRPr="005F2021">
        <w:rPr>
          <w:rFonts w:ascii="Times New Roman" w:eastAsia="Calibri" w:hAnsi="Times New Roman" w:cs="Times New Roman" w:hint="cs"/>
          <w:b/>
          <w:i/>
          <w:color w:val="000000" w:themeColor="text1"/>
          <w:sz w:val="24"/>
          <w:szCs w:val="24"/>
          <w:lang w:val="bg-BG"/>
        </w:rPr>
        <w:t>с</w:t>
      </w:r>
      <w:r w:rsidRPr="005F2021">
        <w:rPr>
          <w:rFonts w:ascii="Times New Roman" w:eastAsia="Calibri" w:hAnsi="Times New Roman" w:cs="Times New Roman"/>
          <w:b/>
          <w:i/>
          <w:color w:val="000000" w:themeColor="text1"/>
          <w:sz w:val="24"/>
          <w:szCs w:val="24"/>
          <w:lang w:val="bg-BG"/>
        </w:rPr>
        <w:t xml:space="preserve"> </w:t>
      </w:r>
      <w:r w:rsidRPr="005F2021">
        <w:rPr>
          <w:rFonts w:ascii="Times New Roman" w:eastAsia="Calibri" w:hAnsi="Times New Roman" w:cs="Times New Roman" w:hint="cs"/>
          <w:b/>
          <w:i/>
          <w:color w:val="000000" w:themeColor="text1"/>
          <w:sz w:val="24"/>
          <w:szCs w:val="24"/>
          <w:lang w:val="bg-BG"/>
        </w:rPr>
        <w:t>достъп</w:t>
      </w:r>
      <w:r w:rsidRPr="005F2021">
        <w:rPr>
          <w:rFonts w:ascii="Times New Roman" w:eastAsia="Calibri" w:hAnsi="Times New Roman" w:cs="Times New Roman"/>
          <w:b/>
          <w:i/>
          <w:color w:val="000000" w:themeColor="text1"/>
          <w:sz w:val="24"/>
          <w:szCs w:val="24"/>
          <w:lang w:val="bg-BG"/>
        </w:rPr>
        <w:t xml:space="preserve"> </w:t>
      </w:r>
      <w:r w:rsidRPr="005F2021">
        <w:rPr>
          <w:rFonts w:ascii="Times New Roman" w:eastAsia="Calibri" w:hAnsi="Times New Roman" w:cs="Times New Roman" w:hint="cs"/>
          <w:b/>
          <w:i/>
          <w:color w:val="000000" w:themeColor="text1"/>
          <w:sz w:val="24"/>
          <w:szCs w:val="24"/>
          <w:lang w:val="bg-BG"/>
        </w:rPr>
        <w:t>до</w:t>
      </w:r>
      <w:r w:rsidRPr="005F2021">
        <w:rPr>
          <w:rFonts w:ascii="Times New Roman" w:eastAsia="Calibri" w:hAnsi="Times New Roman" w:cs="Times New Roman"/>
          <w:b/>
          <w:i/>
          <w:color w:val="000000" w:themeColor="text1"/>
          <w:sz w:val="24"/>
          <w:szCs w:val="24"/>
          <w:lang w:val="bg-BG"/>
        </w:rPr>
        <w:t xml:space="preserve"> </w:t>
      </w:r>
      <w:r w:rsidRPr="005F2021">
        <w:rPr>
          <w:rFonts w:ascii="Times New Roman" w:eastAsia="Calibri" w:hAnsi="Times New Roman" w:cs="Times New Roman" w:hint="cs"/>
          <w:b/>
          <w:i/>
          <w:color w:val="000000" w:themeColor="text1"/>
          <w:sz w:val="24"/>
          <w:szCs w:val="24"/>
          <w:lang w:val="bg-BG"/>
        </w:rPr>
        <w:t>интернет</w:t>
      </w:r>
      <w:r w:rsidRPr="005F2021">
        <w:rPr>
          <w:rFonts w:ascii="Times New Roman" w:eastAsia="Calibri" w:hAnsi="Times New Roman" w:cs="Times New Roman"/>
          <w:color w:val="000000" w:themeColor="text1"/>
          <w:sz w:val="24"/>
          <w:szCs w:val="24"/>
          <w:lang w:val="bg-BG"/>
        </w:rPr>
        <w:t xml:space="preserve"> за страната е 63,5%, и бележи ръст от 4,4 процентни пункта спрямо предходната година. На регионално ниво спрямо 2015 година се наблюдава </w:t>
      </w:r>
      <w:r w:rsidR="006074B8">
        <w:rPr>
          <w:rFonts w:ascii="Times New Roman" w:eastAsia="Calibri" w:hAnsi="Times New Roman" w:cs="Times New Roman"/>
          <w:color w:val="000000" w:themeColor="text1"/>
          <w:sz w:val="24"/>
          <w:szCs w:val="24"/>
          <w:lang w:val="bg-BG"/>
        </w:rPr>
        <w:t>същата тенденция</w:t>
      </w:r>
      <w:r w:rsidRPr="005F2021">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i/>
          <w:color w:val="000000" w:themeColor="text1"/>
          <w:sz w:val="24"/>
          <w:szCs w:val="24"/>
          <w:lang w:val="bg-BG"/>
        </w:rPr>
        <w:t xml:space="preserve"> </w:t>
      </w:r>
      <w:r w:rsidR="00A3019F">
        <w:rPr>
          <w:rFonts w:ascii="Times New Roman" w:eastAsia="Calibri" w:hAnsi="Times New Roman" w:cs="Times New Roman"/>
          <w:color w:val="000000" w:themeColor="text1"/>
          <w:sz w:val="24"/>
          <w:szCs w:val="24"/>
          <w:lang w:val="bg-BG"/>
        </w:rPr>
        <w:t>единствено</w:t>
      </w:r>
      <w:r w:rsidR="006074B8">
        <w:rPr>
          <w:rFonts w:ascii="Times New Roman" w:eastAsia="Calibri" w:hAnsi="Times New Roman" w:cs="Times New Roman"/>
          <w:color w:val="000000" w:themeColor="text1"/>
          <w:sz w:val="24"/>
          <w:szCs w:val="24"/>
          <w:lang w:val="bg-BG"/>
        </w:rPr>
        <w:t xml:space="preserve"> в </w:t>
      </w:r>
      <w:r w:rsidRPr="005F2021">
        <w:rPr>
          <w:rFonts w:ascii="Times New Roman" w:eastAsia="Calibri" w:hAnsi="Times New Roman" w:cs="Times New Roman"/>
          <w:color w:val="000000" w:themeColor="text1"/>
          <w:sz w:val="24"/>
          <w:szCs w:val="24"/>
          <w:lang w:val="bg-BG"/>
        </w:rPr>
        <w:t>ЮЗР</w:t>
      </w:r>
      <w:r w:rsidR="006074B8">
        <w:rPr>
          <w:rFonts w:ascii="Times New Roman" w:eastAsia="Calibri" w:hAnsi="Times New Roman" w:cs="Times New Roman"/>
          <w:color w:val="000000" w:themeColor="text1"/>
          <w:sz w:val="24"/>
          <w:szCs w:val="24"/>
          <w:lang w:val="bg-BG"/>
        </w:rPr>
        <w:t xml:space="preserve"> показателят</w:t>
      </w:r>
      <w:r w:rsidRPr="005F2021">
        <w:rPr>
          <w:rFonts w:ascii="Times New Roman" w:eastAsia="Calibri" w:hAnsi="Times New Roman" w:cs="Times New Roman"/>
          <w:color w:val="000000" w:themeColor="text1"/>
          <w:sz w:val="24"/>
          <w:szCs w:val="24"/>
          <w:lang w:val="bg-BG"/>
        </w:rPr>
        <w:t xml:space="preserve"> бележи намаление. </w:t>
      </w:r>
    </w:p>
    <w:p w:rsidR="0016225C" w:rsidRPr="005F2021" w:rsidRDefault="0016225C"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color w:val="000000" w:themeColor="text1"/>
          <w:sz w:val="24"/>
          <w:szCs w:val="24"/>
          <w:lang w:val="bg-BG"/>
        </w:rPr>
        <w:t>Домакинства с осигурена бърза и надеждна широколентова връзка, която освен фиксирана кабелна връзка включва и интернет връзка чрез мрежата на мобилните телефонни оператори</w:t>
      </w:r>
      <w:r w:rsidR="00433406">
        <w:rPr>
          <w:rFonts w:ascii="Times New Roman" w:eastAsia="Calibri" w:hAnsi="Times New Roman" w:cs="Times New Roman"/>
          <w:color w:val="000000" w:themeColor="text1"/>
          <w:sz w:val="24"/>
          <w:szCs w:val="24"/>
          <w:lang w:val="bg-BG"/>
        </w:rPr>
        <w:t xml:space="preserve"> е с процентна стойност  от 62,</w:t>
      </w:r>
      <w:r w:rsidRPr="005F2021">
        <w:rPr>
          <w:rFonts w:ascii="Times New Roman" w:eastAsia="Calibri" w:hAnsi="Times New Roman" w:cs="Times New Roman"/>
          <w:color w:val="000000" w:themeColor="text1"/>
          <w:sz w:val="24"/>
          <w:szCs w:val="24"/>
          <w:lang w:val="bg-BG"/>
        </w:rPr>
        <w:t>8%.</w:t>
      </w:r>
    </w:p>
    <w:p w:rsidR="0016225C" w:rsidRPr="005F2021" w:rsidRDefault="0016225C" w:rsidP="005F2021">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color w:val="000000" w:themeColor="text1"/>
          <w:sz w:val="24"/>
          <w:szCs w:val="24"/>
          <w:lang w:val="bg-BG"/>
        </w:rPr>
        <w:t xml:space="preserve">Въпреки динамичното развитие на информационните технологии в България 36,5% от домакинствата все още нямат достъп до интернет в домовете си. Близо половината от тях (49,5%) посочват като основна причина липсата на знания и умения за работа с интернет, 42, 5% смятат, че нямат нужда от него (не е полезен, интересен и др.), а според 32,1% от домакинствата оборудването е скъпо. </w:t>
      </w:r>
    </w:p>
    <w:p w:rsidR="0016225C" w:rsidRPr="005F2021" w:rsidRDefault="0016225C"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hint="cs"/>
          <w:color w:val="000000" w:themeColor="text1"/>
          <w:sz w:val="24"/>
          <w:szCs w:val="24"/>
          <w:lang w:val="bg-BG"/>
        </w:rPr>
        <w:t>През</w:t>
      </w:r>
      <w:r w:rsidRPr="005F2021">
        <w:rPr>
          <w:rFonts w:ascii="Times New Roman" w:eastAsia="Calibri" w:hAnsi="Times New Roman" w:cs="Times New Roman"/>
          <w:color w:val="000000" w:themeColor="text1"/>
          <w:sz w:val="24"/>
          <w:szCs w:val="24"/>
          <w:lang w:val="bg-BG"/>
        </w:rPr>
        <w:t xml:space="preserve"> 2016 </w:t>
      </w:r>
      <w:r w:rsidRPr="005F2021">
        <w:rPr>
          <w:rFonts w:ascii="Times New Roman" w:eastAsia="Calibri" w:hAnsi="Times New Roman" w:cs="Times New Roman" w:hint="cs"/>
          <w:color w:val="000000" w:themeColor="text1"/>
          <w:sz w:val="24"/>
          <w:szCs w:val="24"/>
          <w:lang w:val="bg-BG"/>
        </w:rPr>
        <w:t>г</w:t>
      </w:r>
      <w:r w:rsidRPr="005F2021">
        <w:rPr>
          <w:rFonts w:ascii="Times New Roman" w:eastAsia="Calibri" w:hAnsi="Times New Roman" w:cs="Times New Roman"/>
          <w:color w:val="000000" w:themeColor="text1"/>
          <w:sz w:val="24"/>
          <w:szCs w:val="24"/>
          <w:lang w:val="bg-BG"/>
        </w:rPr>
        <w:t xml:space="preserve">. 58,1%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населението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възраст</w:t>
      </w:r>
      <w:r w:rsidRPr="005F2021">
        <w:rPr>
          <w:rFonts w:ascii="Times New Roman" w:eastAsia="Calibri" w:hAnsi="Times New Roman" w:cs="Times New Roman"/>
          <w:color w:val="000000" w:themeColor="text1"/>
          <w:sz w:val="24"/>
          <w:szCs w:val="24"/>
          <w:lang w:val="bg-BG"/>
        </w:rPr>
        <w:t xml:space="preserve"> 16 - 74 </w:t>
      </w:r>
      <w:r w:rsidRPr="005F2021">
        <w:rPr>
          <w:rFonts w:ascii="Times New Roman" w:eastAsia="Calibri" w:hAnsi="Times New Roman" w:cs="Times New Roman" w:hint="cs"/>
          <w:color w:val="000000" w:themeColor="text1"/>
          <w:sz w:val="24"/>
          <w:szCs w:val="24"/>
          <w:lang w:val="bg-BG"/>
        </w:rPr>
        <w:t>навършени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години</w:t>
      </w:r>
      <w:r w:rsidRPr="005F2021">
        <w:rPr>
          <w:rFonts w:ascii="Times New Roman" w:eastAsia="Calibri" w:hAnsi="Times New Roman" w:cs="Times New Roman"/>
          <w:color w:val="000000" w:themeColor="text1"/>
          <w:sz w:val="24"/>
          <w:szCs w:val="24"/>
          <w:lang w:val="bg-BG"/>
        </w:rPr>
        <w:t xml:space="preserve"> регулярно </w:t>
      </w:r>
      <w:r w:rsidRPr="005F2021">
        <w:rPr>
          <w:rFonts w:ascii="Times New Roman" w:eastAsia="Calibri" w:hAnsi="Times New Roman" w:cs="Times New Roman" w:hint="cs"/>
          <w:color w:val="000000" w:themeColor="text1"/>
          <w:sz w:val="24"/>
          <w:szCs w:val="24"/>
          <w:lang w:val="bg-BG"/>
        </w:rPr>
        <w:t>използва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интернет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всеки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или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поне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веднъж</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седмично</w:t>
      </w:r>
      <w:r w:rsidRPr="005F2021">
        <w:rPr>
          <w:rFonts w:ascii="Times New Roman" w:eastAsia="Calibri" w:hAnsi="Times New Roman" w:cs="Times New Roman"/>
          <w:color w:val="000000" w:themeColor="text1"/>
          <w:sz w:val="24"/>
          <w:szCs w:val="24"/>
          <w:lang w:val="bg-BG"/>
        </w:rPr>
        <w:t>. При ползването на интернет се наблюдават значителни разлики при лицата с различно завършено образование. Докато 86,6% от лицата с висше образование използват редовно глобалната мрежа и се възползват от възможностите й, които тя предоставя, то лицата с основно или по-ниско образование са едва 28,5%.</w:t>
      </w:r>
    </w:p>
    <w:p w:rsidR="0016225C" w:rsidRPr="005F2021" w:rsidRDefault="0016225C" w:rsidP="00AB6955">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b/>
          <w:i/>
          <w:color w:val="000000" w:themeColor="text1"/>
          <w:sz w:val="24"/>
          <w:szCs w:val="24"/>
          <w:lang w:val="bg-BG"/>
        </w:rPr>
        <w:t xml:space="preserve">Лицата  на възраст между 16 и 74 години, които никога не са използвали интернет </w:t>
      </w:r>
      <w:r w:rsidRPr="005F2021">
        <w:rPr>
          <w:rFonts w:ascii="Times New Roman" w:eastAsia="Calibri" w:hAnsi="Times New Roman" w:cs="Times New Roman"/>
          <w:color w:val="000000" w:themeColor="text1"/>
          <w:sz w:val="24"/>
          <w:szCs w:val="24"/>
          <w:lang w:val="bg-BG"/>
        </w:rPr>
        <w:t>в ЮИР през 2016 г. се увеличават с 3,9 % и достигат 38,7% при средно за страната - 33,1 %, което го нарежда на последните места сред районите, заедно със СЗР. По този показател за разли</w:t>
      </w:r>
      <w:r w:rsidR="00AB6955">
        <w:rPr>
          <w:rFonts w:ascii="Times New Roman" w:eastAsia="Calibri" w:hAnsi="Times New Roman" w:cs="Times New Roman"/>
          <w:color w:val="000000" w:themeColor="text1"/>
          <w:sz w:val="24"/>
          <w:szCs w:val="24"/>
          <w:lang w:val="bg-BG"/>
        </w:rPr>
        <w:t>ка от предходната година, районът</w:t>
      </w:r>
      <w:r w:rsidRPr="005F2021">
        <w:rPr>
          <w:rFonts w:ascii="Times New Roman" w:eastAsia="Calibri" w:hAnsi="Times New Roman" w:cs="Times New Roman"/>
          <w:color w:val="000000" w:themeColor="text1"/>
          <w:sz w:val="24"/>
          <w:szCs w:val="24"/>
          <w:lang w:val="bg-BG"/>
        </w:rPr>
        <w:t xml:space="preserve"> е заемал едно от водещите места спрямо останалите райони</w:t>
      </w:r>
      <w:r w:rsidR="00AB6955">
        <w:rPr>
          <w:rFonts w:ascii="Times New Roman" w:eastAsia="Calibri" w:hAnsi="Times New Roman" w:cs="Times New Roman"/>
          <w:color w:val="000000" w:themeColor="text1"/>
          <w:sz w:val="24"/>
          <w:szCs w:val="24"/>
          <w:lang w:val="bg-BG"/>
        </w:rPr>
        <w:t>.</w:t>
      </w:r>
    </w:p>
    <w:p w:rsidR="0016225C" w:rsidRPr="005F2021" w:rsidRDefault="0016225C"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color w:val="000000" w:themeColor="text1"/>
          <w:sz w:val="24"/>
          <w:szCs w:val="24"/>
          <w:lang w:val="bg-BG"/>
        </w:rPr>
        <w:t>През 2016 г. в развитието</w:t>
      </w:r>
      <w:r w:rsidRPr="005F2021">
        <w:rPr>
          <w:rFonts w:ascii="Times New Roman" w:eastAsia="Times New Roman" w:hAnsi="Times New Roman" w:cs="Times New Roman"/>
          <w:color w:val="000000" w:themeColor="text1"/>
          <w:sz w:val="24"/>
          <w:szCs w:val="24"/>
          <w:lang w:val="bg-BG" w:eastAsia="bg-BG"/>
        </w:rPr>
        <w:t xml:space="preserve"> </w:t>
      </w:r>
      <w:r w:rsidRPr="005F2021">
        <w:rPr>
          <w:rFonts w:ascii="Times New Roman" w:eastAsia="Calibri" w:hAnsi="Times New Roman" w:cs="Times New Roman"/>
          <w:color w:val="000000" w:themeColor="text1"/>
          <w:sz w:val="24"/>
          <w:szCs w:val="24"/>
          <w:lang w:val="bg-BG"/>
        </w:rPr>
        <w:t>на информационно-комуникационните технологии  районът изостава спрямо средното за страната и с тези стойности  е на задоволително ниво.</w:t>
      </w:r>
    </w:p>
    <w:p w:rsidR="0016225C" w:rsidRPr="005F2021" w:rsidRDefault="0016225C" w:rsidP="0016225C">
      <w:pPr>
        <w:autoSpaceDE w:val="0"/>
        <w:autoSpaceDN w:val="0"/>
        <w:adjustRightInd w:val="0"/>
        <w:spacing w:after="0" w:line="360" w:lineRule="auto"/>
        <w:ind w:left="360"/>
        <w:contextualSpacing/>
        <w:jc w:val="both"/>
        <w:rPr>
          <w:rFonts w:ascii="Cambria" w:eastAsia="Times New Roman" w:hAnsi="Cambria" w:cs="Times New Roman"/>
          <w:b/>
          <w:bCs/>
          <w:iCs/>
          <w:color w:val="000000" w:themeColor="text1"/>
          <w:sz w:val="24"/>
          <w:szCs w:val="24"/>
          <w:lang w:val="bg-BG" w:eastAsia="bg-BG"/>
        </w:rPr>
      </w:pPr>
    </w:p>
    <w:p w:rsidR="0016225C" w:rsidRPr="005F2021" w:rsidRDefault="0016225C" w:rsidP="005F2021">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Извод:</w:t>
      </w:r>
      <w:r w:rsidRPr="005F2021">
        <w:rPr>
          <w:rFonts w:ascii="Times New Roman" w:eastAsia="Times New Roman" w:hAnsi="Times New Roman" w:cs="Times New Roman"/>
          <w:bCs/>
          <w:i/>
          <w:color w:val="000000" w:themeColor="text1"/>
          <w:sz w:val="24"/>
          <w:szCs w:val="24"/>
          <w:lang w:val="bg-BG" w:eastAsia="bg-BG"/>
        </w:rPr>
        <w:t xml:space="preserve"> За напредъка  по изпълнението на заложените цели на приоритета основен финансов източник за развитието на района са програмите на ЕС. По реализацията на </w:t>
      </w:r>
      <w:r w:rsidRPr="005F2021">
        <w:rPr>
          <w:rFonts w:ascii="Times New Roman" w:eastAsia="Times New Roman" w:hAnsi="Times New Roman" w:cs="Times New Roman" w:hint="cs"/>
          <w:bCs/>
          <w:i/>
          <w:color w:val="000000" w:themeColor="text1"/>
          <w:sz w:val="24"/>
          <w:szCs w:val="24"/>
          <w:lang w:val="bg-BG" w:eastAsia="bg-BG"/>
        </w:rPr>
        <w:t>изградената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транспортна</w:t>
      </w:r>
      <w:r w:rsidRPr="005F2021">
        <w:rPr>
          <w:rFonts w:ascii="Times New Roman" w:eastAsia="Times New Roman" w:hAnsi="Times New Roman" w:cs="Times New Roman"/>
          <w:bCs/>
          <w:i/>
          <w:color w:val="000000" w:themeColor="text1"/>
          <w:sz w:val="24"/>
          <w:szCs w:val="24"/>
          <w:lang w:val="bg-BG" w:eastAsia="bg-BG"/>
        </w:rPr>
        <w:t xml:space="preserve"> и жп </w:t>
      </w:r>
      <w:r w:rsidRPr="005F2021">
        <w:rPr>
          <w:rFonts w:ascii="Times New Roman" w:eastAsia="Times New Roman" w:hAnsi="Times New Roman" w:cs="Times New Roman" w:hint="cs"/>
          <w:bCs/>
          <w:i/>
          <w:color w:val="000000" w:themeColor="text1"/>
          <w:sz w:val="24"/>
          <w:szCs w:val="24"/>
          <w:lang w:val="bg-BG" w:eastAsia="bg-BG"/>
        </w:rPr>
        <w:t>инфраструктура</w:t>
      </w:r>
      <w:r w:rsidRPr="005F2021">
        <w:rPr>
          <w:rFonts w:ascii="Times New Roman" w:eastAsia="Times New Roman" w:hAnsi="Times New Roman" w:cs="Times New Roman"/>
          <w:bCs/>
          <w:i/>
          <w:color w:val="000000" w:themeColor="text1"/>
          <w:sz w:val="24"/>
          <w:szCs w:val="24"/>
          <w:lang w:val="bg-BG" w:eastAsia="bg-BG"/>
        </w:rPr>
        <w:t xml:space="preserve"> в Югоизточен район е отбелязан добър напредък. Реализираните проекти на територията на района са в посока модернизацията на обществения градски транспорт в двата големи градски центрове.</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ru-RU" w:eastAsia="bg-BG"/>
        </w:rPr>
        <w:t xml:space="preserve">Модернизацията на градския транспорт </w:t>
      </w:r>
      <w:r w:rsidRPr="005F2021">
        <w:rPr>
          <w:rFonts w:ascii="Times New Roman" w:eastAsia="Times New Roman" w:hAnsi="Times New Roman" w:cs="Times New Roman"/>
          <w:bCs/>
          <w:i/>
          <w:color w:val="000000" w:themeColor="text1"/>
          <w:sz w:val="24"/>
          <w:szCs w:val="24"/>
          <w:lang w:val="bg-BG" w:eastAsia="bg-BG"/>
        </w:rPr>
        <w:t xml:space="preserve">се изразява в </w:t>
      </w:r>
      <w:r w:rsidRPr="005F2021">
        <w:rPr>
          <w:rFonts w:ascii="Times New Roman" w:eastAsia="Times New Roman" w:hAnsi="Times New Roman" w:cs="Times New Roman" w:hint="cs"/>
          <w:bCs/>
          <w:i/>
          <w:color w:val="000000" w:themeColor="text1"/>
          <w:sz w:val="24"/>
          <w:szCs w:val="24"/>
          <w:lang w:val="ru-RU" w:eastAsia="bg-BG"/>
        </w:rPr>
        <w:t>по</w:t>
      </w:r>
      <w:r w:rsidRPr="005F2021">
        <w:rPr>
          <w:rFonts w:ascii="Times New Roman" w:eastAsia="Times New Roman" w:hAnsi="Times New Roman" w:cs="Times New Roman"/>
          <w:bCs/>
          <w:i/>
          <w:color w:val="000000" w:themeColor="text1"/>
          <w:sz w:val="24"/>
          <w:szCs w:val="24"/>
          <w:lang w:val="ru-RU" w:eastAsia="bg-BG"/>
        </w:rPr>
        <w:t>-</w:t>
      </w:r>
      <w:r w:rsidRPr="005F2021">
        <w:rPr>
          <w:rFonts w:ascii="Times New Roman" w:eastAsia="Times New Roman" w:hAnsi="Times New Roman" w:cs="Times New Roman" w:hint="cs"/>
          <w:bCs/>
          <w:i/>
          <w:color w:val="000000" w:themeColor="text1"/>
          <w:sz w:val="24"/>
          <w:szCs w:val="24"/>
          <w:lang w:val="ru-RU" w:eastAsia="bg-BG"/>
        </w:rPr>
        <w:t>малко</w:t>
      </w:r>
      <w:r w:rsidRPr="005F2021">
        <w:rPr>
          <w:rFonts w:ascii="Times New Roman" w:eastAsia="Times New Roman" w:hAnsi="Times New Roman" w:cs="Times New Roman"/>
          <w:bCs/>
          <w:i/>
          <w:color w:val="000000" w:themeColor="text1"/>
          <w:sz w:val="24"/>
          <w:szCs w:val="24"/>
          <w:lang w:val="ru-RU" w:eastAsia="bg-BG"/>
        </w:rPr>
        <w:t xml:space="preserve">то </w:t>
      </w:r>
      <w:r w:rsidRPr="005F2021">
        <w:rPr>
          <w:rFonts w:ascii="Times New Roman" w:eastAsia="Times New Roman" w:hAnsi="Times New Roman" w:cs="Times New Roman" w:hint="cs"/>
          <w:bCs/>
          <w:i/>
          <w:color w:val="000000" w:themeColor="text1"/>
          <w:sz w:val="24"/>
          <w:szCs w:val="24"/>
          <w:lang w:val="ru-RU" w:eastAsia="bg-BG"/>
        </w:rPr>
        <w:t>потребление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на</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енергия</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въве</w:t>
      </w:r>
      <w:r w:rsidRPr="005F2021">
        <w:rPr>
          <w:rFonts w:ascii="Times New Roman" w:eastAsia="Times New Roman" w:hAnsi="Times New Roman" w:cs="Times New Roman"/>
          <w:bCs/>
          <w:i/>
          <w:color w:val="000000" w:themeColor="text1"/>
          <w:sz w:val="24"/>
          <w:szCs w:val="24"/>
          <w:lang w:val="ru-RU" w:eastAsia="bg-BG"/>
        </w:rPr>
        <w:t xml:space="preserve">дени са  </w:t>
      </w:r>
      <w:r w:rsidRPr="005F2021">
        <w:rPr>
          <w:rFonts w:ascii="Times New Roman" w:eastAsia="Times New Roman" w:hAnsi="Times New Roman" w:cs="Times New Roman" w:hint="cs"/>
          <w:bCs/>
          <w:i/>
          <w:color w:val="000000" w:themeColor="text1"/>
          <w:sz w:val="24"/>
          <w:szCs w:val="24"/>
          <w:lang w:val="ru-RU" w:eastAsia="bg-BG"/>
        </w:rPr>
        <w:t>природосъобразни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видове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градски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транспорт</w:t>
      </w:r>
      <w:r w:rsidRPr="005F2021">
        <w:rPr>
          <w:rFonts w:ascii="Times New Roman" w:eastAsia="Times New Roman" w:hAnsi="Times New Roman" w:cs="Times New Roman"/>
          <w:bCs/>
          <w:i/>
          <w:color w:val="000000" w:themeColor="text1"/>
          <w:sz w:val="24"/>
          <w:szCs w:val="24"/>
          <w:lang w:val="ru-RU" w:eastAsia="bg-BG"/>
        </w:rPr>
        <w:t xml:space="preserve"> (чрез велосипеди). </w:t>
      </w:r>
      <w:r w:rsidRPr="005F2021">
        <w:rPr>
          <w:rFonts w:ascii="Times New Roman" w:eastAsia="Times New Roman" w:hAnsi="Times New Roman" w:cs="Times New Roman"/>
          <w:bCs/>
          <w:i/>
          <w:color w:val="000000" w:themeColor="text1"/>
          <w:sz w:val="24"/>
          <w:szCs w:val="24"/>
          <w:lang w:val="bg-BG" w:eastAsia="bg-BG"/>
        </w:rPr>
        <w:t xml:space="preserve">Подобрена е и транспортната свързаност и достъп  до европейските и международни пазари. </w:t>
      </w:r>
    </w:p>
    <w:p w:rsidR="0016225C" w:rsidRPr="005F2021" w:rsidRDefault="0016225C" w:rsidP="005F2021">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В последните години делът на домакинствата с достъп до интернет в ЮИР повишава процентните си стойности, но все още изостава спрямо средното за страната. В развитието на информационно-комуникационните технологии  като цяло районът  е на задоволително ниво.</w:t>
      </w:r>
    </w:p>
    <w:p w:rsidR="00D36DF7" w:rsidRPr="007B161D" w:rsidRDefault="0016225C" w:rsidP="007B161D">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В рамките на ИПГВР през 2016 г. стартират проекти за п</w:t>
      </w:r>
      <w:r w:rsidRPr="005F2021">
        <w:rPr>
          <w:rFonts w:ascii="Times New Roman" w:eastAsia="Times New Roman" w:hAnsi="Times New Roman" w:cs="Times New Roman" w:hint="cs"/>
          <w:bCs/>
          <w:i/>
          <w:color w:val="000000" w:themeColor="text1"/>
          <w:sz w:val="24"/>
          <w:szCs w:val="24"/>
          <w:lang w:val="bg-BG" w:eastAsia="bg-BG"/>
        </w:rPr>
        <w:t>одобр</w:t>
      </w:r>
      <w:r w:rsidRPr="005F2021">
        <w:rPr>
          <w:rFonts w:ascii="Times New Roman" w:eastAsia="Times New Roman" w:hAnsi="Times New Roman" w:cs="Times New Roman"/>
          <w:bCs/>
          <w:i/>
          <w:color w:val="000000" w:themeColor="text1"/>
          <w:sz w:val="24"/>
          <w:szCs w:val="24"/>
          <w:lang w:val="bg-BG" w:eastAsia="bg-BG"/>
        </w:rPr>
        <w:t xml:space="preserve">яване на  </w:t>
      </w:r>
      <w:r w:rsidRPr="005F2021">
        <w:rPr>
          <w:rFonts w:ascii="Times New Roman" w:eastAsia="Times New Roman" w:hAnsi="Times New Roman" w:cs="Times New Roman" w:hint="cs"/>
          <w:bCs/>
          <w:i/>
          <w:color w:val="000000" w:themeColor="text1"/>
          <w:sz w:val="24"/>
          <w:szCs w:val="24"/>
          <w:lang w:val="bg-BG" w:eastAsia="bg-BG"/>
        </w:rPr>
        <w:t>физическата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жизнена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среда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градовете</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обно</w:t>
      </w:r>
      <w:r w:rsidRPr="005F2021">
        <w:rPr>
          <w:rFonts w:ascii="Times New Roman" w:eastAsia="Times New Roman" w:hAnsi="Times New Roman" w:cs="Times New Roman"/>
          <w:bCs/>
          <w:i/>
          <w:color w:val="000000" w:themeColor="text1"/>
          <w:sz w:val="24"/>
          <w:szCs w:val="24"/>
          <w:lang w:val="bg-BG" w:eastAsia="bg-BG"/>
        </w:rPr>
        <w:t xml:space="preserve">вяване на  </w:t>
      </w:r>
      <w:r w:rsidRPr="005F2021">
        <w:rPr>
          <w:rFonts w:ascii="Times New Roman" w:eastAsia="Times New Roman" w:hAnsi="Times New Roman" w:cs="Times New Roman" w:hint="cs"/>
          <w:bCs/>
          <w:i/>
          <w:color w:val="000000" w:themeColor="text1"/>
          <w:sz w:val="24"/>
          <w:szCs w:val="24"/>
          <w:lang w:val="bg-BG" w:eastAsia="bg-BG"/>
        </w:rPr>
        <w:t>зони</w:t>
      </w:r>
      <w:r w:rsidRPr="005F2021">
        <w:rPr>
          <w:rFonts w:ascii="Times New Roman" w:eastAsia="Times New Roman" w:hAnsi="Times New Roman" w:cs="Times New Roman"/>
          <w:bCs/>
          <w:i/>
          <w:color w:val="000000" w:themeColor="text1"/>
          <w:sz w:val="24"/>
          <w:szCs w:val="24"/>
          <w:lang w:val="bg-BG" w:eastAsia="bg-BG"/>
        </w:rPr>
        <w:t xml:space="preserve">те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обществен</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отдих</w:t>
      </w:r>
      <w:r w:rsidRPr="005F2021">
        <w:rPr>
          <w:rFonts w:ascii="Times New Roman" w:eastAsia="Times New Roman" w:hAnsi="Times New Roman" w:cs="Times New Roman"/>
          <w:bCs/>
          <w:i/>
          <w:color w:val="000000" w:themeColor="text1"/>
          <w:sz w:val="24"/>
          <w:szCs w:val="24"/>
          <w:lang w:val="bg-BG" w:eastAsia="bg-BG"/>
        </w:rPr>
        <w:t>, което води до</w:t>
      </w:r>
      <w:r w:rsidRPr="005F2021">
        <w:rPr>
          <w:rFonts w:ascii="Times New Roman" w:eastAsia="Times New Roman" w:hAnsi="Times New Roman" w:cs="Times New Roman" w:hint="cs"/>
          <w:bCs/>
          <w:i/>
          <w:color w:val="000000" w:themeColor="text1"/>
          <w:sz w:val="24"/>
          <w:szCs w:val="24"/>
          <w:lang w:val="bg-BG" w:eastAsia="bg-BG"/>
        </w:rPr>
        <w:t xml:space="preserve"> повиш</w:t>
      </w:r>
      <w:r w:rsidRPr="005F2021">
        <w:rPr>
          <w:rFonts w:ascii="Times New Roman" w:eastAsia="Times New Roman" w:hAnsi="Times New Roman" w:cs="Times New Roman"/>
          <w:bCs/>
          <w:i/>
          <w:color w:val="000000" w:themeColor="text1"/>
          <w:sz w:val="24"/>
          <w:szCs w:val="24"/>
          <w:lang w:val="bg-BG" w:eastAsia="bg-BG"/>
        </w:rPr>
        <w:t xml:space="preserve">аване </w:t>
      </w:r>
      <w:r w:rsidRPr="005F2021">
        <w:rPr>
          <w:rFonts w:ascii="Times New Roman" w:eastAsia="Times New Roman" w:hAnsi="Times New Roman" w:cs="Times New Roman" w:hint="cs"/>
          <w:bCs/>
          <w:i/>
          <w:color w:val="000000" w:themeColor="text1"/>
          <w:sz w:val="24"/>
          <w:szCs w:val="24"/>
          <w:lang w:val="bg-BG" w:eastAsia="bg-BG"/>
        </w:rPr>
        <w:t>качеството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живот</w:t>
      </w:r>
      <w:r w:rsidRPr="005F2021">
        <w:rPr>
          <w:rFonts w:ascii="Times New Roman" w:eastAsia="Times New Roman" w:hAnsi="Times New Roman" w:cs="Times New Roman"/>
          <w:bCs/>
          <w:i/>
          <w:color w:val="000000" w:themeColor="text1"/>
          <w:sz w:val="24"/>
          <w:szCs w:val="24"/>
          <w:lang w:val="bg-BG" w:eastAsia="bg-BG"/>
        </w:rPr>
        <w:t xml:space="preserve"> и </w:t>
      </w:r>
      <w:r w:rsidRPr="005F2021">
        <w:rPr>
          <w:rFonts w:ascii="Times New Roman" w:eastAsia="Times New Roman" w:hAnsi="Times New Roman" w:cs="Times New Roman" w:hint="cs"/>
          <w:bCs/>
          <w:i/>
          <w:color w:val="000000" w:themeColor="text1"/>
          <w:sz w:val="24"/>
          <w:szCs w:val="24"/>
          <w:lang w:val="bg-BG" w:eastAsia="bg-BG"/>
        </w:rPr>
        <w:t>получава</w:t>
      </w:r>
      <w:r w:rsidRPr="005F2021">
        <w:rPr>
          <w:rFonts w:ascii="Times New Roman" w:eastAsia="Times New Roman" w:hAnsi="Times New Roman" w:cs="Times New Roman"/>
          <w:bCs/>
          <w:i/>
          <w:color w:val="000000" w:themeColor="text1"/>
          <w:sz w:val="24"/>
          <w:szCs w:val="24"/>
          <w:lang w:val="bg-BG" w:eastAsia="bg-BG"/>
        </w:rPr>
        <w:t xml:space="preserve">не  на </w:t>
      </w:r>
      <w:r w:rsidRPr="005F2021">
        <w:rPr>
          <w:rFonts w:ascii="Times New Roman" w:eastAsia="Times New Roman" w:hAnsi="Times New Roman" w:cs="Times New Roman" w:hint="cs"/>
          <w:bCs/>
          <w:i/>
          <w:color w:val="000000" w:themeColor="text1"/>
          <w:sz w:val="24"/>
          <w:szCs w:val="24"/>
          <w:lang w:val="bg-BG" w:eastAsia="bg-BG"/>
        </w:rPr>
        <w:t>нови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възможности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икономическо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културно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социално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развитие</w:t>
      </w:r>
      <w:r w:rsidRPr="005F2021">
        <w:rPr>
          <w:rFonts w:ascii="Times New Roman" w:eastAsia="Times New Roman" w:hAnsi="Times New Roman" w:cs="Times New Roman"/>
          <w:bCs/>
          <w:i/>
          <w:color w:val="000000" w:themeColor="text1"/>
          <w:sz w:val="24"/>
          <w:szCs w:val="24"/>
          <w:lang w:val="bg-BG" w:eastAsia="bg-BG"/>
        </w:rPr>
        <w:t xml:space="preserve">. Въздействието и ефектът от успешното реализирани проекти за </w:t>
      </w:r>
      <w:r w:rsidRPr="005F2021">
        <w:rPr>
          <w:rFonts w:ascii="Times New Roman" w:eastAsia="Times New Roman" w:hAnsi="Times New Roman" w:cs="Times New Roman"/>
          <w:bCs/>
          <w:i/>
          <w:iCs/>
          <w:color w:val="000000" w:themeColor="text1"/>
          <w:sz w:val="24"/>
          <w:szCs w:val="24"/>
          <w:lang w:val="bg-BG" w:eastAsia="bg-BG"/>
        </w:rPr>
        <w:t xml:space="preserve">повишаване на енергийната ефективност на публични и </w:t>
      </w:r>
      <w:r w:rsidRPr="005F2021">
        <w:rPr>
          <w:rFonts w:ascii="Times New Roman" w:eastAsia="Times New Roman" w:hAnsi="Times New Roman" w:cs="Times New Roman" w:hint="cs"/>
          <w:bCs/>
          <w:i/>
          <w:iCs/>
          <w:color w:val="000000" w:themeColor="text1"/>
          <w:sz w:val="24"/>
          <w:szCs w:val="24"/>
          <w:lang w:val="bg-BG" w:eastAsia="bg-BG"/>
        </w:rPr>
        <w:t>обществени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сгради</w:t>
      </w:r>
      <w:r w:rsidRPr="005F2021">
        <w:rPr>
          <w:rFonts w:ascii="Times New Roman" w:eastAsia="Times New Roman" w:hAnsi="Times New Roman" w:cs="Times New Roman"/>
          <w:bCs/>
          <w:i/>
          <w:iCs/>
          <w:color w:val="000000" w:themeColor="text1"/>
          <w:sz w:val="24"/>
          <w:szCs w:val="24"/>
          <w:lang w:val="bg-BG" w:eastAsia="bg-BG"/>
        </w:rPr>
        <w:t xml:space="preserve">, вкл. </w:t>
      </w:r>
      <w:r w:rsidRPr="005F2021">
        <w:rPr>
          <w:rFonts w:ascii="Times New Roman" w:eastAsia="Times New Roman" w:hAnsi="Times New Roman" w:cs="Times New Roman" w:hint="cs"/>
          <w:bCs/>
          <w:i/>
          <w:iCs/>
          <w:color w:val="000000" w:themeColor="text1"/>
          <w:sz w:val="24"/>
          <w:szCs w:val="24"/>
          <w:lang w:val="bg-BG" w:eastAsia="bg-BG"/>
        </w:rPr>
        <w:t>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в</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жилищния</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сектор</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е утвърждаването на общините като устойчива енергийна общност.</w:t>
      </w:r>
      <w:r w:rsidR="007B161D">
        <w:rPr>
          <w:rFonts w:ascii="Times New Roman" w:eastAsia="Times New Roman" w:hAnsi="Times New Roman" w:cs="Times New Roman"/>
          <w:b/>
          <w:bCs/>
          <w:i/>
          <w:color w:val="000000" w:themeColor="text1"/>
          <w:sz w:val="24"/>
          <w:szCs w:val="24"/>
          <w:lang w:val="bg-BG" w:eastAsia="bg-BG"/>
        </w:rPr>
        <w:t xml:space="preserve"> </w:t>
      </w:r>
    </w:p>
    <w:p w:rsidR="00D71C2E" w:rsidRPr="00D50800" w:rsidRDefault="00D71C2E" w:rsidP="00D36DF7">
      <w:pPr>
        <w:spacing w:before="100" w:beforeAutospacing="1" w:after="100" w:afterAutospacing="1" w:line="360" w:lineRule="auto"/>
        <w:ind w:left="-142"/>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sz w:val="24"/>
          <w:szCs w:val="24"/>
          <w:lang w:val="bg-BG" w:eastAsia="bg-BG"/>
        </w:rPr>
        <w:t>Приоритет 3 Подобряване качеството на живот в селските райони.</w:t>
      </w:r>
    </w:p>
    <w:p w:rsidR="00D71C2E" w:rsidRPr="00D50800" w:rsidRDefault="00D71C2E" w:rsidP="00D36DF7">
      <w:pPr>
        <w:spacing w:before="100" w:beforeAutospacing="1" w:after="100" w:afterAutospacing="1" w:line="360" w:lineRule="auto"/>
        <w:ind w:left="-142"/>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sz w:val="24"/>
          <w:szCs w:val="24"/>
          <w:lang w:val="bg-BG" w:eastAsia="bg-BG"/>
        </w:rPr>
        <w:t xml:space="preserve">За изпълнението на </w:t>
      </w:r>
      <w:r w:rsidRPr="00D50800">
        <w:rPr>
          <w:rFonts w:ascii="Times New Roman" w:eastAsia="Times New Roman" w:hAnsi="Times New Roman" w:cs="Times New Roman"/>
          <w:b/>
          <w:sz w:val="24"/>
          <w:szCs w:val="24"/>
          <w:lang w:val="bg-BG" w:eastAsia="bg-BG"/>
        </w:rPr>
        <w:t xml:space="preserve">приоритет 3  </w:t>
      </w:r>
      <w:r w:rsidRPr="00D50800">
        <w:rPr>
          <w:rFonts w:ascii="Times New Roman" w:eastAsia="Times New Roman" w:hAnsi="Times New Roman" w:cs="Times New Roman"/>
          <w:sz w:val="24"/>
          <w:szCs w:val="24"/>
          <w:lang w:val="bg-BG" w:eastAsia="bg-BG"/>
        </w:rPr>
        <w:t xml:space="preserve">в Регионалния план за развитие са </w:t>
      </w:r>
      <w:r w:rsidR="007B161D">
        <w:rPr>
          <w:rFonts w:ascii="Times New Roman" w:eastAsia="Times New Roman" w:hAnsi="Times New Roman" w:cs="Times New Roman"/>
          <w:sz w:val="24"/>
          <w:szCs w:val="24"/>
          <w:lang w:val="bg-BG" w:eastAsia="bg-BG"/>
        </w:rPr>
        <w:t>отчетени</w:t>
      </w:r>
      <w:r w:rsidRPr="00D50800">
        <w:rPr>
          <w:rFonts w:ascii="Times New Roman" w:eastAsia="Times New Roman" w:hAnsi="Times New Roman" w:cs="Times New Roman"/>
          <w:sz w:val="24"/>
          <w:szCs w:val="24"/>
          <w:lang w:val="bg-BG" w:eastAsia="bg-BG"/>
        </w:rPr>
        <w:t xml:space="preserve"> следните </w:t>
      </w:r>
      <w:r w:rsidR="005F2021">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sz w:val="24"/>
          <w:szCs w:val="24"/>
          <w:lang w:val="bg-BG" w:eastAsia="bg-BG"/>
        </w:rPr>
        <w:t>индикатори:</w:t>
      </w:r>
    </w:p>
    <w:p w:rsidR="000C5F9C" w:rsidRPr="000C5F9C" w:rsidRDefault="00D71C2E" w:rsidP="000C5F9C">
      <w:pPr>
        <w:numPr>
          <w:ilvl w:val="0"/>
          <w:numId w:val="15"/>
        </w:numPr>
        <w:spacing w:before="100" w:beforeAutospacing="1" w:after="100" w:afterAutospacing="1" w:line="360" w:lineRule="auto"/>
        <w:ind w:left="-142" w:firstLine="502"/>
        <w:jc w:val="both"/>
        <w:rPr>
          <w:rFonts w:ascii="Times New Roman" w:eastAsia="Times New Roman" w:hAnsi="Times New Roman" w:cs="Times New Roman"/>
          <w:i/>
          <w:sz w:val="24"/>
          <w:szCs w:val="24"/>
          <w:lang w:val="bg-BG" w:eastAsia="bg-BG"/>
        </w:rPr>
      </w:pPr>
      <w:r w:rsidRPr="00D50800">
        <w:rPr>
          <w:rFonts w:ascii="Times New Roman" w:eastAsia="Times New Roman" w:hAnsi="Times New Roman" w:cs="Times New Roman"/>
          <w:b/>
          <w:bCs/>
          <w:i/>
          <w:sz w:val="24"/>
          <w:szCs w:val="24"/>
          <w:lang w:val="bg-BG" w:eastAsia="bg-BG"/>
        </w:rPr>
        <w:t>Проекти за подобряване качеството на средат</w:t>
      </w:r>
      <w:r w:rsidR="000C5F9C">
        <w:rPr>
          <w:rFonts w:ascii="Times New Roman" w:eastAsia="Times New Roman" w:hAnsi="Times New Roman" w:cs="Times New Roman"/>
          <w:b/>
          <w:bCs/>
          <w:i/>
          <w:sz w:val="24"/>
          <w:szCs w:val="24"/>
          <w:lang w:val="bg-BG" w:eastAsia="bg-BG"/>
        </w:rPr>
        <w:t xml:space="preserve">а и  живота в селските райони, </w:t>
      </w:r>
      <w:r w:rsidRPr="00D50800">
        <w:rPr>
          <w:rFonts w:ascii="Times New Roman" w:eastAsia="Times New Roman" w:hAnsi="Times New Roman" w:cs="Times New Roman"/>
          <w:b/>
          <w:bCs/>
          <w:i/>
          <w:sz w:val="24"/>
          <w:szCs w:val="24"/>
          <w:lang w:val="bg-BG" w:eastAsia="bg-BG"/>
        </w:rPr>
        <w:t xml:space="preserve"> бр.</w:t>
      </w:r>
      <w:r w:rsidRPr="00D50800">
        <w:rPr>
          <w:rFonts w:ascii="Times New Roman" w:eastAsia="Times New Roman" w:hAnsi="Times New Roman" w:cs="Times New Roman"/>
          <w:b/>
          <w:bCs/>
          <w:sz w:val="24"/>
          <w:szCs w:val="24"/>
          <w:lang w:val="bg-BG" w:eastAsia="bg-BG"/>
        </w:rPr>
        <w:t xml:space="preserve"> </w:t>
      </w:r>
      <w:r w:rsidRPr="00D50800">
        <w:rPr>
          <w:rFonts w:ascii="Times New Roman" w:eastAsia="Times New Roman" w:hAnsi="Times New Roman" w:cs="Times New Roman"/>
          <w:bCs/>
          <w:sz w:val="24"/>
          <w:szCs w:val="24"/>
          <w:lang w:val="bg-BG" w:eastAsia="bg-BG"/>
        </w:rPr>
        <w:t xml:space="preserve">По подадена информация от общините на територията на района се изпълняват </w:t>
      </w:r>
      <w:r w:rsidR="00A54B7B">
        <w:rPr>
          <w:rFonts w:ascii="Times New Roman" w:eastAsia="Times New Roman" w:hAnsi="Times New Roman" w:cs="Times New Roman"/>
          <w:bCs/>
          <w:sz w:val="24"/>
          <w:szCs w:val="24"/>
          <w:lang w:val="bg-BG" w:eastAsia="bg-BG"/>
        </w:rPr>
        <w:t>17 проекта, разпределени както следва</w:t>
      </w:r>
      <w:r w:rsidRPr="00D50800">
        <w:rPr>
          <w:rFonts w:ascii="Times New Roman" w:eastAsia="Times New Roman" w:hAnsi="Times New Roman" w:cs="Times New Roman"/>
          <w:bCs/>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b/>
          <w:sz w:val="24"/>
          <w:szCs w:val="24"/>
          <w:lang w:val="bg-BG" w:eastAsia="bg-BG"/>
        </w:rPr>
        <w:t>Поморие</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sz w:val="24"/>
          <w:szCs w:val="24"/>
          <w:lang w:val="bg-BG" w:eastAsia="bg-BG"/>
        </w:rPr>
        <w:t>-2</w:t>
      </w:r>
      <w:r w:rsidR="0051363A">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sz w:val="24"/>
          <w:szCs w:val="24"/>
          <w:lang w:val="bg-BG" w:eastAsia="bg-BG"/>
        </w:rPr>
        <w:t xml:space="preserve">бр., </w:t>
      </w:r>
      <w:r w:rsidRPr="00D50800">
        <w:rPr>
          <w:rFonts w:ascii="Times New Roman" w:eastAsia="Times New Roman" w:hAnsi="Times New Roman" w:cs="Times New Roman"/>
          <w:b/>
          <w:sz w:val="24"/>
          <w:szCs w:val="24"/>
          <w:lang w:val="bg-BG" w:eastAsia="bg-BG"/>
        </w:rPr>
        <w:t xml:space="preserve">Приморско </w:t>
      </w:r>
      <w:r w:rsidRPr="00D50800">
        <w:rPr>
          <w:rFonts w:ascii="Times New Roman" w:eastAsia="Times New Roman" w:hAnsi="Times New Roman" w:cs="Times New Roman"/>
          <w:sz w:val="24"/>
          <w:szCs w:val="24"/>
          <w:lang w:val="bg-BG" w:eastAsia="bg-BG"/>
        </w:rPr>
        <w:t xml:space="preserve">-2 бр., </w:t>
      </w:r>
      <w:r w:rsidRPr="00D50800">
        <w:rPr>
          <w:rFonts w:ascii="Times New Roman" w:eastAsia="Times New Roman" w:hAnsi="Times New Roman" w:cs="Times New Roman"/>
          <w:b/>
          <w:sz w:val="24"/>
          <w:szCs w:val="24"/>
          <w:lang w:val="bg-BG" w:eastAsia="bg-BG"/>
        </w:rPr>
        <w:t>Руен</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sz w:val="24"/>
          <w:szCs w:val="24"/>
          <w:lang w:val="bg-BG" w:eastAsia="bg-BG"/>
        </w:rPr>
        <w:t xml:space="preserve"> 1бр., </w:t>
      </w:r>
      <w:r w:rsidRPr="00D50800">
        <w:rPr>
          <w:rFonts w:ascii="Times New Roman" w:eastAsia="Times New Roman" w:hAnsi="Times New Roman" w:cs="Times New Roman"/>
          <w:b/>
          <w:sz w:val="24"/>
          <w:szCs w:val="24"/>
          <w:lang w:val="bg-BG" w:eastAsia="bg-BG"/>
        </w:rPr>
        <w:t>Елхово</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sz w:val="24"/>
          <w:szCs w:val="24"/>
          <w:lang w:val="bg-BG" w:eastAsia="bg-BG"/>
        </w:rPr>
        <w:t xml:space="preserve">-1 бр., </w:t>
      </w:r>
      <w:r w:rsidRPr="00D50800">
        <w:rPr>
          <w:rFonts w:ascii="Times New Roman" w:eastAsia="Times New Roman" w:hAnsi="Times New Roman" w:cs="Times New Roman"/>
          <w:b/>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- 1</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sz w:val="24"/>
          <w:szCs w:val="24"/>
          <w:lang w:val="bg-BG" w:eastAsia="bg-BG"/>
        </w:rPr>
        <w:t xml:space="preserve">бр., </w:t>
      </w:r>
      <w:r w:rsidRPr="00D50800">
        <w:rPr>
          <w:rFonts w:ascii="Times New Roman" w:eastAsia="Times New Roman" w:hAnsi="Times New Roman" w:cs="Times New Roman"/>
          <w:b/>
          <w:sz w:val="24"/>
          <w:szCs w:val="24"/>
          <w:lang w:val="bg-BG" w:eastAsia="bg-BG"/>
        </w:rPr>
        <w:t>Нова Загора</w:t>
      </w:r>
      <w:r w:rsidRPr="00D50800">
        <w:rPr>
          <w:rFonts w:ascii="Times New Roman" w:eastAsia="Times New Roman" w:hAnsi="Times New Roman" w:cs="Times New Roman"/>
          <w:sz w:val="24"/>
          <w:szCs w:val="24"/>
          <w:lang w:val="bg-BG" w:eastAsia="bg-BG"/>
        </w:rPr>
        <w:t xml:space="preserve"> -  6 бр., </w:t>
      </w:r>
      <w:r w:rsidRPr="00D50800">
        <w:rPr>
          <w:rFonts w:ascii="Times New Roman" w:eastAsia="Times New Roman" w:hAnsi="Times New Roman" w:cs="Times New Roman"/>
          <w:b/>
          <w:sz w:val="24"/>
          <w:szCs w:val="24"/>
          <w:lang w:val="bg-BG" w:eastAsia="bg-BG"/>
        </w:rPr>
        <w:t>Бургас</w:t>
      </w:r>
      <w:r w:rsidRPr="00D50800">
        <w:rPr>
          <w:rFonts w:ascii="Times New Roman" w:eastAsia="Times New Roman" w:hAnsi="Times New Roman" w:cs="Times New Roman"/>
          <w:sz w:val="24"/>
          <w:szCs w:val="24"/>
          <w:lang w:val="bg-BG" w:eastAsia="bg-BG"/>
        </w:rPr>
        <w:t xml:space="preserve"> - 1бр., </w:t>
      </w:r>
      <w:r w:rsidRPr="00D50800">
        <w:rPr>
          <w:rFonts w:ascii="Times New Roman" w:eastAsia="Times New Roman" w:hAnsi="Times New Roman" w:cs="Times New Roman"/>
          <w:b/>
          <w:sz w:val="24"/>
          <w:szCs w:val="24"/>
          <w:lang w:val="bg-BG" w:eastAsia="bg-BG"/>
        </w:rPr>
        <w:t>Опан</w:t>
      </w:r>
      <w:r w:rsidRPr="00D50800">
        <w:rPr>
          <w:rFonts w:ascii="Times New Roman" w:eastAsia="Times New Roman" w:hAnsi="Times New Roman" w:cs="Times New Roman"/>
          <w:sz w:val="24"/>
          <w:szCs w:val="24"/>
          <w:lang w:val="bg-BG" w:eastAsia="bg-BG"/>
        </w:rPr>
        <w:t xml:space="preserve"> - 1 бр., </w:t>
      </w:r>
      <w:r w:rsidRPr="00D50800">
        <w:rPr>
          <w:rFonts w:ascii="Times New Roman" w:eastAsia="Times New Roman" w:hAnsi="Times New Roman" w:cs="Times New Roman"/>
          <w:b/>
          <w:sz w:val="24"/>
          <w:szCs w:val="24"/>
          <w:lang w:val="bg-BG" w:eastAsia="bg-BG"/>
        </w:rPr>
        <w:t>Павел баня</w:t>
      </w:r>
      <w:r w:rsidRPr="00D50800">
        <w:rPr>
          <w:rFonts w:ascii="Times New Roman" w:eastAsia="Times New Roman" w:hAnsi="Times New Roman" w:cs="Times New Roman"/>
          <w:sz w:val="24"/>
          <w:szCs w:val="24"/>
          <w:lang w:val="bg-BG" w:eastAsia="bg-BG"/>
        </w:rPr>
        <w:t xml:space="preserve"> - 2бр.</w:t>
      </w:r>
    </w:p>
    <w:p w:rsidR="00D71C2E" w:rsidRPr="00D50800" w:rsidRDefault="00D71C2E" w:rsidP="00257497">
      <w:pPr>
        <w:numPr>
          <w:ilvl w:val="0"/>
          <w:numId w:val="15"/>
        </w:numPr>
        <w:spacing w:before="100" w:beforeAutospacing="1" w:after="100" w:afterAutospacing="1" w:line="360" w:lineRule="auto"/>
        <w:jc w:val="both"/>
        <w:rPr>
          <w:rFonts w:ascii="Times New Roman" w:eastAsia="Times New Roman" w:hAnsi="Times New Roman" w:cs="Times New Roman"/>
          <w:b/>
          <w:i/>
          <w:sz w:val="24"/>
          <w:szCs w:val="24"/>
          <w:lang w:val="bg-BG" w:eastAsia="bg-BG"/>
        </w:rPr>
      </w:pPr>
      <w:r w:rsidRPr="00D50800">
        <w:rPr>
          <w:rFonts w:ascii="Times New Roman" w:eastAsia="Times New Roman" w:hAnsi="Times New Roman" w:cs="Times New Roman"/>
          <w:b/>
          <w:bCs/>
          <w:i/>
          <w:sz w:val="24"/>
          <w:szCs w:val="24"/>
          <w:lang w:val="bg-BG" w:eastAsia="bg-BG"/>
        </w:rPr>
        <w:t>Нарастване на инвестиц</w:t>
      </w:r>
      <w:r w:rsidR="000C5F9C">
        <w:rPr>
          <w:rFonts w:ascii="Times New Roman" w:eastAsia="Times New Roman" w:hAnsi="Times New Roman" w:cs="Times New Roman"/>
          <w:b/>
          <w:bCs/>
          <w:i/>
          <w:sz w:val="24"/>
          <w:szCs w:val="24"/>
          <w:lang w:val="bg-BG" w:eastAsia="bg-BG"/>
        </w:rPr>
        <w:t xml:space="preserve">иите в селскостопански райони, </w:t>
      </w:r>
      <w:r w:rsidRPr="00D50800">
        <w:rPr>
          <w:rFonts w:ascii="Times New Roman" w:eastAsia="Times New Roman" w:hAnsi="Times New Roman" w:cs="Times New Roman"/>
          <w:b/>
          <w:bCs/>
          <w:i/>
          <w:sz w:val="24"/>
          <w:szCs w:val="24"/>
          <w:lang w:val="bg-BG" w:eastAsia="bg-BG"/>
        </w:rPr>
        <w:t xml:space="preserve"> % </w:t>
      </w:r>
    </w:p>
    <w:p w:rsidR="00D71C2E" w:rsidRPr="00D50800" w:rsidRDefault="00D71C2E" w:rsidP="005F2021">
      <w:pPr>
        <w:spacing w:before="100" w:beforeAutospacing="1" w:after="100" w:afterAutospacing="1" w:line="360" w:lineRule="auto"/>
        <w:ind w:left="-142" w:firstLine="360"/>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sz w:val="24"/>
          <w:szCs w:val="24"/>
          <w:lang w:val="bg-BG" w:eastAsia="bg-BG"/>
        </w:rPr>
        <w:t xml:space="preserve">      По този индикатор информация са посочили само 3 общини от района, което затруднява  анализа  на  направените инвестиции в селските райони и тяхното значение за подобряване на средата на живот. В процентно изражение инвестициите в селските райони са нарастнали с 10 % в община </w:t>
      </w:r>
      <w:r w:rsidRPr="00D50800">
        <w:rPr>
          <w:rFonts w:ascii="Times New Roman" w:eastAsia="Times New Roman" w:hAnsi="Times New Roman" w:cs="Times New Roman"/>
          <w:b/>
          <w:sz w:val="24"/>
          <w:szCs w:val="24"/>
          <w:lang w:val="bg-BG" w:eastAsia="bg-BG"/>
        </w:rPr>
        <w:t>Павел баня.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данни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НСИ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инвестициите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предприятията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икономическа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дейност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Селско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горско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рибно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стопанство</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00020326">
        <w:rPr>
          <w:rFonts w:ascii="Times New Roman" w:eastAsia="Times New Roman" w:hAnsi="Times New Roman" w:cs="Times New Roman"/>
          <w:sz w:val="24"/>
          <w:szCs w:val="24"/>
          <w:lang w:val="bg-BG" w:eastAsia="bg-BG"/>
        </w:rPr>
        <w:t>о</w:t>
      </w:r>
      <w:r w:rsidRPr="00D50800">
        <w:rPr>
          <w:rFonts w:ascii="Times New Roman" w:eastAsia="Times New Roman" w:hAnsi="Times New Roman" w:cs="Times New Roman" w:hint="cs"/>
          <w:sz w:val="24"/>
          <w:szCs w:val="24"/>
          <w:lang w:val="bg-BG" w:eastAsia="bg-BG"/>
        </w:rPr>
        <w:t>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b/>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2015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нараснали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 xml:space="preserve"> 200 </w:t>
      </w:r>
      <w:r w:rsidRPr="00D50800">
        <w:rPr>
          <w:rFonts w:ascii="Times New Roman" w:eastAsia="Times New Roman" w:hAnsi="Times New Roman" w:cs="Times New Roman" w:hint="cs"/>
          <w:sz w:val="24"/>
          <w:szCs w:val="24"/>
          <w:lang w:val="bg-BG" w:eastAsia="bg-BG"/>
        </w:rPr>
        <w:t>хил</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лв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спрямо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тези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през</w:t>
      </w:r>
      <w:r w:rsidRPr="00D50800">
        <w:rPr>
          <w:rFonts w:ascii="Times New Roman" w:eastAsia="Times New Roman" w:hAnsi="Times New Roman" w:cs="Times New Roman"/>
          <w:sz w:val="24"/>
          <w:szCs w:val="24"/>
          <w:lang w:val="bg-BG" w:eastAsia="bg-BG"/>
        </w:rPr>
        <w:t xml:space="preserve"> 2014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или с 1,3%. От община</w:t>
      </w:r>
      <w:r w:rsidRPr="00D50800">
        <w:rPr>
          <w:rFonts w:ascii="Times New Roman" w:eastAsia="Times New Roman" w:hAnsi="Times New Roman" w:cs="Times New Roman"/>
          <w:b/>
          <w:sz w:val="24"/>
          <w:szCs w:val="24"/>
          <w:lang w:val="bg-BG" w:eastAsia="bg-BG"/>
        </w:rPr>
        <w:t xml:space="preserve"> Руен</w:t>
      </w:r>
      <w:r w:rsidRPr="00D50800">
        <w:rPr>
          <w:rFonts w:ascii="Times New Roman" w:eastAsia="Times New Roman" w:hAnsi="Times New Roman" w:cs="Times New Roman"/>
          <w:sz w:val="24"/>
          <w:szCs w:val="24"/>
          <w:lang w:val="bg-BG" w:eastAsia="bg-BG"/>
        </w:rPr>
        <w:t xml:space="preserve"> са подали информация за договорени -1 546 976 лв. за подпомагане на земеделските стопанства в района.</w:t>
      </w:r>
    </w:p>
    <w:p w:rsidR="00D71C2E" w:rsidRPr="00D50800" w:rsidRDefault="00D71C2E" w:rsidP="00257497">
      <w:pPr>
        <w:numPr>
          <w:ilvl w:val="0"/>
          <w:numId w:val="16"/>
        </w:numPr>
        <w:spacing w:before="100" w:beforeAutospacing="1" w:after="100" w:afterAutospacing="1" w:line="360" w:lineRule="auto"/>
        <w:ind w:left="360"/>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i/>
          <w:iCs/>
          <w:sz w:val="24"/>
          <w:szCs w:val="24"/>
          <w:lang w:val="bg-BG" w:eastAsia="bg-BG"/>
        </w:rPr>
        <w:t xml:space="preserve">Дял на населението, живеещо в села, което е обхванато от интегрирани мерки за подобряване </w:t>
      </w:r>
      <w:r w:rsidR="000C5F9C">
        <w:rPr>
          <w:rFonts w:ascii="Times New Roman" w:eastAsia="Times New Roman" w:hAnsi="Times New Roman" w:cs="Times New Roman"/>
          <w:b/>
          <w:i/>
          <w:iCs/>
          <w:sz w:val="24"/>
          <w:szCs w:val="24"/>
          <w:lang w:val="bg-BG" w:eastAsia="bg-BG"/>
        </w:rPr>
        <w:t xml:space="preserve">на селищната среда и услугите, </w:t>
      </w:r>
      <w:r w:rsidRPr="00D50800">
        <w:rPr>
          <w:rFonts w:ascii="Times New Roman" w:eastAsia="Times New Roman" w:hAnsi="Times New Roman" w:cs="Times New Roman"/>
          <w:b/>
          <w:i/>
          <w:iCs/>
          <w:sz w:val="24"/>
          <w:szCs w:val="24"/>
          <w:lang w:val="bg-BG" w:eastAsia="bg-BG"/>
        </w:rPr>
        <w:t xml:space="preserve"> %</w:t>
      </w:r>
    </w:p>
    <w:p w:rsidR="00D71C2E" w:rsidRPr="00D50800" w:rsidRDefault="00D71C2E" w:rsidP="00D36DF7">
      <w:pPr>
        <w:spacing w:before="100" w:beforeAutospacing="1" w:after="100" w:afterAutospacing="1" w:line="360" w:lineRule="auto"/>
        <w:ind w:left="-142" w:firstLine="850"/>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iCs/>
          <w:sz w:val="24"/>
          <w:szCs w:val="24"/>
          <w:lang w:val="bg-BG" w:eastAsia="bg-BG"/>
        </w:rPr>
        <w:t>Аналогично и на предходния индикатор, информацията подадена от общините е недостатъчна за обобщаване на общия дял на населението, живеещо в села,   обхванато от интегрирани мерки за подобряване на селищната среда.</w:t>
      </w:r>
      <w:r w:rsidR="000C5F9C">
        <w:rPr>
          <w:rFonts w:ascii="Times New Roman" w:eastAsia="Times New Roman" w:hAnsi="Times New Roman" w:cs="Times New Roman"/>
          <w:iCs/>
          <w:sz w:val="24"/>
          <w:szCs w:val="24"/>
          <w:lang w:val="bg-BG" w:eastAsia="bg-BG"/>
        </w:rPr>
        <w:t xml:space="preserve"> В ЮИР на база на подадената информация може да се заключи, че </w:t>
      </w:r>
      <w:r w:rsidR="000C5F9C" w:rsidRPr="000C7B68">
        <w:rPr>
          <w:rFonts w:ascii="Times New Roman" w:eastAsia="Times New Roman" w:hAnsi="Times New Roman" w:cs="Times New Roman"/>
          <w:b/>
          <w:iCs/>
          <w:sz w:val="24"/>
          <w:szCs w:val="24"/>
          <w:lang w:val="bg-BG" w:eastAsia="bg-BG"/>
        </w:rPr>
        <w:t xml:space="preserve">40,5 </w:t>
      </w:r>
      <w:r w:rsidR="000C7B68" w:rsidRPr="000C7B68">
        <w:rPr>
          <w:rFonts w:ascii="Times New Roman" w:eastAsia="Times New Roman" w:hAnsi="Times New Roman" w:cs="Times New Roman"/>
          <w:b/>
          <w:iCs/>
          <w:sz w:val="24"/>
          <w:szCs w:val="24"/>
          <w:lang w:val="bg-BG" w:eastAsia="bg-BG"/>
        </w:rPr>
        <w:t>%</w:t>
      </w:r>
      <w:r w:rsidR="000C7B68">
        <w:rPr>
          <w:rFonts w:ascii="Times New Roman" w:eastAsia="Times New Roman" w:hAnsi="Times New Roman" w:cs="Times New Roman"/>
          <w:iCs/>
          <w:sz w:val="24"/>
          <w:szCs w:val="24"/>
          <w:lang w:val="bg-BG" w:eastAsia="bg-BG"/>
        </w:rPr>
        <w:t xml:space="preserve">  е  населението</w:t>
      </w:r>
      <w:r w:rsidR="000C7B68" w:rsidRPr="000C7B68">
        <w:rPr>
          <w:rFonts w:ascii="Times New Roman" w:eastAsia="Times New Roman" w:hAnsi="Times New Roman" w:cs="Times New Roman"/>
          <w:iCs/>
          <w:sz w:val="24"/>
          <w:szCs w:val="24"/>
          <w:lang w:val="bg-BG" w:eastAsia="bg-BG"/>
        </w:rPr>
        <w:t>, живеещо в села, което е обхванато от интегрирани мерки за подобряване на селищната среда и услугите</w:t>
      </w:r>
      <w:r w:rsidR="000C7B68">
        <w:rPr>
          <w:rFonts w:ascii="Times New Roman" w:eastAsia="Times New Roman" w:hAnsi="Times New Roman" w:cs="Times New Roman"/>
          <w:iCs/>
          <w:sz w:val="24"/>
          <w:szCs w:val="24"/>
          <w:lang w:val="bg-BG" w:eastAsia="bg-BG"/>
        </w:rPr>
        <w:t xml:space="preserve">. Общините, </w:t>
      </w:r>
      <w:r w:rsidRPr="00D50800">
        <w:rPr>
          <w:rFonts w:ascii="Times New Roman" w:eastAsia="Times New Roman" w:hAnsi="Times New Roman" w:cs="Times New Roman"/>
          <w:iCs/>
          <w:sz w:val="24"/>
          <w:szCs w:val="24"/>
          <w:lang w:val="bg-BG" w:eastAsia="bg-BG"/>
        </w:rPr>
        <w:t>посочили данни са следните:</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Нова Загора</w:t>
      </w:r>
      <w:r w:rsidRPr="00D50800">
        <w:rPr>
          <w:rFonts w:ascii="Times New Roman" w:eastAsia="Times New Roman" w:hAnsi="Times New Roman" w:cs="Times New Roman"/>
          <w:sz w:val="24"/>
          <w:szCs w:val="24"/>
          <w:lang w:val="bg-BG" w:eastAsia="bg-BG"/>
        </w:rPr>
        <w:t xml:space="preserve"> - 23,5%, </w:t>
      </w:r>
      <w:r w:rsidRPr="00D50800">
        <w:rPr>
          <w:rFonts w:ascii="Times New Roman" w:eastAsia="Times New Roman" w:hAnsi="Times New Roman" w:cs="Times New Roman"/>
          <w:b/>
          <w:sz w:val="24"/>
          <w:szCs w:val="24"/>
          <w:lang w:val="bg-BG" w:eastAsia="bg-BG"/>
        </w:rPr>
        <w:t>Стралджа</w:t>
      </w:r>
      <w:r w:rsidRPr="00D50800">
        <w:rPr>
          <w:rFonts w:ascii="Times New Roman" w:eastAsia="Times New Roman" w:hAnsi="Times New Roman" w:cs="Times New Roman"/>
          <w:sz w:val="24"/>
          <w:szCs w:val="24"/>
          <w:lang w:val="bg-BG" w:eastAsia="bg-BG"/>
        </w:rPr>
        <w:t xml:space="preserve"> - 65%, </w:t>
      </w:r>
      <w:r w:rsidRPr="00D50800">
        <w:rPr>
          <w:rFonts w:ascii="Times New Roman" w:eastAsia="Times New Roman" w:hAnsi="Times New Roman" w:cs="Times New Roman" w:hint="cs"/>
          <w:b/>
          <w:sz w:val="24"/>
          <w:szCs w:val="24"/>
          <w:lang w:val="bg-BG" w:eastAsia="bg-BG"/>
        </w:rPr>
        <w:t>Павел</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hint="cs"/>
          <w:b/>
          <w:sz w:val="24"/>
          <w:szCs w:val="24"/>
          <w:lang w:val="bg-BG" w:eastAsia="bg-BG"/>
        </w:rPr>
        <w:t>баня</w:t>
      </w:r>
      <w:r w:rsidRPr="00D50800">
        <w:rPr>
          <w:rFonts w:ascii="Times New Roman" w:eastAsia="Times New Roman" w:hAnsi="Times New Roman" w:cs="Times New Roman"/>
          <w:sz w:val="24"/>
          <w:szCs w:val="24"/>
          <w:lang w:val="bg-BG" w:eastAsia="bg-BG"/>
        </w:rPr>
        <w:t xml:space="preserve"> - 35%. </w:t>
      </w:r>
      <w:r w:rsidRPr="00D50800">
        <w:rPr>
          <w:rFonts w:ascii="Times New Roman" w:eastAsia="Perpetua" w:hAnsi="Times New Roman" w:cs="Times New Roman"/>
          <w:szCs w:val="20"/>
        </w:rPr>
        <w:t xml:space="preserve"> </w:t>
      </w:r>
      <w:r w:rsidRPr="00D50800">
        <w:rPr>
          <w:rFonts w:ascii="Times New Roman" w:eastAsia="Times New Roman" w:hAnsi="Times New Roman" w:cs="Times New Roman"/>
          <w:sz w:val="24"/>
          <w:szCs w:val="24"/>
          <w:lang w:val="bg-BG" w:eastAsia="bg-BG"/>
        </w:rPr>
        <w:t xml:space="preserve">В община </w:t>
      </w:r>
      <w:r w:rsidRPr="00D50800">
        <w:rPr>
          <w:rFonts w:ascii="Times New Roman" w:eastAsia="Times New Roman" w:hAnsi="Times New Roman" w:cs="Times New Roman"/>
          <w:b/>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делът на населението, с подобрена селищна среда и услуги е 38,4%, в резултат на изпълнението на следните проекти -</w:t>
      </w:r>
      <w:r w:rsidRPr="00D50800">
        <w:rPr>
          <w:rFonts w:ascii="Times New Roman" w:eastAsia="Perpetua" w:hAnsi="Times New Roman" w:cs="Times New Roman"/>
          <w:szCs w:val="20"/>
        </w:rPr>
        <w:t xml:space="preserve">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Обновяване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образователна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инфраструктура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Казанлък</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част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Инвестиционната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програма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Приоритетна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ос</w:t>
      </w:r>
      <w:r w:rsidRPr="00D50800">
        <w:rPr>
          <w:rFonts w:ascii="Times New Roman" w:eastAsia="Times New Roman" w:hAnsi="Times New Roman" w:cs="Times New Roman"/>
          <w:sz w:val="24"/>
          <w:szCs w:val="24"/>
          <w:lang w:val="bg-BG" w:eastAsia="bg-BG"/>
        </w:rPr>
        <w:t xml:space="preserve"> 1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ОПРР</w:t>
      </w:r>
      <w:r w:rsidRPr="00D50800">
        <w:rPr>
          <w:rFonts w:ascii="Times New Roman" w:eastAsia="Times New Roman" w:hAnsi="Times New Roman" w:cs="Times New Roman"/>
          <w:sz w:val="24"/>
          <w:szCs w:val="24"/>
          <w:lang w:val="bg-BG" w:eastAsia="bg-BG"/>
        </w:rPr>
        <w:t xml:space="preserve"> 2014-2020г., предвиждащ </w:t>
      </w:r>
      <w:r w:rsidRPr="00D50800">
        <w:rPr>
          <w:rFonts w:ascii="Times New Roman" w:eastAsia="Times New Roman" w:hAnsi="Times New Roman" w:cs="Times New Roman" w:hint="cs"/>
          <w:sz w:val="24"/>
          <w:szCs w:val="24"/>
          <w:lang w:val="bg-BG" w:eastAsia="bg-BG"/>
        </w:rPr>
        <w:t>цялостна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реконструкция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8 </w:t>
      </w:r>
      <w:r w:rsidRPr="00D50800">
        <w:rPr>
          <w:rFonts w:ascii="Times New Roman" w:eastAsia="Times New Roman" w:hAnsi="Times New Roman" w:cs="Times New Roman" w:hint="cs"/>
          <w:sz w:val="24"/>
          <w:szCs w:val="24"/>
          <w:lang w:val="bg-BG" w:eastAsia="bg-BG"/>
        </w:rPr>
        <w:t>обекта</w:t>
      </w:r>
      <w:r w:rsidRPr="00D50800">
        <w:rPr>
          <w:rFonts w:ascii="Times New Roman" w:eastAsia="Times New Roman" w:hAnsi="Times New Roman" w:cs="Times New Roman"/>
          <w:sz w:val="24"/>
          <w:szCs w:val="24"/>
          <w:lang w:val="bg-BG" w:eastAsia="bg-BG"/>
        </w:rPr>
        <w:t xml:space="preserve"> - детски градини и училища, проект „</w:t>
      </w:r>
      <w:r w:rsidRPr="00D50800">
        <w:rPr>
          <w:rFonts w:ascii="Times New Roman" w:eastAsia="Times New Roman" w:hAnsi="Times New Roman" w:cs="Times New Roman" w:hint="cs"/>
          <w:sz w:val="24"/>
          <w:szCs w:val="24"/>
          <w:lang w:val="bg-BG" w:eastAsia="bg-BG"/>
        </w:rPr>
        <w:t>Внедряване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мерки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енергийна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ефективност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текущ</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ремонт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част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ОУ</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Берон</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Шейново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проект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Красива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България</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и   проект „</w:t>
      </w:r>
      <w:r w:rsidRPr="00D50800">
        <w:rPr>
          <w:rFonts w:ascii="Times New Roman" w:eastAsia="Times New Roman" w:hAnsi="Times New Roman" w:cs="Times New Roman" w:hint="cs"/>
          <w:sz w:val="24"/>
          <w:szCs w:val="24"/>
          <w:lang w:val="bg-BG" w:eastAsia="bg-BG"/>
        </w:rPr>
        <w:t>Дъга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толерантността</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hint="cs"/>
          <w:sz w:val="24"/>
          <w:szCs w:val="24"/>
          <w:lang w:val="bg-BG" w:eastAsia="bg-BG"/>
        </w:rPr>
        <w:t>партньорство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ефективна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интеграция</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Оперативна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програма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Наука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образование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интелигентен</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растеж</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2014 - 2020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Общата стойност на проектите  възлиза на  9 971 883 лв.</w:t>
      </w:r>
    </w:p>
    <w:p w:rsidR="00D71C2E" w:rsidRPr="00D50800" w:rsidRDefault="00D71C2E" w:rsidP="004464B7">
      <w:pPr>
        <w:spacing w:before="100" w:beforeAutospacing="1" w:after="100" w:afterAutospacing="1" w:line="360" w:lineRule="auto"/>
        <w:ind w:left="-142" w:firstLine="850"/>
        <w:jc w:val="both"/>
        <w:rPr>
          <w:rFonts w:ascii="Times New Roman" w:eastAsia="Perpetua" w:hAnsi="Times New Roman" w:cs="Times New Roman"/>
          <w:b/>
          <w:sz w:val="24"/>
          <w:szCs w:val="24"/>
          <w:u w:val="single"/>
          <w:lang w:val="bg-BG" w:eastAsia="bg-BG"/>
        </w:rPr>
      </w:pPr>
      <w:r w:rsidRPr="00D50800">
        <w:rPr>
          <w:rFonts w:ascii="Times New Roman" w:eastAsia="Perpetua" w:hAnsi="Times New Roman" w:cs="Times New Roman"/>
          <w:sz w:val="24"/>
          <w:szCs w:val="24"/>
          <w:lang w:val="bg-BG" w:eastAsia="bg-BG"/>
        </w:rPr>
        <w:t>Основно приоритетът получава подкрепа от Програмата за развитие на селските райони 2014-2020г. По предоставени данни от УО на програмата към  2016 г.  са сключени договори по следните мерки:</w:t>
      </w:r>
    </w:p>
    <w:p w:rsidR="00D71C2E" w:rsidRPr="00D50800" w:rsidRDefault="00D71C2E" w:rsidP="00D71C2E">
      <w:pPr>
        <w:spacing w:before="100" w:beforeAutospacing="1" w:after="100" w:afterAutospacing="1" w:line="360" w:lineRule="auto"/>
        <w:jc w:val="both"/>
        <w:rPr>
          <w:rFonts w:ascii="Times New Roman" w:eastAsia="Perpetua" w:hAnsi="Times New Roman" w:cs="Times New Roman"/>
          <w:b/>
          <w:sz w:val="24"/>
          <w:szCs w:val="24"/>
          <w:u w:val="single"/>
          <w:lang w:val="bg-BG" w:eastAsia="bg-BG"/>
        </w:rPr>
      </w:pPr>
      <w:r w:rsidRPr="00D50800">
        <w:rPr>
          <w:rFonts w:ascii="Times New Roman" w:eastAsia="Perpetua" w:hAnsi="Times New Roman" w:cs="Times New Roman"/>
          <w:b/>
          <w:sz w:val="24"/>
          <w:szCs w:val="24"/>
          <w:u w:val="single"/>
          <w:lang w:val="bg-BG" w:eastAsia="bg-BG"/>
        </w:rPr>
        <w:t>Мярка 4</w:t>
      </w:r>
      <w:r w:rsidRPr="00D50800">
        <w:rPr>
          <w:rFonts w:ascii="Times New Roman" w:eastAsia="Perpetua" w:hAnsi="Times New Roman" w:cs="Times New Roman"/>
          <w:b/>
          <w:sz w:val="24"/>
          <w:szCs w:val="24"/>
          <w:u w:val="single"/>
          <w:lang w:eastAsia="bg-BG"/>
        </w:rPr>
        <w:t xml:space="preserve"> „</w:t>
      </w:r>
      <w:r w:rsidRPr="00D50800">
        <w:rPr>
          <w:rFonts w:ascii="Times New Roman" w:eastAsia="Perpetua" w:hAnsi="Times New Roman" w:cs="Times New Roman"/>
          <w:b/>
          <w:sz w:val="24"/>
          <w:szCs w:val="24"/>
          <w:u w:val="single"/>
          <w:lang w:val="bg-BG" w:eastAsia="bg-BG"/>
        </w:rPr>
        <w:t xml:space="preserve">Инвестиции в материални активи“   </w:t>
      </w:r>
      <w:r w:rsidR="00132FCF">
        <w:rPr>
          <w:rFonts w:ascii="Times New Roman" w:eastAsia="Perpetua" w:hAnsi="Times New Roman" w:cs="Times New Roman"/>
          <w:b/>
          <w:sz w:val="24"/>
          <w:szCs w:val="24"/>
          <w:u w:val="single"/>
          <w:lang w:val="bg-BG" w:eastAsia="bg-BG"/>
        </w:rPr>
        <w:t>-</w:t>
      </w:r>
      <w:r w:rsidRPr="00D50800">
        <w:rPr>
          <w:rFonts w:ascii="Times New Roman" w:eastAsia="Perpetua" w:hAnsi="Times New Roman" w:cs="Times New Roman"/>
          <w:b/>
          <w:sz w:val="24"/>
          <w:szCs w:val="24"/>
          <w:u w:val="single"/>
          <w:lang w:val="bg-BG" w:eastAsia="bg-BG"/>
        </w:rPr>
        <w:t xml:space="preserve">            </w:t>
      </w:r>
    </w:p>
    <w:p w:rsidR="00D71C2E" w:rsidRPr="00D50800" w:rsidRDefault="00D71C2E" w:rsidP="005F2021">
      <w:pPr>
        <w:numPr>
          <w:ilvl w:val="0"/>
          <w:numId w:val="14"/>
        </w:numPr>
        <w:spacing w:before="100" w:beforeAutospacing="1" w:after="100" w:afterAutospacing="1" w:line="360" w:lineRule="auto"/>
        <w:ind w:left="-142" w:firstLine="1080"/>
        <w:contextualSpacing/>
        <w:jc w:val="both"/>
        <w:rPr>
          <w:rFonts w:ascii="Times New Roman" w:eastAsia="Times New Roman" w:hAnsi="Times New Roman" w:cs="Times New Roman"/>
          <w:b/>
          <w:bCs/>
          <w:i/>
          <w:iCs/>
          <w:sz w:val="24"/>
          <w:szCs w:val="24"/>
          <w:lang w:val="bg-BG" w:eastAsia="bg-BG"/>
        </w:rPr>
      </w:pPr>
      <w:r w:rsidRPr="00D50800">
        <w:rPr>
          <w:rFonts w:ascii="Times New Roman" w:eastAsia="Times New Roman" w:hAnsi="Times New Roman" w:cs="Times New Roman"/>
          <w:b/>
          <w:i/>
          <w:sz w:val="24"/>
          <w:szCs w:val="24"/>
          <w:lang w:val="bg-BG" w:eastAsia="bg-BG"/>
        </w:rPr>
        <w:t>Подмярка 4.1 „Инвестиции в земеделски стопанства</w:t>
      </w:r>
      <w:r w:rsidRPr="00D50800">
        <w:rPr>
          <w:rFonts w:ascii="Times New Roman" w:eastAsia="Times New Roman" w:hAnsi="Times New Roman" w:cs="Times New Roman"/>
          <w:b/>
          <w:i/>
          <w:sz w:val="24"/>
          <w:szCs w:val="24"/>
          <w:lang w:eastAsia="bg-BG"/>
        </w:rPr>
        <w:t>”.</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sz w:val="24"/>
          <w:szCs w:val="24"/>
          <w:lang w:val="bg-BG" w:eastAsia="bg-BG"/>
        </w:rPr>
        <w:t xml:space="preserve">Подмярката има за </w:t>
      </w:r>
      <w:r w:rsidRPr="00D50800">
        <w:rPr>
          <w:rFonts w:ascii="Times New Roman" w:eastAsia="Times New Roman" w:hAnsi="Times New Roman" w:cs="Times New Roman"/>
          <w:b/>
          <w:sz w:val="24"/>
          <w:szCs w:val="24"/>
          <w:lang w:val="bg-BG" w:eastAsia="bg-BG"/>
        </w:rPr>
        <w:t>цел повишаване конкурентоспособността</w:t>
      </w:r>
      <w:r w:rsidRPr="00D50800">
        <w:rPr>
          <w:rFonts w:ascii="Times New Roman" w:eastAsia="Times New Roman" w:hAnsi="Times New Roman" w:cs="Times New Roman"/>
          <w:sz w:val="24"/>
          <w:szCs w:val="24"/>
          <w:lang w:val="bg-BG" w:eastAsia="bg-BG"/>
        </w:rPr>
        <w:t xml:space="preserve"> на земеделието в Република България чрез: преструктуриране и развитие на наличните материални мощности в стопанствата; насърчаване въвеждането на нови технологии в производството и модернизация на физическия капитал; опазване на компонентите на околната среда; спазване стандартите на Европейския съюз (ЕС) и подобряване на условията в земеделските стопанства и насърчаване на сътрудничеството между земеделските стопани.</w:t>
      </w:r>
    </w:p>
    <w:p w:rsidR="00D71C2E" w:rsidRPr="00D50800" w:rsidRDefault="00D71C2E" w:rsidP="0066337C">
      <w:pPr>
        <w:numPr>
          <w:ilvl w:val="0"/>
          <w:numId w:val="14"/>
        </w:numPr>
        <w:spacing w:before="100" w:beforeAutospacing="1" w:after="100" w:afterAutospacing="1" w:line="360" w:lineRule="auto"/>
        <w:ind w:left="-142" w:firstLine="938"/>
        <w:contextualSpacing/>
        <w:jc w:val="both"/>
        <w:rPr>
          <w:rFonts w:ascii="Times New Roman" w:eastAsia="Times New Roman" w:hAnsi="Times New Roman" w:cs="Times New Roman"/>
          <w:bCs/>
          <w:iCs/>
          <w:sz w:val="24"/>
          <w:szCs w:val="24"/>
          <w:lang w:val="bg-BG" w:eastAsia="bg-BG"/>
        </w:rPr>
      </w:pPr>
      <w:r w:rsidRPr="00D50800">
        <w:rPr>
          <w:rFonts w:ascii="Times New Roman" w:eastAsia="Times New Roman" w:hAnsi="Times New Roman" w:cs="Times New Roman"/>
          <w:b/>
          <w:bCs/>
          <w:i/>
          <w:iCs/>
          <w:sz w:val="24"/>
          <w:szCs w:val="24"/>
          <w:lang w:val="bg-BG" w:eastAsia="bg-BG"/>
        </w:rPr>
        <w:t>П</w:t>
      </w:r>
      <w:r w:rsidRPr="00D50800">
        <w:rPr>
          <w:rFonts w:ascii="Times New Roman" w:eastAsia="Times New Roman" w:hAnsi="Times New Roman" w:cs="Times New Roman" w:hint="cs"/>
          <w:b/>
          <w:bCs/>
          <w:i/>
          <w:iCs/>
          <w:sz w:val="24"/>
          <w:szCs w:val="24"/>
          <w:lang w:val="bg-BG" w:eastAsia="bg-BG"/>
        </w:rPr>
        <w:t>одмярка</w:t>
      </w:r>
      <w:r w:rsidRPr="00D50800">
        <w:rPr>
          <w:rFonts w:ascii="Times New Roman" w:eastAsia="Times New Roman" w:hAnsi="Times New Roman" w:cs="Times New Roman"/>
          <w:b/>
          <w:bCs/>
          <w:i/>
          <w:iCs/>
          <w:sz w:val="24"/>
          <w:szCs w:val="24"/>
          <w:lang w:val="bg-BG" w:eastAsia="bg-BG"/>
        </w:rPr>
        <w:t xml:space="preserve"> 4.2 „</w:t>
      </w:r>
      <w:r w:rsidRPr="00D50800">
        <w:rPr>
          <w:rFonts w:ascii="Times New Roman" w:eastAsia="Times New Roman" w:hAnsi="Times New Roman" w:cs="Times New Roman" w:hint="cs"/>
          <w:b/>
          <w:bCs/>
          <w:i/>
          <w:iCs/>
          <w:sz w:val="24"/>
          <w:szCs w:val="24"/>
          <w:lang w:val="bg-BG" w:eastAsia="bg-BG"/>
        </w:rPr>
        <w:t>Инвестиции</w:t>
      </w:r>
      <w:r w:rsidRPr="00D50800">
        <w:rPr>
          <w:rFonts w:ascii="Times New Roman" w:eastAsia="Times New Roman" w:hAnsi="Times New Roman" w:cs="Times New Roman"/>
          <w:b/>
          <w:bCs/>
          <w:i/>
          <w:iCs/>
          <w:sz w:val="24"/>
          <w:szCs w:val="24"/>
          <w:lang w:val="bg-BG" w:eastAsia="bg-BG"/>
        </w:rPr>
        <w:t xml:space="preserve"> </w:t>
      </w:r>
      <w:r w:rsidRPr="00D50800">
        <w:rPr>
          <w:rFonts w:ascii="Times New Roman" w:eastAsia="Times New Roman" w:hAnsi="Times New Roman" w:cs="Times New Roman" w:hint="cs"/>
          <w:b/>
          <w:bCs/>
          <w:i/>
          <w:iCs/>
          <w:sz w:val="24"/>
          <w:szCs w:val="24"/>
          <w:lang w:val="bg-BG" w:eastAsia="bg-BG"/>
        </w:rPr>
        <w:t>в</w:t>
      </w:r>
      <w:r w:rsidRPr="00D50800">
        <w:rPr>
          <w:rFonts w:ascii="Times New Roman" w:eastAsia="Times New Roman" w:hAnsi="Times New Roman" w:cs="Times New Roman"/>
          <w:b/>
          <w:bCs/>
          <w:i/>
          <w:iCs/>
          <w:sz w:val="24"/>
          <w:szCs w:val="24"/>
          <w:lang w:val="bg-BG" w:eastAsia="bg-BG"/>
        </w:rPr>
        <w:t xml:space="preserve"> </w:t>
      </w:r>
      <w:r w:rsidRPr="00D50800">
        <w:rPr>
          <w:rFonts w:ascii="Times New Roman" w:eastAsia="Times New Roman" w:hAnsi="Times New Roman" w:cs="Times New Roman" w:hint="cs"/>
          <w:b/>
          <w:bCs/>
          <w:i/>
          <w:iCs/>
          <w:sz w:val="24"/>
          <w:szCs w:val="24"/>
          <w:lang w:val="bg-BG" w:eastAsia="bg-BG"/>
        </w:rPr>
        <w:t>преработка</w:t>
      </w:r>
      <w:r w:rsidRPr="00D50800">
        <w:rPr>
          <w:rFonts w:ascii="Times New Roman" w:eastAsia="Times New Roman" w:hAnsi="Times New Roman" w:cs="Times New Roman"/>
          <w:b/>
          <w:bCs/>
          <w:i/>
          <w:iCs/>
          <w:sz w:val="24"/>
          <w:szCs w:val="24"/>
          <w:lang w:val="bg-BG" w:eastAsia="bg-BG"/>
        </w:rPr>
        <w:t>/</w:t>
      </w:r>
      <w:r w:rsidRPr="00D50800">
        <w:rPr>
          <w:rFonts w:ascii="Times New Roman" w:eastAsia="Times New Roman" w:hAnsi="Times New Roman" w:cs="Times New Roman" w:hint="cs"/>
          <w:b/>
          <w:bCs/>
          <w:i/>
          <w:iCs/>
          <w:sz w:val="24"/>
          <w:szCs w:val="24"/>
          <w:lang w:val="bg-BG" w:eastAsia="bg-BG"/>
        </w:rPr>
        <w:t>маркетинг</w:t>
      </w:r>
      <w:r w:rsidRPr="00D50800">
        <w:rPr>
          <w:rFonts w:ascii="Times New Roman" w:eastAsia="Times New Roman" w:hAnsi="Times New Roman" w:cs="Times New Roman"/>
          <w:b/>
          <w:bCs/>
          <w:i/>
          <w:iCs/>
          <w:sz w:val="24"/>
          <w:szCs w:val="24"/>
          <w:lang w:val="bg-BG" w:eastAsia="bg-BG"/>
        </w:rPr>
        <w:t xml:space="preserve"> </w:t>
      </w:r>
      <w:r w:rsidRPr="00D50800">
        <w:rPr>
          <w:rFonts w:ascii="Times New Roman" w:eastAsia="Times New Roman" w:hAnsi="Times New Roman" w:cs="Times New Roman"/>
          <w:b/>
          <w:bCs/>
          <w:i/>
          <w:iCs/>
          <w:sz w:val="24"/>
          <w:szCs w:val="24"/>
          <w:lang w:eastAsia="bg-BG"/>
        </w:rPr>
        <w:t xml:space="preserve"> </w:t>
      </w:r>
      <w:r w:rsidRPr="00D50800">
        <w:rPr>
          <w:rFonts w:ascii="Times New Roman" w:eastAsia="Times New Roman" w:hAnsi="Times New Roman" w:cs="Times New Roman" w:hint="cs"/>
          <w:b/>
          <w:bCs/>
          <w:i/>
          <w:iCs/>
          <w:sz w:val="24"/>
          <w:szCs w:val="24"/>
          <w:lang w:val="bg-BG" w:eastAsia="bg-BG"/>
        </w:rPr>
        <w:t>на</w:t>
      </w:r>
      <w:r w:rsidRPr="00D50800">
        <w:rPr>
          <w:rFonts w:ascii="Times New Roman" w:eastAsia="Times New Roman" w:hAnsi="Times New Roman" w:cs="Times New Roman"/>
          <w:b/>
          <w:bCs/>
          <w:i/>
          <w:iCs/>
          <w:sz w:val="24"/>
          <w:szCs w:val="24"/>
          <w:lang w:val="bg-BG" w:eastAsia="bg-BG"/>
        </w:rPr>
        <w:t xml:space="preserve"> </w:t>
      </w:r>
      <w:r w:rsidRPr="00D50800">
        <w:rPr>
          <w:rFonts w:ascii="Times New Roman" w:eastAsia="Times New Roman" w:hAnsi="Times New Roman" w:cs="Times New Roman" w:hint="cs"/>
          <w:b/>
          <w:bCs/>
          <w:i/>
          <w:iCs/>
          <w:sz w:val="24"/>
          <w:szCs w:val="24"/>
          <w:lang w:val="bg-BG" w:eastAsia="bg-BG"/>
        </w:rPr>
        <w:t>селскостопански</w:t>
      </w:r>
      <w:r w:rsidRPr="00D50800">
        <w:rPr>
          <w:rFonts w:ascii="Times New Roman" w:eastAsia="Times New Roman" w:hAnsi="Times New Roman" w:cs="Times New Roman"/>
          <w:b/>
          <w:bCs/>
          <w:i/>
          <w:iCs/>
          <w:sz w:val="24"/>
          <w:szCs w:val="24"/>
          <w:lang w:val="bg-BG" w:eastAsia="bg-BG"/>
        </w:rPr>
        <w:t xml:space="preserve"> </w:t>
      </w:r>
      <w:r w:rsidRPr="00D50800">
        <w:rPr>
          <w:rFonts w:ascii="Times New Roman" w:eastAsia="Times New Roman" w:hAnsi="Times New Roman" w:cs="Times New Roman" w:hint="cs"/>
          <w:b/>
          <w:bCs/>
          <w:i/>
          <w:iCs/>
          <w:sz w:val="24"/>
          <w:szCs w:val="24"/>
          <w:lang w:val="bg-BG" w:eastAsia="bg-BG"/>
        </w:rPr>
        <w:t>продукти</w:t>
      </w:r>
      <w:r w:rsidRPr="00D50800">
        <w:rPr>
          <w:rFonts w:ascii="Times New Roman" w:eastAsia="Times New Roman" w:hAnsi="Times New Roman" w:cs="Times New Roman" w:hint="eastAsia"/>
          <w:b/>
          <w:bCs/>
          <w:i/>
          <w:iCs/>
          <w:sz w:val="24"/>
          <w:szCs w:val="24"/>
          <w:lang w:val="bg-BG" w:eastAsia="bg-BG"/>
        </w:rPr>
        <w:t>”</w:t>
      </w:r>
      <w:r w:rsidRPr="00D50800">
        <w:rPr>
          <w:rFonts w:ascii="Times New Roman" w:eastAsia="SimSun" w:hAnsi="Times New Roman" w:cs="Times New Roman"/>
          <w:sz w:val="24"/>
          <w:szCs w:val="24"/>
          <w:lang w:val="bg-BG" w:eastAsia="zh-CN"/>
        </w:rPr>
        <w:t xml:space="preserve">   Подмярката  </w:t>
      </w:r>
      <w:r w:rsidRPr="00D50800">
        <w:rPr>
          <w:rFonts w:ascii="Times New Roman" w:eastAsia="Times New Roman" w:hAnsi="Times New Roman" w:cs="Times New Roman"/>
          <w:bCs/>
          <w:iCs/>
          <w:sz w:val="24"/>
          <w:szCs w:val="24"/>
          <w:lang w:val="bg-BG" w:eastAsia="bg-BG"/>
        </w:rPr>
        <w:t>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по-добро използване на факторите за производство; въвеждане на нови продукти, процеси и технологии, включително къси вериги на доставка; подобряване на качеството и безопасността на храните и тяхната проследяемост; постигане на съответствие със стандартите на Европейския съюз (ЕС) и подобряване опазването на околната среда.</w:t>
      </w:r>
    </w:p>
    <w:p w:rsidR="00D71C2E" w:rsidRPr="00D50800" w:rsidRDefault="00D71C2E" w:rsidP="00D71C2E">
      <w:pPr>
        <w:spacing w:before="100" w:beforeAutospacing="1" w:after="100" w:afterAutospacing="1" w:line="360" w:lineRule="auto"/>
        <w:jc w:val="both"/>
        <w:rPr>
          <w:rFonts w:ascii="Times New Roman" w:eastAsia="Perpetua" w:hAnsi="Times New Roman" w:cs="Times New Roman"/>
          <w:b/>
          <w:sz w:val="24"/>
          <w:szCs w:val="24"/>
          <w:u w:val="single"/>
          <w:lang w:val="bg-BG" w:eastAsia="bg-BG"/>
        </w:rPr>
      </w:pPr>
      <w:r w:rsidRPr="00D50800">
        <w:rPr>
          <w:rFonts w:ascii="Times New Roman" w:eastAsia="Perpetua" w:hAnsi="Times New Roman" w:cs="Times New Roman"/>
          <w:sz w:val="24"/>
          <w:szCs w:val="24"/>
          <w:lang w:val="bg-BG" w:eastAsia="bg-BG"/>
        </w:rPr>
        <w:t xml:space="preserve"> </w:t>
      </w:r>
      <w:r w:rsidRPr="00D50800">
        <w:rPr>
          <w:rFonts w:ascii="Times New Roman" w:eastAsia="Perpetua" w:hAnsi="Times New Roman" w:cs="Times New Roman"/>
          <w:b/>
          <w:sz w:val="24"/>
          <w:szCs w:val="24"/>
          <w:u w:val="single"/>
          <w:lang w:val="bg-BG" w:eastAsia="bg-BG"/>
        </w:rPr>
        <w:t>Мярка 6 „Развитие на стопанства и предприятия“</w:t>
      </w:r>
      <w:r w:rsidR="00132FCF">
        <w:rPr>
          <w:rFonts w:ascii="Times New Roman" w:eastAsia="Perpetua" w:hAnsi="Times New Roman" w:cs="Times New Roman"/>
          <w:b/>
          <w:sz w:val="24"/>
          <w:szCs w:val="24"/>
          <w:u w:val="single"/>
          <w:lang w:val="bg-BG" w:eastAsia="bg-BG"/>
        </w:rPr>
        <w:t xml:space="preserve"> -</w:t>
      </w:r>
    </w:p>
    <w:p w:rsidR="00D71C2E" w:rsidRPr="00D50800" w:rsidRDefault="00D71C2E" w:rsidP="005F2021">
      <w:pPr>
        <w:numPr>
          <w:ilvl w:val="0"/>
          <w:numId w:val="14"/>
        </w:numPr>
        <w:spacing w:before="100" w:beforeAutospacing="1" w:after="100" w:afterAutospacing="1" w:line="360" w:lineRule="auto"/>
        <w:ind w:left="-142" w:firstLine="1222"/>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i/>
          <w:sz w:val="24"/>
          <w:szCs w:val="24"/>
          <w:lang w:val="bg-BG" w:eastAsia="bg-BG"/>
        </w:rPr>
        <w:t>Подмярка 6.1 „Стартова помощ за млади земеделски производители“.</w:t>
      </w:r>
      <w:r w:rsidRPr="00D50800">
        <w:rPr>
          <w:rFonts w:ascii="Times New Roman" w:eastAsia="Times New Roman" w:hAnsi="Times New Roman" w:cs="Times New Roman"/>
          <w:sz w:val="24"/>
          <w:szCs w:val="24"/>
          <w:lang w:val="bg-BG" w:eastAsia="bg-BG"/>
        </w:rPr>
        <w:t xml:space="preserve"> Подмярката е насочена към стартиращи или вече стартирали земеделски стопани и е наследник на Мярка 112 „Създаване на стопанства на млади фермери“. Целта на мярката е улесняване и подпомагане процеса на създаването на земеделски стопанства или поемането на вече съществуващи стопанства. Предназначена е за подпомагане процеса на модернизиране на стопанствата на млади фермери.</w:t>
      </w:r>
    </w:p>
    <w:p w:rsidR="00F563FD" w:rsidRDefault="00D71C2E" w:rsidP="00E34F34">
      <w:pPr>
        <w:numPr>
          <w:ilvl w:val="0"/>
          <w:numId w:val="14"/>
        </w:numPr>
        <w:spacing w:before="100" w:beforeAutospacing="1" w:after="100" w:afterAutospacing="1" w:line="360" w:lineRule="auto"/>
        <w:ind w:left="-142" w:firstLine="1222"/>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i/>
          <w:sz w:val="24"/>
          <w:szCs w:val="24"/>
          <w:lang w:val="bg-BG" w:eastAsia="bg-BG"/>
        </w:rPr>
        <w:t>Подмярка 6.3 „</w:t>
      </w:r>
      <w:r w:rsidRPr="00D50800">
        <w:rPr>
          <w:rFonts w:ascii="Times New Roman" w:eastAsia="Times New Roman" w:hAnsi="Times New Roman" w:cs="Times New Roman" w:hint="cs"/>
          <w:b/>
          <w:i/>
          <w:sz w:val="24"/>
          <w:szCs w:val="24"/>
          <w:lang w:val="bg-BG" w:eastAsia="bg-BG"/>
        </w:rPr>
        <w:t>Стартова</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помощ</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за</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развитието</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на</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малки</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стопанства</w:t>
      </w:r>
      <w:r w:rsidRPr="00D50800">
        <w:rPr>
          <w:rFonts w:ascii="Times New Roman" w:eastAsia="Times New Roman" w:hAnsi="Times New Roman" w:cs="Times New Roman"/>
          <w:b/>
          <w:i/>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Подмярка</w:t>
      </w:r>
      <w:r w:rsidRPr="00D50800">
        <w:rPr>
          <w:rFonts w:ascii="Times New Roman" w:eastAsia="Times New Roman" w:hAnsi="Times New Roman" w:cs="Times New Roman"/>
          <w:sz w:val="24"/>
          <w:szCs w:val="24"/>
          <w:lang w:val="bg-BG" w:eastAsia="bg-BG"/>
        </w:rPr>
        <w:t xml:space="preserve"> 6.3 </w:t>
      </w:r>
      <w:r w:rsidRPr="00D50800">
        <w:rPr>
          <w:rFonts w:ascii="Times New Roman" w:eastAsia="Times New Roman" w:hAnsi="Times New Roman" w:cs="Times New Roman" w:hint="cs"/>
          <w:sz w:val="24"/>
          <w:szCs w:val="24"/>
          <w:lang w:val="bg-BG" w:eastAsia="bg-BG"/>
        </w:rPr>
        <w:t>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инвестиционна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обвързана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пряко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финансиране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инвестиционни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разходи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насочена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към</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подпомагане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процеса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устойчиво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развитие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растеж</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вече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съществуващи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малки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земеделски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стопанства</w:t>
      </w:r>
      <w:r w:rsidRPr="00D50800">
        <w:rPr>
          <w:rFonts w:ascii="Times New Roman" w:eastAsia="Times New Roman" w:hAnsi="Times New Roman" w:cs="Times New Roman"/>
          <w:sz w:val="24"/>
          <w:szCs w:val="24"/>
          <w:lang w:val="bg-BG" w:eastAsia="bg-BG"/>
        </w:rPr>
        <w:t>.</w:t>
      </w:r>
    </w:p>
    <w:p w:rsidR="00E34F34" w:rsidRPr="00E34F34" w:rsidRDefault="00E34F34" w:rsidP="00E34F34">
      <w:pPr>
        <w:spacing w:before="100" w:beforeAutospacing="1" w:after="100" w:afterAutospacing="1" w:line="360" w:lineRule="auto"/>
        <w:ind w:left="1080"/>
        <w:contextualSpacing/>
        <w:jc w:val="both"/>
        <w:rPr>
          <w:rFonts w:ascii="Times New Roman" w:eastAsia="Times New Roman" w:hAnsi="Times New Roman" w:cs="Times New Roman"/>
          <w:b/>
          <w:sz w:val="24"/>
          <w:szCs w:val="24"/>
          <w:lang w:val="bg-BG" w:eastAsia="bg-BG"/>
        </w:rPr>
      </w:pPr>
    </w:p>
    <w:p w:rsidR="00D71C2E" w:rsidRPr="00D50800" w:rsidRDefault="001274EB" w:rsidP="001274EB">
      <w:pPr>
        <w:widowControl w:val="0"/>
        <w:autoSpaceDE w:val="0"/>
        <w:autoSpaceDN w:val="0"/>
        <w:adjustRightInd w:val="0"/>
        <w:spacing w:after="0" w:line="360" w:lineRule="auto"/>
        <w:ind w:left="-142" w:right="140"/>
        <w:jc w:val="both"/>
        <w:rPr>
          <w:rFonts w:ascii="Times New Roman" w:eastAsia="Times New Roman" w:hAnsi="Times New Roman" w:cs="Times New Roman"/>
          <w:b/>
          <w:i/>
          <w:sz w:val="24"/>
          <w:szCs w:val="24"/>
          <w:lang w:eastAsia="bg-BG"/>
        </w:rPr>
      </w:pPr>
      <w:r>
        <w:rPr>
          <w:rFonts w:ascii="Times New Roman" w:eastAsia="Times New Roman" w:hAnsi="Times New Roman" w:cs="Times New Roman"/>
          <w:b/>
          <w:i/>
          <w:iCs/>
          <w:sz w:val="24"/>
          <w:szCs w:val="24"/>
          <w:lang w:val="bg-BG" w:eastAsia="bg-BG"/>
        </w:rPr>
        <w:t>Таблица</w:t>
      </w:r>
      <w:r>
        <w:rPr>
          <w:rFonts w:ascii="Times New Roman" w:eastAsia="Times New Roman" w:hAnsi="Times New Roman" w:cs="Times New Roman"/>
          <w:b/>
          <w:i/>
          <w:iCs/>
          <w:sz w:val="24"/>
          <w:szCs w:val="24"/>
          <w:lang w:eastAsia="bg-BG"/>
        </w:rPr>
        <w:t xml:space="preserve"> 17.</w:t>
      </w:r>
      <w:r w:rsidR="00D71C2E" w:rsidRPr="00D50800">
        <w:rPr>
          <w:rFonts w:ascii="Times New Roman" w:eastAsia="Perpetua" w:hAnsi="Times New Roman" w:cs="Times New Roman"/>
          <w:b/>
          <w:i/>
          <w:sz w:val="24"/>
          <w:szCs w:val="24"/>
          <w:lang w:val="bg-BG" w:eastAsia="bg-BG"/>
        </w:rPr>
        <w:t>Справка за изпълнението на ПРСР  2014-2020 г. към  31.12.2016 г.</w:t>
      </w:r>
      <w:r w:rsidR="00D71C2E" w:rsidRPr="00D50800">
        <w:rPr>
          <w:rFonts w:ascii="Times New Roman" w:eastAsia="Perpetua" w:hAnsi="Times New Roman" w:cs="Times New Roman"/>
          <w:b/>
          <w:i/>
          <w:sz w:val="24"/>
          <w:szCs w:val="24"/>
          <w:lang w:val="bg-BG" w:eastAsia="bg-BG"/>
        </w:rPr>
        <w:tab/>
      </w:r>
    </w:p>
    <w:tbl>
      <w:tblPr>
        <w:tblW w:w="9639" w:type="dxa"/>
        <w:tblInd w:w="70" w:type="dxa"/>
        <w:tblCellMar>
          <w:left w:w="70" w:type="dxa"/>
          <w:right w:w="70" w:type="dxa"/>
        </w:tblCellMar>
        <w:tblLook w:val="04A0" w:firstRow="1" w:lastRow="0" w:firstColumn="1" w:lastColumn="0" w:noHBand="0" w:noVBand="1"/>
      </w:tblPr>
      <w:tblGrid>
        <w:gridCol w:w="2368"/>
        <w:gridCol w:w="1027"/>
        <w:gridCol w:w="2353"/>
        <w:gridCol w:w="1198"/>
        <w:gridCol w:w="2693"/>
      </w:tblGrid>
      <w:tr w:rsidR="00D50800" w:rsidRPr="00D50800" w:rsidTr="00D50800">
        <w:trPr>
          <w:trHeight w:val="600"/>
        </w:trPr>
        <w:tc>
          <w:tcPr>
            <w:tcW w:w="2368" w:type="dxa"/>
            <w:vMerge w:val="restart"/>
            <w:tcBorders>
              <w:top w:val="thinThickThinSmallGap" w:sz="24" w:space="0" w:color="auto"/>
              <w:left w:val="thinThickThinSmallGap" w:sz="24" w:space="0" w:color="auto"/>
              <w:bottom w:val="single" w:sz="4" w:space="0" w:color="BFBFBF"/>
              <w:right w:val="single" w:sz="4" w:space="0" w:color="auto"/>
            </w:tcBorders>
            <w:shd w:val="clear" w:color="auto" w:fill="FFFFFF" w:themeFill="background1"/>
            <w:vAlign w:val="center"/>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Мярка/</w:t>
            </w:r>
            <w:r w:rsidRPr="00D50800">
              <w:rPr>
                <w:rFonts w:ascii="Times New Roman" w:eastAsia="Times New Roman" w:hAnsi="Times New Roman" w:cs="Times New Roman"/>
                <w:b/>
                <w:bCs/>
                <w:lang w:val="bg-BG" w:eastAsia="bg-BG"/>
              </w:rPr>
              <w:br/>
              <w:t>Област</w:t>
            </w:r>
          </w:p>
        </w:tc>
        <w:tc>
          <w:tcPr>
            <w:tcW w:w="3380" w:type="dxa"/>
            <w:gridSpan w:val="2"/>
            <w:tcBorders>
              <w:top w:val="thinThickThinSmallGap" w:sz="24" w:space="0" w:color="auto"/>
              <w:left w:val="single" w:sz="4" w:space="0" w:color="auto"/>
              <w:bottom w:val="single" w:sz="4" w:space="0" w:color="auto"/>
              <w:right w:val="single" w:sz="4" w:space="0" w:color="auto"/>
            </w:tcBorders>
            <w:shd w:val="clear" w:color="auto" w:fill="FFFFFF" w:themeFill="background1"/>
            <w:vAlign w:val="center"/>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Сключени договори</w:t>
            </w:r>
          </w:p>
        </w:tc>
        <w:tc>
          <w:tcPr>
            <w:tcW w:w="3891" w:type="dxa"/>
            <w:gridSpan w:val="2"/>
            <w:tcBorders>
              <w:top w:val="thinThickThinSmallGap" w:sz="24" w:space="0" w:color="auto"/>
              <w:left w:val="single" w:sz="4" w:space="0" w:color="auto"/>
              <w:bottom w:val="single" w:sz="4" w:space="0" w:color="auto"/>
              <w:right w:val="thinThickThinSmallGap" w:sz="24" w:space="0" w:color="auto"/>
            </w:tcBorders>
            <w:shd w:val="clear" w:color="auto" w:fill="FFFFFF" w:themeFill="background1"/>
            <w:vAlign w:val="center"/>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Извършени плащания</w:t>
            </w:r>
          </w:p>
        </w:tc>
      </w:tr>
      <w:tr w:rsidR="00D50800" w:rsidRPr="00D50800" w:rsidTr="00D50800">
        <w:trPr>
          <w:trHeight w:val="576"/>
        </w:trPr>
        <w:tc>
          <w:tcPr>
            <w:tcW w:w="2368" w:type="dxa"/>
            <w:vMerge/>
            <w:tcBorders>
              <w:top w:val="single" w:sz="4" w:space="0" w:color="BFBFBF"/>
              <w:left w:val="thinThickThinSmallGap" w:sz="24" w:space="0" w:color="auto"/>
              <w:bottom w:val="single" w:sz="4" w:space="0" w:color="auto"/>
              <w:right w:val="single" w:sz="4" w:space="0" w:color="auto"/>
            </w:tcBorders>
            <w:shd w:val="clear" w:color="auto" w:fill="FFFFFF" w:themeFill="background1"/>
            <w:vAlign w:val="center"/>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Брой договори</w:t>
            </w:r>
          </w:p>
        </w:tc>
        <w:tc>
          <w:tcPr>
            <w:tcW w:w="23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Договорена субсидията (лева)</w:t>
            </w:r>
          </w:p>
        </w:tc>
        <w:tc>
          <w:tcPr>
            <w:tcW w:w="11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Брой договори</w:t>
            </w:r>
          </w:p>
        </w:tc>
        <w:tc>
          <w:tcPr>
            <w:tcW w:w="2693" w:type="dxa"/>
            <w:tcBorders>
              <w:top w:val="single" w:sz="4" w:space="0" w:color="auto"/>
              <w:left w:val="single" w:sz="4" w:space="0" w:color="auto"/>
              <w:bottom w:val="single" w:sz="4" w:space="0" w:color="auto"/>
              <w:right w:val="thinThickThinSmallGap" w:sz="24" w:space="0" w:color="auto"/>
            </w:tcBorders>
            <w:shd w:val="clear" w:color="auto" w:fill="FFFFFF" w:themeFill="background1"/>
            <w:vAlign w:val="center"/>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Изплатена субсидия (лева)</w:t>
            </w:r>
          </w:p>
        </w:tc>
      </w:tr>
      <w:tr w:rsidR="00D50800" w:rsidRPr="00D50800" w:rsidTr="00D50800">
        <w:trPr>
          <w:trHeight w:val="300"/>
        </w:trPr>
        <w:tc>
          <w:tcPr>
            <w:tcW w:w="2368" w:type="dxa"/>
            <w:tcBorders>
              <w:top w:val="single" w:sz="4" w:space="0" w:color="auto"/>
              <w:left w:val="thinThickThinSmallGap" w:sz="24" w:space="0" w:color="auto"/>
              <w:bottom w:val="single" w:sz="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M4.1</w:t>
            </w:r>
          </w:p>
        </w:tc>
        <w:tc>
          <w:tcPr>
            <w:tcW w:w="1027" w:type="dxa"/>
            <w:tcBorders>
              <w:top w:val="single" w:sz="4" w:space="0" w:color="auto"/>
              <w:left w:val="single" w:sz="4" w:space="0" w:color="auto"/>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693" w:type="dxa"/>
            <w:tcBorders>
              <w:top w:val="single" w:sz="4" w:space="0" w:color="auto"/>
              <w:left w:val="nil"/>
              <w:bottom w:val="single" w:sz="4" w:space="0" w:color="auto"/>
              <w:right w:val="thinThickThinSmallGap" w:sz="2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r>
      <w:tr w:rsidR="00D50800" w:rsidRPr="00D50800" w:rsidTr="00D50800">
        <w:trPr>
          <w:trHeight w:val="288"/>
        </w:trPr>
        <w:tc>
          <w:tcPr>
            <w:tcW w:w="2368" w:type="dxa"/>
            <w:tcBorders>
              <w:top w:val="single" w:sz="4" w:space="0" w:color="auto"/>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Бургас</w:t>
            </w:r>
          </w:p>
        </w:tc>
        <w:tc>
          <w:tcPr>
            <w:tcW w:w="1027"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47</w:t>
            </w:r>
          </w:p>
        </w:tc>
        <w:tc>
          <w:tcPr>
            <w:tcW w:w="2353"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13 392 891,03</w:t>
            </w:r>
          </w:p>
        </w:tc>
        <w:tc>
          <w:tcPr>
            <w:tcW w:w="1198"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15</w:t>
            </w:r>
          </w:p>
        </w:tc>
        <w:tc>
          <w:tcPr>
            <w:tcW w:w="2693" w:type="dxa"/>
            <w:tcBorders>
              <w:top w:val="single" w:sz="4" w:space="0" w:color="auto"/>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1 703 040,34</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Сливен</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31</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11 249 558,35</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9</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1 085 219,57</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Стара Загора</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29</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9 156 154,17</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10</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2 871 053,19</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Ямбол</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25</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10 557 195,64</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13</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3 148 118,64</w:t>
            </w:r>
          </w:p>
        </w:tc>
      </w:tr>
      <w:tr w:rsidR="00D50800" w:rsidRPr="00D50800" w:rsidTr="00D50800">
        <w:trPr>
          <w:trHeight w:val="288"/>
        </w:trPr>
        <w:tc>
          <w:tcPr>
            <w:tcW w:w="2368" w:type="dxa"/>
            <w:tcBorders>
              <w:top w:val="nil"/>
              <w:left w:val="thinThickThinSmallGap" w:sz="24" w:space="0" w:color="auto"/>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Общо М4.1</w:t>
            </w:r>
          </w:p>
        </w:tc>
        <w:tc>
          <w:tcPr>
            <w:tcW w:w="1027"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132</w:t>
            </w:r>
          </w:p>
        </w:tc>
        <w:tc>
          <w:tcPr>
            <w:tcW w:w="2353"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44 355 799,19</w:t>
            </w:r>
          </w:p>
        </w:tc>
        <w:tc>
          <w:tcPr>
            <w:tcW w:w="1198"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47</w:t>
            </w:r>
          </w:p>
        </w:tc>
        <w:tc>
          <w:tcPr>
            <w:tcW w:w="2693" w:type="dxa"/>
            <w:tcBorders>
              <w:top w:val="nil"/>
              <w:left w:val="nil"/>
              <w:bottom w:val="single" w:sz="4" w:space="0" w:color="auto"/>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8 807 431,74</w:t>
            </w:r>
          </w:p>
        </w:tc>
      </w:tr>
      <w:tr w:rsidR="00D50800" w:rsidRPr="00D50800" w:rsidTr="00D50800">
        <w:trPr>
          <w:trHeight w:val="300"/>
        </w:trPr>
        <w:tc>
          <w:tcPr>
            <w:tcW w:w="2368" w:type="dxa"/>
            <w:tcBorders>
              <w:top w:val="single" w:sz="4" w:space="0" w:color="auto"/>
              <w:left w:val="thinThickThinSmallGap" w:sz="24" w:space="0" w:color="auto"/>
              <w:bottom w:val="single" w:sz="4" w:space="0" w:color="BFBFBF"/>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M4.2</w:t>
            </w:r>
          </w:p>
        </w:tc>
        <w:tc>
          <w:tcPr>
            <w:tcW w:w="1027" w:type="dxa"/>
            <w:tcBorders>
              <w:top w:val="single" w:sz="4" w:space="0" w:color="auto"/>
              <w:left w:val="single" w:sz="4" w:space="0" w:color="auto"/>
              <w:bottom w:val="single" w:sz="4" w:space="0" w:color="BFBFBF"/>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single" w:sz="4" w:space="0" w:color="auto"/>
              <w:left w:val="nil"/>
              <w:bottom w:val="single" w:sz="4" w:space="0" w:color="BFBFBF"/>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single" w:sz="4" w:space="0" w:color="auto"/>
              <w:left w:val="nil"/>
              <w:bottom w:val="single" w:sz="4" w:space="0" w:color="BFBFBF"/>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693" w:type="dxa"/>
            <w:tcBorders>
              <w:top w:val="single" w:sz="4" w:space="0" w:color="auto"/>
              <w:left w:val="nil"/>
              <w:bottom w:val="single" w:sz="4" w:space="0" w:color="BFBFBF"/>
              <w:right w:val="thinThickThinSmallGap" w:sz="2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r>
      <w:tr w:rsidR="00D50800" w:rsidRPr="00D50800" w:rsidTr="00D50800">
        <w:trPr>
          <w:trHeight w:val="288"/>
        </w:trPr>
        <w:tc>
          <w:tcPr>
            <w:tcW w:w="2368" w:type="dxa"/>
            <w:tcBorders>
              <w:top w:val="single" w:sz="4" w:space="0" w:color="auto"/>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Бургас</w:t>
            </w:r>
          </w:p>
        </w:tc>
        <w:tc>
          <w:tcPr>
            <w:tcW w:w="1027"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7</w:t>
            </w:r>
          </w:p>
        </w:tc>
        <w:tc>
          <w:tcPr>
            <w:tcW w:w="2353"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3 593 515,51</w:t>
            </w:r>
          </w:p>
        </w:tc>
        <w:tc>
          <w:tcPr>
            <w:tcW w:w="1198"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w:t>
            </w:r>
          </w:p>
        </w:tc>
        <w:tc>
          <w:tcPr>
            <w:tcW w:w="2693" w:type="dxa"/>
            <w:tcBorders>
              <w:top w:val="single" w:sz="4" w:space="0" w:color="auto"/>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Сливен</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6</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9 080 622,35</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Стара Загора</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10</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8 682 637,49</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Ямбол</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6</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8 188 105,75</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0,00</w:t>
            </w:r>
          </w:p>
        </w:tc>
      </w:tr>
      <w:tr w:rsidR="00D50800" w:rsidRPr="00D50800" w:rsidTr="00D50800">
        <w:trPr>
          <w:trHeight w:val="288"/>
        </w:trPr>
        <w:tc>
          <w:tcPr>
            <w:tcW w:w="2368" w:type="dxa"/>
            <w:tcBorders>
              <w:top w:val="nil"/>
              <w:left w:val="thinThickThinSmallGap" w:sz="24" w:space="0" w:color="auto"/>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Общо М4.2</w:t>
            </w:r>
          </w:p>
        </w:tc>
        <w:tc>
          <w:tcPr>
            <w:tcW w:w="1027"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29</w:t>
            </w:r>
          </w:p>
        </w:tc>
        <w:tc>
          <w:tcPr>
            <w:tcW w:w="2353"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29 544 881,10</w:t>
            </w:r>
          </w:p>
        </w:tc>
        <w:tc>
          <w:tcPr>
            <w:tcW w:w="1198"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0</w:t>
            </w:r>
          </w:p>
        </w:tc>
        <w:tc>
          <w:tcPr>
            <w:tcW w:w="2693" w:type="dxa"/>
            <w:tcBorders>
              <w:top w:val="nil"/>
              <w:left w:val="nil"/>
              <w:bottom w:val="single" w:sz="4" w:space="0" w:color="auto"/>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0,00</w:t>
            </w:r>
          </w:p>
        </w:tc>
      </w:tr>
      <w:tr w:rsidR="00D50800" w:rsidRPr="00D50800" w:rsidTr="00D50800">
        <w:trPr>
          <w:trHeight w:val="300"/>
        </w:trPr>
        <w:tc>
          <w:tcPr>
            <w:tcW w:w="2368" w:type="dxa"/>
            <w:tcBorders>
              <w:top w:val="single" w:sz="4" w:space="0" w:color="auto"/>
              <w:left w:val="thinThickThinSmallGap" w:sz="24" w:space="0" w:color="auto"/>
              <w:bottom w:val="single" w:sz="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M6.1</w:t>
            </w:r>
          </w:p>
        </w:tc>
        <w:tc>
          <w:tcPr>
            <w:tcW w:w="1027" w:type="dxa"/>
            <w:tcBorders>
              <w:top w:val="single" w:sz="4" w:space="0" w:color="auto"/>
              <w:left w:val="single" w:sz="4" w:space="0" w:color="auto"/>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693" w:type="dxa"/>
            <w:tcBorders>
              <w:top w:val="single" w:sz="4" w:space="0" w:color="auto"/>
              <w:left w:val="nil"/>
              <w:bottom w:val="single" w:sz="4" w:space="0" w:color="auto"/>
              <w:right w:val="thinThickThinSmallGap" w:sz="2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r>
      <w:tr w:rsidR="00D50800" w:rsidRPr="00D50800" w:rsidTr="00D50800">
        <w:trPr>
          <w:trHeight w:val="288"/>
        </w:trPr>
        <w:tc>
          <w:tcPr>
            <w:tcW w:w="2368" w:type="dxa"/>
            <w:tcBorders>
              <w:top w:val="single" w:sz="4" w:space="0" w:color="auto"/>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Бургас</w:t>
            </w:r>
          </w:p>
        </w:tc>
        <w:tc>
          <w:tcPr>
            <w:tcW w:w="1027"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85</w:t>
            </w:r>
          </w:p>
        </w:tc>
        <w:tc>
          <w:tcPr>
            <w:tcW w:w="2353"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4 156 075,00</w:t>
            </w:r>
          </w:p>
        </w:tc>
        <w:tc>
          <w:tcPr>
            <w:tcW w:w="1198"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85</w:t>
            </w:r>
          </w:p>
        </w:tc>
        <w:tc>
          <w:tcPr>
            <w:tcW w:w="2693" w:type="dxa"/>
            <w:tcBorders>
              <w:top w:val="single" w:sz="4" w:space="0" w:color="auto"/>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2 078 037,50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Сливен</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77</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3 764 915,00</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76</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1 858 010,00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Стара Загора</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53</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2 591 435,00</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52</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1 271 270,00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Ямбол</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38</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1 858 010,00</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38</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929 005,00</w:t>
            </w:r>
          </w:p>
        </w:tc>
      </w:tr>
      <w:tr w:rsidR="00D50800" w:rsidRPr="00D50800" w:rsidTr="00D50800">
        <w:trPr>
          <w:trHeight w:val="312"/>
        </w:trPr>
        <w:tc>
          <w:tcPr>
            <w:tcW w:w="2368" w:type="dxa"/>
            <w:tcBorders>
              <w:top w:val="nil"/>
              <w:left w:val="thinThickThinSmallGap" w:sz="24" w:space="0" w:color="auto"/>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Общо М6.1</w:t>
            </w:r>
          </w:p>
        </w:tc>
        <w:tc>
          <w:tcPr>
            <w:tcW w:w="1027"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253</w:t>
            </w:r>
          </w:p>
        </w:tc>
        <w:tc>
          <w:tcPr>
            <w:tcW w:w="2353"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12 370 435,00</w:t>
            </w:r>
          </w:p>
        </w:tc>
        <w:tc>
          <w:tcPr>
            <w:tcW w:w="1198"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251</w:t>
            </w:r>
          </w:p>
        </w:tc>
        <w:tc>
          <w:tcPr>
            <w:tcW w:w="2693" w:type="dxa"/>
            <w:tcBorders>
              <w:top w:val="nil"/>
              <w:left w:val="nil"/>
              <w:bottom w:val="single" w:sz="4" w:space="0" w:color="auto"/>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6 136 322,50</w:t>
            </w:r>
          </w:p>
        </w:tc>
      </w:tr>
      <w:tr w:rsidR="00D50800" w:rsidRPr="00D50800" w:rsidTr="00D50800">
        <w:trPr>
          <w:trHeight w:val="288"/>
        </w:trPr>
        <w:tc>
          <w:tcPr>
            <w:tcW w:w="2368" w:type="dxa"/>
            <w:tcBorders>
              <w:top w:val="single" w:sz="4" w:space="0" w:color="auto"/>
              <w:left w:val="thinThickThinSmallGap" w:sz="24" w:space="0" w:color="auto"/>
              <w:bottom w:val="single" w:sz="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M6.1-112</w:t>
            </w:r>
          </w:p>
        </w:tc>
        <w:tc>
          <w:tcPr>
            <w:tcW w:w="1027" w:type="dxa"/>
            <w:tcBorders>
              <w:top w:val="single" w:sz="4" w:space="0" w:color="auto"/>
              <w:left w:val="single" w:sz="4" w:space="0" w:color="auto"/>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693" w:type="dxa"/>
            <w:tcBorders>
              <w:top w:val="single" w:sz="4" w:space="0" w:color="auto"/>
              <w:left w:val="nil"/>
              <w:bottom w:val="single" w:sz="4" w:space="0" w:color="auto"/>
              <w:right w:val="thinThickThinSmallGap" w:sz="2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r>
      <w:tr w:rsidR="00D50800" w:rsidRPr="00D50800" w:rsidTr="00D50800">
        <w:trPr>
          <w:trHeight w:val="288"/>
        </w:trPr>
        <w:tc>
          <w:tcPr>
            <w:tcW w:w="2368" w:type="dxa"/>
            <w:tcBorders>
              <w:top w:val="single" w:sz="4" w:space="0" w:color="auto"/>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Бургас</w:t>
            </w:r>
          </w:p>
        </w:tc>
        <w:tc>
          <w:tcPr>
            <w:tcW w:w="1027"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50</w:t>
            </w:r>
          </w:p>
        </w:tc>
        <w:tc>
          <w:tcPr>
            <w:tcW w:w="2693" w:type="dxa"/>
            <w:tcBorders>
              <w:top w:val="single" w:sz="4" w:space="0" w:color="auto"/>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1 199 392,99</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Сливен</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53</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1 294 570,21</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Стара Загора</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64</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1 549 782,83</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Ямбол</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42</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995 934,87</w:t>
            </w:r>
          </w:p>
        </w:tc>
      </w:tr>
      <w:tr w:rsidR="00D50800" w:rsidRPr="00D50800" w:rsidTr="00D50800">
        <w:trPr>
          <w:trHeight w:val="288"/>
        </w:trPr>
        <w:tc>
          <w:tcPr>
            <w:tcW w:w="2368" w:type="dxa"/>
            <w:tcBorders>
              <w:top w:val="nil"/>
              <w:left w:val="thinThickThinSmallGap" w:sz="24" w:space="0" w:color="auto"/>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Общо М6.1-112</w:t>
            </w:r>
          </w:p>
        </w:tc>
        <w:tc>
          <w:tcPr>
            <w:tcW w:w="1027"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0</w:t>
            </w:r>
          </w:p>
        </w:tc>
        <w:tc>
          <w:tcPr>
            <w:tcW w:w="2353"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0,00</w:t>
            </w:r>
          </w:p>
        </w:tc>
        <w:tc>
          <w:tcPr>
            <w:tcW w:w="1198"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209</w:t>
            </w:r>
          </w:p>
        </w:tc>
        <w:tc>
          <w:tcPr>
            <w:tcW w:w="2693" w:type="dxa"/>
            <w:tcBorders>
              <w:top w:val="nil"/>
              <w:left w:val="nil"/>
              <w:bottom w:val="single" w:sz="4" w:space="0" w:color="auto"/>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5 039 680,90</w:t>
            </w:r>
          </w:p>
        </w:tc>
      </w:tr>
      <w:tr w:rsidR="00D50800" w:rsidRPr="00D50800" w:rsidTr="00D50800">
        <w:trPr>
          <w:trHeight w:val="288"/>
        </w:trPr>
        <w:tc>
          <w:tcPr>
            <w:tcW w:w="2368" w:type="dxa"/>
            <w:tcBorders>
              <w:top w:val="single" w:sz="4" w:space="0" w:color="auto"/>
              <w:left w:val="thinThickThinSmallGap" w:sz="24" w:space="0" w:color="auto"/>
              <w:bottom w:val="single" w:sz="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M6.3-141</w:t>
            </w:r>
          </w:p>
        </w:tc>
        <w:tc>
          <w:tcPr>
            <w:tcW w:w="1027" w:type="dxa"/>
            <w:tcBorders>
              <w:top w:val="single" w:sz="4" w:space="0" w:color="auto"/>
              <w:left w:val="single" w:sz="4" w:space="0" w:color="auto"/>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single" w:sz="4" w:space="0" w:color="auto"/>
              <w:left w:val="nil"/>
              <w:bottom w:val="single" w:sz="4" w:space="0" w:color="auto"/>
              <w:right w:val="single" w:sz="4" w:space="0" w:color="BFBFBF"/>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693" w:type="dxa"/>
            <w:tcBorders>
              <w:top w:val="single" w:sz="4" w:space="0" w:color="auto"/>
              <w:left w:val="nil"/>
              <w:bottom w:val="single" w:sz="4" w:space="0" w:color="auto"/>
              <w:right w:val="thinThickThinSmallGap" w:sz="2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r>
      <w:tr w:rsidR="00D50800" w:rsidRPr="00D50800" w:rsidTr="00D50800">
        <w:trPr>
          <w:trHeight w:val="288"/>
        </w:trPr>
        <w:tc>
          <w:tcPr>
            <w:tcW w:w="2368" w:type="dxa"/>
            <w:tcBorders>
              <w:top w:val="single" w:sz="4" w:space="0" w:color="auto"/>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Бургас</w:t>
            </w:r>
          </w:p>
        </w:tc>
        <w:tc>
          <w:tcPr>
            <w:tcW w:w="1027"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single" w:sz="4" w:space="0" w:color="auto"/>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323</w:t>
            </w:r>
          </w:p>
        </w:tc>
        <w:tc>
          <w:tcPr>
            <w:tcW w:w="2693" w:type="dxa"/>
            <w:tcBorders>
              <w:top w:val="single" w:sz="4" w:space="0" w:color="auto"/>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404 616,00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Сливен</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395</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694 884,00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Стара Загора</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336</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530 692,00</w:t>
            </w:r>
          </w:p>
        </w:tc>
      </w:tr>
      <w:tr w:rsidR="00D50800" w:rsidRPr="00D50800" w:rsidTr="00D50800">
        <w:trPr>
          <w:trHeight w:val="288"/>
        </w:trPr>
        <w:tc>
          <w:tcPr>
            <w:tcW w:w="2368" w:type="dxa"/>
            <w:tcBorders>
              <w:top w:val="nil"/>
              <w:left w:val="thinThickThinSmallGap" w:sz="24" w:space="0" w:color="auto"/>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ind w:firstLineChars="200" w:firstLine="440"/>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Ямбол</w:t>
            </w:r>
          </w:p>
        </w:tc>
        <w:tc>
          <w:tcPr>
            <w:tcW w:w="1027"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2353"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 </w:t>
            </w:r>
          </w:p>
        </w:tc>
        <w:tc>
          <w:tcPr>
            <w:tcW w:w="1198" w:type="dxa"/>
            <w:tcBorders>
              <w:top w:val="nil"/>
              <w:left w:val="nil"/>
              <w:bottom w:val="single" w:sz="4" w:space="0" w:color="BFBFBF"/>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250</w:t>
            </w:r>
          </w:p>
        </w:tc>
        <w:tc>
          <w:tcPr>
            <w:tcW w:w="2693" w:type="dxa"/>
            <w:tcBorders>
              <w:top w:val="nil"/>
              <w:left w:val="nil"/>
              <w:bottom w:val="single" w:sz="4" w:space="0" w:color="BFBFBF"/>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lang w:val="bg-BG" w:eastAsia="bg-BG"/>
              </w:rPr>
            </w:pPr>
            <w:r w:rsidRPr="00D50800">
              <w:rPr>
                <w:rFonts w:ascii="Times New Roman" w:eastAsia="Times New Roman" w:hAnsi="Times New Roman" w:cs="Times New Roman"/>
                <w:lang w:val="bg-BG" w:eastAsia="bg-BG"/>
              </w:rPr>
              <w:t>428 072,00</w:t>
            </w:r>
          </w:p>
        </w:tc>
      </w:tr>
      <w:tr w:rsidR="00D50800" w:rsidRPr="00D50800" w:rsidTr="00D50800">
        <w:trPr>
          <w:trHeight w:val="288"/>
        </w:trPr>
        <w:tc>
          <w:tcPr>
            <w:tcW w:w="2368" w:type="dxa"/>
            <w:tcBorders>
              <w:top w:val="nil"/>
              <w:left w:val="thinThickThinSmallGap" w:sz="24" w:space="0" w:color="auto"/>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Общо М6.3-141</w:t>
            </w:r>
          </w:p>
        </w:tc>
        <w:tc>
          <w:tcPr>
            <w:tcW w:w="1027"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0</w:t>
            </w:r>
          </w:p>
        </w:tc>
        <w:tc>
          <w:tcPr>
            <w:tcW w:w="2353"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0,00</w:t>
            </w:r>
          </w:p>
        </w:tc>
        <w:tc>
          <w:tcPr>
            <w:tcW w:w="1198" w:type="dxa"/>
            <w:tcBorders>
              <w:top w:val="nil"/>
              <w:left w:val="nil"/>
              <w:bottom w:val="single" w:sz="4" w:space="0" w:color="auto"/>
              <w:right w:val="single" w:sz="4" w:space="0" w:color="BFBFBF"/>
            </w:tcBorders>
            <w:shd w:val="clear" w:color="auto" w:fill="auto"/>
            <w:noWrap/>
            <w:vAlign w:val="bottom"/>
            <w:hideMark/>
          </w:tcPr>
          <w:p w:rsidR="00D71C2E" w:rsidRPr="00D50800" w:rsidRDefault="00D71C2E" w:rsidP="00D71C2E">
            <w:pPr>
              <w:spacing w:after="0" w:line="240" w:lineRule="auto"/>
              <w:jc w:val="center"/>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1304</w:t>
            </w:r>
          </w:p>
        </w:tc>
        <w:tc>
          <w:tcPr>
            <w:tcW w:w="2693" w:type="dxa"/>
            <w:tcBorders>
              <w:top w:val="nil"/>
              <w:left w:val="nil"/>
              <w:bottom w:val="single" w:sz="4" w:space="0" w:color="auto"/>
              <w:right w:val="thinThickThinSmallGap" w:sz="24" w:space="0" w:color="auto"/>
            </w:tcBorders>
            <w:shd w:val="clear" w:color="auto" w:fill="auto"/>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2 058 264,00</w:t>
            </w:r>
          </w:p>
        </w:tc>
      </w:tr>
      <w:tr w:rsidR="00D50800" w:rsidRPr="00D50800" w:rsidTr="00D50800">
        <w:trPr>
          <w:trHeight w:val="288"/>
        </w:trPr>
        <w:tc>
          <w:tcPr>
            <w:tcW w:w="2368" w:type="dxa"/>
            <w:tcBorders>
              <w:top w:val="single" w:sz="4" w:space="0" w:color="auto"/>
              <w:left w:val="thinThickThinSmallGap" w:sz="24" w:space="0" w:color="auto"/>
              <w:bottom w:val="thickThinSmallGap" w:sz="2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Общо по  всички мерки</w:t>
            </w:r>
          </w:p>
        </w:tc>
        <w:tc>
          <w:tcPr>
            <w:tcW w:w="1027" w:type="dxa"/>
            <w:tcBorders>
              <w:top w:val="single" w:sz="4" w:space="0" w:color="auto"/>
              <w:left w:val="single" w:sz="4" w:space="0" w:color="auto"/>
              <w:bottom w:val="thickThinSmallGap" w:sz="2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 </w:t>
            </w:r>
          </w:p>
        </w:tc>
        <w:tc>
          <w:tcPr>
            <w:tcW w:w="2353" w:type="dxa"/>
            <w:tcBorders>
              <w:top w:val="single" w:sz="4" w:space="0" w:color="auto"/>
              <w:left w:val="single" w:sz="4" w:space="0" w:color="auto"/>
              <w:bottom w:val="thickThinSmallGap" w:sz="2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86 271 115,29</w:t>
            </w:r>
          </w:p>
        </w:tc>
        <w:tc>
          <w:tcPr>
            <w:tcW w:w="1198" w:type="dxa"/>
            <w:tcBorders>
              <w:top w:val="single" w:sz="4" w:space="0" w:color="auto"/>
              <w:left w:val="single" w:sz="4" w:space="0" w:color="auto"/>
              <w:bottom w:val="thickThinSmallGap" w:sz="24" w:space="0" w:color="auto"/>
              <w:right w:val="single" w:sz="4" w:space="0" w:color="auto"/>
            </w:tcBorders>
            <w:shd w:val="clear" w:color="auto" w:fill="D9D9D9" w:themeFill="background1" w:themeFillShade="D9"/>
            <w:noWrap/>
            <w:vAlign w:val="bottom"/>
            <w:hideMark/>
          </w:tcPr>
          <w:p w:rsidR="00D71C2E" w:rsidRPr="00D50800" w:rsidRDefault="00D71C2E" w:rsidP="00D71C2E">
            <w:pPr>
              <w:spacing w:after="0" w:line="240" w:lineRule="auto"/>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 </w:t>
            </w:r>
          </w:p>
        </w:tc>
        <w:tc>
          <w:tcPr>
            <w:tcW w:w="2693" w:type="dxa"/>
            <w:tcBorders>
              <w:top w:val="single" w:sz="4" w:space="0" w:color="auto"/>
              <w:left w:val="single" w:sz="4" w:space="0" w:color="auto"/>
              <w:bottom w:val="thickThinSmallGap" w:sz="24" w:space="0" w:color="auto"/>
              <w:right w:val="thinThickThinSmallGap" w:sz="24" w:space="0" w:color="auto"/>
            </w:tcBorders>
            <w:shd w:val="clear" w:color="auto" w:fill="D9D9D9" w:themeFill="background1" w:themeFillShade="D9"/>
            <w:noWrap/>
            <w:vAlign w:val="bottom"/>
            <w:hideMark/>
          </w:tcPr>
          <w:p w:rsidR="00D71C2E" w:rsidRPr="00D50800" w:rsidRDefault="00D71C2E" w:rsidP="00257497">
            <w:pPr>
              <w:numPr>
                <w:ilvl w:val="0"/>
                <w:numId w:val="17"/>
              </w:numPr>
              <w:spacing w:after="0" w:line="240" w:lineRule="auto"/>
              <w:contextualSpacing/>
              <w:jc w:val="right"/>
              <w:rPr>
                <w:rFonts w:ascii="Times New Roman" w:eastAsia="Times New Roman" w:hAnsi="Times New Roman" w:cs="Times New Roman"/>
                <w:b/>
                <w:bCs/>
                <w:lang w:val="bg-BG" w:eastAsia="bg-BG"/>
              </w:rPr>
            </w:pPr>
            <w:r w:rsidRPr="00D50800">
              <w:rPr>
                <w:rFonts w:ascii="Times New Roman" w:eastAsia="Times New Roman" w:hAnsi="Times New Roman" w:cs="Times New Roman"/>
                <w:b/>
                <w:bCs/>
                <w:lang w:val="bg-BG" w:eastAsia="bg-BG"/>
              </w:rPr>
              <w:t>041 699,14</w:t>
            </w:r>
          </w:p>
        </w:tc>
      </w:tr>
    </w:tbl>
    <w:p w:rsidR="00D50800" w:rsidRDefault="00D50800" w:rsidP="00D50800">
      <w:pPr>
        <w:spacing w:before="100" w:beforeAutospacing="1" w:after="100" w:afterAutospacing="1" w:line="360" w:lineRule="auto"/>
        <w:ind w:left="284" w:hanging="284"/>
        <w:contextualSpacing/>
        <w:jc w:val="both"/>
        <w:rPr>
          <w:rFonts w:ascii="Times New Roman" w:eastAsia="Times New Roman" w:hAnsi="Times New Roman" w:cs="Times New Roman"/>
          <w:b/>
          <w:i/>
          <w:sz w:val="24"/>
          <w:szCs w:val="24"/>
          <w:lang w:val="bg-BG" w:eastAsia="bg-BG"/>
        </w:rPr>
      </w:pPr>
      <w:r w:rsidRPr="00D50800">
        <w:rPr>
          <w:rFonts w:ascii="Times New Roman" w:eastAsia="Times New Roman" w:hAnsi="Times New Roman" w:cs="Times New Roman"/>
          <w:b/>
          <w:i/>
          <w:sz w:val="24"/>
          <w:szCs w:val="24"/>
          <w:lang w:val="bg-BG" w:eastAsia="bg-BG"/>
        </w:rPr>
        <w:t>Източник:Управляващ орган на ПРСР 2014-2020г.</w:t>
      </w:r>
    </w:p>
    <w:p w:rsidR="00AA3F55" w:rsidRDefault="00AA3F55" w:rsidP="007C39E0">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p>
    <w:p w:rsidR="00D71C2E" w:rsidRPr="00D50800" w:rsidRDefault="00D71C2E"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sz w:val="24"/>
          <w:szCs w:val="24"/>
          <w:lang w:val="bg-BG" w:eastAsia="bg-BG"/>
        </w:rPr>
        <w:t>По  области изпълнението е следното:</w:t>
      </w:r>
    </w:p>
    <w:p w:rsidR="00D71C2E" w:rsidRPr="00D50800" w:rsidRDefault="00D71C2E" w:rsidP="00257497">
      <w:pPr>
        <w:numPr>
          <w:ilvl w:val="0"/>
          <w:numId w:val="18"/>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Бургас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139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21 142 481,54</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sz w:val="24"/>
          <w:szCs w:val="24"/>
          <w:lang w:val="bg-BG" w:eastAsia="bg-BG"/>
        </w:rPr>
        <w:t xml:space="preserve">изплатена субсидия в размер на </w:t>
      </w:r>
      <w:r w:rsidRPr="00D50800">
        <w:rPr>
          <w:rFonts w:ascii="Times New Roman" w:eastAsia="Times New Roman" w:hAnsi="Times New Roman" w:cs="Times New Roman"/>
          <w:b/>
          <w:sz w:val="24"/>
          <w:szCs w:val="24"/>
          <w:lang w:val="bg-BG" w:eastAsia="bg-BG"/>
        </w:rPr>
        <w:t>5 385 086,83 лв.</w:t>
      </w:r>
    </w:p>
    <w:p w:rsidR="00D71C2E" w:rsidRPr="00D50800" w:rsidRDefault="00D71C2E" w:rsidP="00257497">
      <w:pPr>
        <w:numPr>
          <w:ilvl w:val="0"/>
          <w:numId w:val="18"/>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Стара Загора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b/>
          <w:sz w:val="24"/>
          <w:szCs w:val="24"/>
          <w:lang w:val="bg-BG" w:eastAsia="bg-BG"/>
        </w:rPr>
        <w:t xml:space="preserve"> 92</w:t>
      </w:r>
      <w:r w:rsidRPr="00D50800">
        <w:rPr>
          <w:rFonts w:ascii="Times New Roman" w:eastAsia="Times New Roman" w:hAnsi="Times New Roman" w:cs="Times New Roman"/>
          <w:sz w:val="24"/>
          <w:szCs w:val="24"/>
          <w:lang w:val="bg-BG" w:eastAsia="bg-BG"/>
        </w:rPr>
        <w:t xml:space="preserve"> проекта с договорена субсидия -</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20 430 226,66 лв.</w:t>
      </w:r>
      <w:r w:rsidRPr="00D50800">
        <w:rPr>
          <w:rFonts w:ascii="Times New Roman" w:eastAsia="Times New Roman" w:hAnsi="Times New Roman" w:cs="Times New Roman"/>
          <w:sz w:val="24"/>
          <w:szCs w:val="24"/>
          <w:lang w:val="bg-BG" w:eastAsia="bg-BG"/>
        </w:rPr>
        <w:t xml:space="preserve"> изплатена субсидия в размер 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6 222 798,02 лв.</w:t>
      </w:r>
    </w:p>
    <w:p w:rsidR="00D71C2E" w:rsidRPr="00D50800" w:rsidRDefault="00D71C2E" w:rsidP="00257497">
      <w:pPr>
        <w:numPr>
          <w:ilvl w:val="0"/>
          <w:numId w:val="18"/>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Сливен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114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24 095 095,7 лв.,</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sz w:val="24"/>
          <w:szCs w:val="24"/>
          <w:lang w:val="bg-BG"/>
        </w:rPr>
        <w:t xml:space="preserve"> </w:t>
      </w:r>
      <w:r w:rsidRPr="00D50800">
        <w:rPr>
          <w:rFonts w:ascii="Times New Roman" w:eastAsia="Times New Roman" w:hAnsi="Times New Roman" w:cs="Times New Roman"/>
          <w:b/>
          <w:sz w:val="24"/>
          <w:szCs w:val="24"/>
          <w:lang w:val="bg-BG" w:eastAsia="bg-BG"/>
        </w:rPr>
        <w:t>4 932 683,78 лв.</w:t>
      </w:r>
    </w:p>
    <w:p w:rsidR="00D71C2E" w:rsidRPr="00D50800" w:rsidRDefault="00D71C2E" w:rsidP="00257497">
      <w:pPr>
        <w:numPr>
          <w:ilvl w:val="0"/>
          <w:numId w:val="18"/>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Ямбол </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b/>
          <w:sz w:val="24"/>
          <w:szCs w:val="24"/>
          <w:lang w:val="bg-BG" w:eastAsia="bg-BG"/>
        </w:rPr>
        <w:t xml:space="preserve">69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 xml:space="preserve">20 603 311,39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5 501 130,51</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лв.</w:t>
      </w:r>
    </w:p>
    <w:p w:rsidR="00D71C2E" w:rsidRDefault="00D71C2E" w:rsidP="00E77DA1">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sz w:val="24"/>
          <w:szCs w:val="24"/>
          <w:lang w:val="bg-BG" w:eastAsia="bg-BG"/>
        </w:rPr>
        <w:t>Общо по всички мерки са договорени средства в размер на</w:t>
      </w:r>
      <w:r w:rsidRPr="00D50800">
        <w:rPr>
          <w:rFonts w:ascii="Times New Roman" w:eastAsia="Times New Roman" w:hAnsi="Times New Roman" w:cs="Times New Roman"/>
          <w:b/>
          <w:sz w:val="24"/>
          <w:szCs w:val="24"/>
          <w:lang w:val="bg-BG" w:eastAsia="bg-BG"/>
        </w:rPr>
        <w:t xml:space="preserve"> 86 271 115,29</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 xml:space="preserve">лв., </w:t>
      </w:r>
      <w:r w:rsidRPr="00D50800">
        <w:rPr>
          <w:rFonts w:ascii="Times New Roman" w:eastAsia="Times New Roman" w:hAnsi="Times New Roman" w:cs="Times New Roman"/>
          <w:sz w:val="24"/>
          <w:szCs w:val="24"/>
          <w:lang w:val="bg-BG" w:eastAsia="bg-BG"/>
        </w:rPr>
        <w:t xml:space="preserve">а са изплатени - </w:t>
      </w:r>
      <w:r w:rsidRPr="00D50800">
        <w:rPr>
          <w:rFonts w:ascii="Times New Roman" w:eastAsia="Times New Roman" w:hAnsi="Times New Roman" w:cs="Times New Roman"/>
          <w:b/>
          <w:sz w:val="24"/>
          <w:szCs w:val="24"/>
          <w:lang w:val="bg-BG" w:eastAsia="bg-BG"/>
        </w:rPr>
        <w:t>22 041 699,14 лв.</w:t>
      </w:r>
    </w:p>
    <w:p w:rsidR="00132FCF" w:rsidRPr="00132FCF" w:rsidRDefault="00132FCF" w:rsidP="00132FCF">
      <w:pPr>
        <w:spacing w:before="100" w:beforeAutospacing="1" w:after="100" w:afterAutospacing="1" w:line="360" w:lineRule="auto"/>
        <w:ind w:left="-142" w:firstLine="862"/>
        <w:contextualSpacing/>
        <w:jc w:val="both"/>
        <w:rPr>
          <w:rFonts w:ascii="Times New Roman" w:eastAsia="Times New Roman" w:hAnsi="Times New Roman" w:cs="Times New Roman"/>
          <w:sz w:val="24"/>
          <w:szCs w:val="24"/>
          <w:lang w:eastAsia="bg-BG"/>
        </w:rPr>
      </w:pPr>
      <w:r w:rsidRPr="00132FCF">
        <w:rPr>
          <w:rFonts w:ascii="Times New Roman" w:eastAsia="Times New Roman" w:hAnsi="Times New Roman" w:cs="Times New Roman"/>
          <w:sz w:val="24"/>
          <w:szCs w:val="24"/>
          <w:lang w:eastAsia="bg-BG"/>
        </w:rPr>
        <w:t>През програмния период 2014 - 2020 г. местните инициативни групи се насърчават да осигурят принос в развитието на съответните селски райони, чрез взаимодействие и реализиране на съвместни проекти. Необходимо е да се насърчават действия за  повишаване на информираността за подхода сред всички граждани на местните общности, да се работи за увеличаване на уменията на по-широк кръг местни лидери за изпълнение на стратегии и проекти, както и да се  насочват усилия и ресурси за информиране и консултиране на уязвими групи и застрашени от бедност целеви групи</w:t>
      </w:r>
      <w:r w:rsidRPr="00FA22C7">
        <w:rPr>
          <w:rFonts w:ascii="Times New Roman" w:eastAsia="Times New Roman" w:hAnsi="Times New Roman" w:cs="Times New Roman"/>
          <w:sz w:val="24"/>
          <w:szCs w:val="24"/>
          <w:lang w:eastAsia="bg-BG"/>
        </w:rPr>
        <w:t>.</w:t>
      </w:r>
      <w:r w:rsidRPr="00132FCF">
        <w:t xml:space="preserve"> </w:t>
      </w:r>
      <w:r w:rsidRPr="00132FCF">
        <w:rPr>
          <w:rFonts w:ascii="Times New Roman" w:eastAsia="Times New Roman" w:hAnsi="Times New Roman" w:cs="Times New Roman"/>
          <w:sz w:val="24"/>
          <w:szCs w:val="24"/>
          <w:lang w:eastAsia="bg-BG"/>
        </w:rPr>
        <w:t>По отношение на стратегиите за водено от общностите местно развитие, проектите за сътрудничество увеличават ползите, които те носят за селските райони и населението и допринасят за тяхното устойчиво развитие.</w:t>
      </w:r>
    </w:p>
    <w:p w:rsidR="0012314C" w:rsidRPr="0012314C" w:rsidRDefault="0012314C" w:rsidP="0012314C">
      <w:pPr>
        <w:spacing w:before="100" w:beforeAutospacing="1" w:after="100" w:afterAutospacing="1" w:line="360" w:lineRule="auto"/>
        <w:ind w:left="-142"/>
        <w:contextualSpacing/>
        <w:jc w:val="both"/>
        <w:rPr>
          <w:rFonts w:ascii="Times New Roman" w:eastAsia="Times New Roman" w:hAnsi="Times New Roman" w:cs="Times New Roman"/>
          <w:sz w:val="24"/>
          <w:szCs w:val="24"/>
          <w:lang w:val="bg-BG" w:eastAsia="bg-BG"/>
        </w:rPr>
      </w:pPr>
    </w:p>
    <w:p w:rsidR="00D71C2E" w:rsidRPr="0012314C" w:rsidRDefault="00D71C2E" w:rsidP="0012314C">
      <w:pPr>
        <w:shd w:val="clear" w:color="auto" w:fill="D9D9D9" w:themeFill="background1" w:themeFillShade="D9"/>
        <w:spacing w:before="100" w:beforeAutospacing="1" w:after="100" w:afterAutospacing="1" w:line="360" w:lineRule="auto"/>
        <w:ind w:left="-142"/>
        <w:jc w:val="both"/>
        <w:rPr>
          <w:rFonts w:ascii="Times New Roman" w:eastAsia="Perpetua" w:hAnsi="Times New Roman" w:cs="Times New Roman"/>
          <w:szCs w:val="20"/>
          <w:lang w:val="bg-BG"/>
        </w:rPr>
      </w:pPr>
      <w:r w:rsidRPr="00D50800">
        <w:rPr>
          <w:rFonts w:ascii="Times New Roman" w:eastAsia="Times New Roman" w:hAnsi="Times New Roman" w:cs="Times New Roman"/>
          <w:b/>
          <w:sz w:val="24"/>
          <w:szCs w:val="24"/>
          <w:lang w:val="bg-BG" w:eastAsia="bg-BG"/>
        </w:rPr>
        <w:t>Извод:</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i/>
          <w:sz w:val="24"/>
          <w:szCs w:val="24"/>
          <w:lang w:val="bg-BG" w:eastAsia="bg-BG"/>
        </w:rPr>
        <w:t>Проектите договорени по ПРСР на територията на Югоизточен район  допринасят за обновлението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земеделските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животновъдни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стопанства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чрез</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инвестиции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модерно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оборудване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техника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реконструкция</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строеж</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сгради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въвеждане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европейски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норми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нови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насаждения</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развитие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биологично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земеделие</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Въпреки това направените инвестиции в селските райони са все още недостатъчни</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Икономическото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райони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измерено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чрез</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БВП</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глава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населението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най</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в</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(28%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средното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работната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сила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структурни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проблеми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икономиката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производителност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имат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потенциал</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устойчив</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туризъм</w:t>
      </w:r>
      <w:r w:rsidRPr="00D50800">
        <w:rPr>
          <w:rFonts w:ascii="Times New Roman" w:eastAsia="Times New Roman" w:hAnsi="Times New Roman" w:cs="Times New Roman"/>
          <w:i/>
          <w:sz w:val="24"/>
          <w:szCs w:val="24"/>
          <w:lang w:val="bg-BG" w:eastAsia="bg-BG"/>
        </w:rPr>
        <w:t>, но к</w:t>
      </w:r>
      <w:r w:rsidRPr="00D50800">
        <w:rPr>
          <w:rFonts w:ascii="Times New Roman" w:eastAsia="Times New Roman" w:hAnsi="Times New Roman" w:cs="Times New Roman" w:hint="cs"/>
          <w:i/>
          <w:sz w:val="24"/>
          <w:szCs w:val="24"/>
          <w:lang w:val="bg-BG" w:eastAsia="bg-BG"/>
        </w:rPr>
        <w:t>ато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цяло</w:t>
      </w:r>
      <w:r w:rsidRPr="00D50800">
        <w:rPr>
          <w:rFonts w:ascii="Times New Roman" w:eastAsia="Times New Roman" w:hAnsi="Times New Roman" w:cs="Times New Roman"/>
          <w:i/>
          <w:sz w:val="24"/>
          <w:szCs w:val="24"/>
          <w:lang w:val="bg-BG" w:eastAsia="bg-BG"/>
        </w:rPr>
        <w:t xml:space="preserve"> той </w:t>
      </w:r>
      <w:r w:rsidRPr="00D50800">
        <w:rPr>
          <w:rFonts w:ascii="Times New Roman" w:eastAsia="Times New Roman" w:hAnsi="Times New Roman" w:cs="Times New Roman" w:hint="cs"/>
          <w:i/>
          <w:sz w:val="24"/>
          <w:szCs w:val="24"/>
          <w:lang w:val="bg-BG" w:eastAsia="bg-BG"/>
        </w:rPr>
        <w:t>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слабото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регионални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продукти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публично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частни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партньорства</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недобра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инфраструктура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достъпност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част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атракции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отсъствие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обучен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квалифициран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персонал</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p>
    <w:p w:rsidR="00710858" w:rsidRPr="00D50800" w:rsidRDefault="00710858" w:rsidP="00710858">
      <w:pPr>
        <w:rPr>
          <w:lang w:val="bg-BG" w:eastAsia="bg-BG"/>
        </w:rPr>
      </w:pPr>
    </w:p>
    <w:p w:rsidR="00364F88" w:rsidRPr="00364F88" w:rsidRDefault="001274EB" w:rsidP="00364F88">
      <w:pPr>
        <w:spacing w:after="0" w:line="276" w:lineRule="auto"/>
        <w:contextualSpacing/>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Таблица 1</w:t>
      </w:r>
      <w:r>
        <w:rPr>
          <w:rFonts w:ascii="Times New Roman" w:eastAsia="Times New Roman" w:hAnsi="Times New Roman" w:cs="Times New Roman"/>
          <w:b/>
          <w:i/>
          <w:sz w:val="24"/>
          <w:szCs w:val="24"/>
          <w:lang w:eastAsia="bg-BG"/>
        </w:rPr>
        <w:t>8</w:t>
      </w:r>
      <w:r w:rsidR="00364F88" w:rsidRPr="00364F88">
        <w:rPr>
          <w:rFonts w:ascii="Times New Roman" w:eastAsia="Times New Roman" w:hAnsi="Times New Roman" w:cs="Times New Roman"/>
          <w:b/>
          <w:i/>
          <w:sz w:val="24"/>
          <w:szCs w:val="24"/>
          <w:lang w:val="bg-BG" w:eastAsia="bg-BG"/>
        </w:rPr>
        <w:t>. Ключови  индикатори за наблюдение изпълнението на Регионалния план за развитие на Югоизточен район за периода 2014-2020 г.</w:t>
      </w:r>
    </w:p>
    <w:tbl>
      <w:tblPr>
        <w:tblpPr w:leftFromText="180" w:rightFromText="180" w:vertAnchor="text" w:horzAnchor="margin" w:tblpX="-136" w:tblpY="165"/>
        <w:tblW w:w="1027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4680"/>
        <w:gridCol w:w="1134"/>
        <w:gridCol w:w="1134"/>
        <w:gridCol w:w="995"/>
        <w:gridCol w:w="1273"/>
        <w:gridCol w:w="1060"/>
      </w:tblGrid>
      <w:tr w:rsidR="00364F88" w:rsidRPr="00364F88" w:rsidTr="00BC5B6F">
        <w:trPr>
          <w:trHeight w:val="383"/>
          <w:tblHeader/>
        </w:trPr>
        <w:tc>
          <w:tcPr>
            <w:tcW w:w="4680" w:type="dxa"/>
            <w:tcBorders>
              <w:top w:val="single" w:sz="18" w:space="0" w:color="auto"/>
              <w:left w:val="single" w:sz="18" w:space="0" w:color="auto"/>
              <w:bottom w:val="single" w:sz="4" w:space="0" w:color="92CDDC"/>
              <w:right w:val="single" w:sz="4" w:space="0" w:color="92CDDC"/>
            </w:tcBorders>
            <w:shd w:val="clear" w:color="auto" w:fill="C9C9C9" w:themeFill="accent1" w:themeFillTint="66"/>
            <w:noWrap/>
            <w:vAlign w:val="center"/>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ИНДИКАТОРИ</w:t>
            </w:r>
          </w:p>
        </w:tc>
        <w:tc>
          <w:tcPr>
            <w:tcW w:w="3263" w:type="dxa"/>
            <w:gridSpan w:val="3"/>
            <w:tcBorders>
              <w:top w:val="single" w:sz="18" w:space="0" w:color="auto"/>
              <w:left w:val="single" w:sz="4" w:space="0" w:color="92CDDC"/>
              <w:bottom w:val="single" w:sz="4" w:space="0" w:color="92CDDC"/>
              <w:right w:val="single" w:sz="4" w:space="0" w:color="92CDDC"/>
            </w:tcBorders>
            <w:shd w:val="clear" w:color="auto" w:fill="C9C9C9" w:themeFill="accent1" w:themeFillTint="66"/>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 xml:space="preserve">Стойности </w:t>
            </w:r>
          </w:p>
        </w:tc>
        <w:tc>
          <w:tcPr>
            <w:tcW w:w="1273" w:type="dxa"/>
            <w:vMerge w:val="restart"/>
            <w:tcBorders>
              <w:top w:val="single" w:sz="18" w:space="0" w:color="auto"/>
              <w:left w:val="single" w:sz="4" w:space="0" w:color="92CDDC"/>
              <w:bottom w:val="single" w:sz="4" w:space="0" w:color="92CDDC"/>
              <w:right w:val="single" w:sz="4" w:space="0" w:color="92CDDC"/>
            </w:tcBorders>
            <w:shd w:val="clear" w:color="auto" w:fill="C9C9C9" w:themeFill="accent1" w:themeFillTint="66"/>
            <w:vAlign w:val="center"/>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Изпълнение  към 31.12.2016г.</w:t>
            </w:r>
          </w:p>
        </w:tc>
        <w:tc>
          <w:tcPr>
            <w:tcW w:w="1060" w:type="dxa"/>
            <w:vMerge w:val="restart"/>
            <w:tcBorders>
              <w:top w:val="single" w:sz="18" w:space="0" w:color="auto"/>
              <w:left w:val="single" w:sz="4" w:space="0" w:color="92CDDC"/>
              <w:right w:val="single" w:sz="18" w:space="0" w:color="auto"/>
            </w:tcBorders>
            <w:shd w:val="clear" w:color="auto" w:fill="C9C9C9" w:themeFill="accent1" w:themeFillTint="66"/>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Източник на инф.</w:t>
            </w:r>
          </w:p>
        </w:tc>
      </w:tr>
      <w:tr w:rsidR="00364F88" w:rsidRPr="00364F88" w:rsidTr="00BC5B6F">
        <w:trPr>
          <w:trHeight w:val="270"/>
          <w:tblHeader/>
        </w:trPr>
        <w:tc>
          <w:tcPr>
            <w:tcW w:w="4680" w:type="dxa"/>
            <w:tcBorders>
              <w:top w:val="single" w:sz="4" w:space="0" w:color="92CDDC"/>
              <w:left w:val="single" w:sz="18" w:space="0" w:color="auto"/>
              <w:bottom w:val="dashSmallGap" w:sz="4" w:space="0" w:color="auto"/>
              <w:right w:val="single" w:sz="4" w:space="0" w:color="92CDDC"/>
            </w:tcBorders>
            <w:shd w:val="clear" w:color="auto" w:fill="C9C9C9" w:themeFill="accent1" w:themeFillTint="66"/>
            <w:noWrap/>
            <w:vAlign w:val="center"/>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КЛЮЧОВИ  ПОКАЗАТЕЛИ</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 xml:space="preserve">Изходни </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Междинни (2015)</w:t>
            </w:r>
          </w:p>
        </w:tc>
        <w:tc>
          <w:tcPr>
            <w:tcW w:w="995"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Целеви (2020)</w:t>
            </w:r>
          </w:p>
        </w:tc>
        <w:tc>
          <w:tcPr>
            <w:tcW w:w="1273" w:type="dxa"/>
            <w:vMerge/>
            <w:tcBorders>
              <w:top w:val="single" w:sz="4" w:space="0" w:color="92CDDC"/>
              <w:left w:val="single" w:sz="4" w:space="0" w:color="92CDDC"/>
              <w:bottom w:val="dashSmallGap" w:sz="4" w:space="0" w:color="auto"/>
              <w:right w:val="single" w:sz="4" w:space="0" w:color="92CDDC"/>
            </w:tcBorders>
            <w:shd w:val="clear" w:color="auto" w:fill="C9C9C9" w:themeFill="accent1" w:themeFillTint="66"/>
            <w:vAlign w:val="center"/>
          </w:tcPr>
          <w:p w:rsidR="00364F88" w:rsidRPr="00364F88" w:rsidRDefault="00364F88" w:rsidP="00364F88">
            <w:pPr>
              <w:spacing w:after="0" w:line="240" w:lineRule="auto"/>
              <w:rPr>
                <w:rFonts w:ascii="Times New Roman" w:eastAsia="Calibri" w:hAnsi="Times New Roman" w:cs="Times New Roman"/>
                <w:b/>
                <w:bCs/>
                <w:sz w:val="20"/>
                <w:szCs w:val="20"/>
                <w:lang w:val="bg-BG"/>
              </w:rPr>
            </w:pPr>
          </w:p>
        </w:tc>
        <w:tc>
          <w:tcPr>
            <w:tcW w:w="1060" w:type="dxa"/>
            <w:vMerge/>
            <w:tcBorders>
              <w:left w:val="single" w:sz="4" w:space="0" w:color="92CDDC"/>
              <w:bottom w:val="dashSmallGap" w:sz="4" w:space="0" w:color="auto"/>
              <w:right w:val="single" w:sz="18" w:space="0" w:color="auto"/>
            </w:tcBorders>
            <w:shd w:val="clear" w:color="auto" w:fill="C9C9C9" w:themeFill="accent1" w:themeFillTint="66"/>
          </w:tcPr>
          <w:p w:rsidR="00364F88" w:rsidRPr="00364F88" w:rsidRDefault="00364F88" w:rsidP="00364F88">
            <w:pPr>
              <w:spacing w:after="0" w:line="240" w:lineRule="auto"/>
              <w:rPr>
                <w:rFonts w:ascii="Times New Roman" w:eastAsia="Calibri" w:hAnsi="Times New Roman" w:cs="Times New Roman"/>
                <w:b/>
                <w:bCs/>
                <w:sz w:val="20"/>
                <w:szCs w:val="20"/>
                <w:lang w:val="bg-BG"/>
              </w:rPr>
            </w:pPr>
          </w:p>
        </w:tc>
      </w:tr>
      <w:tr w:rsidR="00364F88" w:rsidRPr="008127B5" w:rsidTr="00BC5B6F">
        <w:trPr>
          <w:trHeight w:val="270"/>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eastAsia="bg-BG"/>
              </w:rPr>
            </w:pPr>
            <w:r w:rsidRPr="008127B5">
              <w:rPr>
                <w:rFonts w:ascii="Times New Roman" w:eastAsia="Times New Roman" w:hAnsi="Times New Roman" w:cs="Times New Roman"/>
                <w:color w:val="000000" w:themeColor="text1"/>
                <w:sz w:val="20"/>
                <w:szCs w:val="20"/>
                <w:lang w:val="bg-BG" w:eastAsia="bg-BG"/>
              </w:rPr>
              <w:t>БВП на човек от населението</w:t>
            </w:r>
            <w:r w:rsidRPr="008127B5">
              <w:rPr>
                <w:rFonts w:ascii="Times New Roman" w:eastAsia="Times New Roman" w:hAnsi="Times New Roman" w:cs="Times New Roman"/>
                <w:color w:val="000000" w:themeColor="text1"/>
                <w:sz w:val="20"/>
                <w:szCs w:val="20"/>
                <w:lang w:eastAsia="bg-BG"/>
              </w:rPr>
              <w:t xml:space="preserve"> -</w:t>
            </w:r>
            <w:r w:rsidRPr="008127B5">
              <w:rPr>
                <w:rFonts w:ascii="Times New Roman" w:eastAsia="Times New Roman" w:hAnsi="Times New Roman" w:cs="Times New Roman"/>
                <w:color w:val="000000" w:themeColor="text1"/>
                <w:sz w:val="20"/>
                <w:szCs w:val="20"/>
                <w:lang w:val="bg-BG" w:eastAsia="bg-BG"/>
              </w:rPr>
              <w:t xml:space="preserve"> </w:t>
            </w:r>
            <w:r w:rsidRPr="008127B5">
              <w:rPr>
                <w:rFonts w:ascii="Times New Roman" w:eastAsia="Times New Roman" w:hAnsi="Times New Roman" w:cs="Times New Roman"/>
                <w:color w:val="000000" w:themeColor="text1"/>
                <w:sz w:val="20"/>
                <w:szCs w:val="20"/>
                <w:lang w:eastAsia="bg-BG"/>
              </w:rPr>
              <w:t xml:space="preserve"> </w:t>
            </w:r>
            <w:r w:rsidRPr="008127B5">
              <w:rPr>
                <w:rFonts w:ascii="Times New Roman" w:eastAsia="Times New Roman" w:hAnsi="Times New Roman" w:cs="Times New Roman"/>
                <w:color w:val="000000" w:themeColor="text1"/>
                <w:sz w:val="20"/>
                <w:szCs w:val="20"/>
                <w:lang w:val="bg-BG" w:eastAsia="bg-BG"/>
              </w:rPr>
              <w:t>лв.</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7 625</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(2010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10 600</w:t>
            </w:r>
          </w:p>
        </w:tc>
        <w:tc>
          <w:tcPr>
            <w:tcW w:w="995"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13 500</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276" w:lineRule="auto"/>
              <w:ind w:left="352" w:hanging="352"/>
              <w:rPr>
                <w:rFonts w:ascii="Times New Roman" w:eastAsia="Calibri" w:hAnsi="Times New Roman" w:cs="Times New Roman"/>
                <w:b/>
                <w:color w:val="000000" w:themeColor="text1"/>
                <w:sz w:val="20"/>
                <w:szCs w:val="20"/>
                <w:lang w:val="bg-BG"/>
              </w:rPr>
            </w:pPr>
            <w:r w:rsidRPr="008127B5">
              <w:rPr>
                <w:rFonts w:ascii="Times New Roman" w:eastAsia="Calibri" w:hAnsi="Times New Roman" w:cs="Times New Roman"/>
                <w:b/>
                <w:color w:val="000000" w:themeColor="text1"/>
                <w:sz w:val="20"/>
                <w:szCs w:val="20"/>
                <w:lang w:val="bg-BG"/>
              </w:rPr>
              <w:t xml:space="preserve">         </w:t>
            </w:r>
          </w:p>
          <w:p w:rsidR="00364F88" w:rsidRPr="008127B5" w:rsidRDefault="00364F88" w:rsidP="00364F88">
            <w:pPr>
              <w:spacing w:after="120" w:line="276" w:lineRule="auto"/>
              <w:jc w:val="center"/>
              <w:rPr>
                <w:rFonts w:ascii="Times New Roman" w:eastAsia="Calibri" w:hAnsi="Times New Roman" w:cs="Times New Roman"/>
                <w:b/>
                <w:color w:val="000000" w:themeColor="text1"/>
                <w:sz w:val="20"/>
                <w:szCs w:val="20"/>
                <w:lang w:val="bg-BG"/>
              </w:rPr>
            </w:pPr>
            <w:r w:rsidRPr="008127B5">
              <w:rPr>
                <w:rFonts w:ascii="Times New Roman" w:eastAsia="Calibri" w:hAnsi="Times New Roman" w:cs="Times New Roman"/>
                <w:b/>
                <w:color w:val="000000" w:themeColor="text1"/>
                <w:sz w:val="20"/>
                <w:szCs w:val="20"/>
                <w:lang w:val="bg-BG"/>
              </w:rPr>
              <w:t xml:space="preserve">10 256                              </w:t>
            </w:r>
            <w:r w:rsidRPr="008127B5">
              <w:rPr>
                <w:rFonts w:ascii="Times New Roman" w:eastAsia="Times New Roman" w:hAnsi="Times New Roman" w:cs="Times New Roman"/>
                <w:color w:val="000000" w:themeColor="text1"/>
                <w:sz w:val="20"/>
                <w:szCs w:val="20"/>
                <w:lang w:eastAsia="bg-BG"/>
              </w:rPr>
              <w:t>(</w:t>
            </w:r>
            <w:r w:rsidRPr="008127B5">
              <w:rPr>
                <w:rFonts w:ascii="Times New Roman" w:eastAsia="Times New Roman" w:hAnsi="Times New Roman" w:cs="Times New Roman"/>
                <w:color w:val="000000" w:themeColor="text1"/>
                <w:sz w:val="20"/>
                <w:szCs w:val="20"/>
                <w:lang w:val="bg-BG" w:eastAsia="bg-BG"/>
              </w:rPr>
              <w:t xml:space="preserve"> 2015г.</w:t>
            </w:r>
            <w:r w:rsidRPr="008127B5">
              <w:rPr>
                <w:rFonts w:ascii="Times New Roman" w:eastAsia="Times New Roman" w:hAnsi="Times New Roman" w:cs="Times New Roman"/>
                <w:color w:val="000000" w:themeColor="text1"/>
                <w:sz w:val="20"/>
                <w:szCs w:val="20"/>
                <w:lang w:eastAsia="bg-BG"/>
              </w:rPr>
              <w:t>)</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C5B6F">
        <w:trPr>
          <w:trHeight w:val="680"/>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Дял на БВП на човек от населението от средната стойност на ЕС 27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 xml:space="preserve">  </w:t>
            </w: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 xml:space="preserve"> 36 </w:t>
            </w:r>
          </w:p>
          <w:p w:rsidR="00364F88" w:rsidRPr="008127B5" w:rsidRDefault="00364F88" w:rsidP="00364F88">
            <w:pPr>
              <w:spacing w:before="20" w:after="20" w:line="240" w:lineRule="auto"/>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 xml:space="preserve">  (2009г.)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 xml:space="preserve">       </w:t>
            </w:r>
          </w:p>
          <w:p w:rsidR="00364F88" w:rsidRPr="008127B5" w:rsidRDefault="00364F88" w:rsidP="00364F88">
            <w:pPr>
              <w:spacing w:before="20" w:after="20" w:line="240" w:lineRule="auto"/>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 xml:space="preserve">        50</w:t>
            </w:r>
          </w:p>
        </w:tc>
        <w:tc>
          <w:tcPr>
            <w:tcW w:w="995"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 xml:space="preserve">      </w:t>
            </w:r>
          </w:p>
          <w:p w:rsidR="00364F88" w:rsidRPr="008127B5" w:rsidRDefault="00364F88" w:rsidP="00364F88">
            <w:pPr>
              <w:spacing w:before="20" w:after="20" w:line="240" w:lineRule="auto"/>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 xml:space="preserve">        64</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276" w:lineRule="auto"/>
              <w:ind w:left="211" w:hanging="211"/>
              <w:jc w:val="center"/>
              <w:rPr>
                <w:rFonts w:ascii="Times New Roman" w:eastAsia="Calibri" w:hAnsi="Times New Roman" w:cs="Times New Roman"/>
                <w:b/>
                <w:color w:val="000000" w:themeColor="text1"/>
                <w:sz w:val="20"/>
                <w:szCs w:val="20"/>
                <w:lang w:val="bg-BG"/>
              </w:rPr>
            </w:pPr>
          </w:p>
          <w:p w:rsidR="00364F88" w:rsidRPr="008127B5" w:rsidRDefault="00364F88" w:rsidP="00364F88">
            <w:pPr>
              <w:spacing w:after="120" w:line="276" w:lineRule="auto"/>
              <w:ind w:left="211" w:hanging="211"/>
              <w:jc w:val="center"/>
              <w:rPr>
                <w:rFonts w:ascii="Times New Roman" w:eastAsia="Calibri" w:hAnsi="Times New Roman" w:cs="Times New Roman"/>
                <w:b/>
                <w:color w:val="000000" w:themeColor="text1"/>
                <w:sz w:val="20"/>
                <w:szCs w:val="20"/>
                <w:lang w:val="bg-BG"/>
              </w:rPr>
            </w:pPr>
          </w:p>
          <w:p w:rsidR="00364F88" w:rsidRPr="008127B5" w:rsidRDefault="00364F88" w:rsidP="00364F88">
            <w:pPr>
              <w:spacing w:after="120" w:line="276" w:lineRule="auto"/>
              <w:ind w:left="211" w:hanging="211"/>
              <w:jc w:val="center"/>
              <w:rPr>
                <w:rFonts w:ascii="Times New Roman" w:eastAsia="Calibri" w:hAnsi="Times New Roman" w:cs="Times New Roman"/>
                <w:b/>
                <w:color w:val="000000" w:themeColor="text1"/>
                <w:sz w:val="20"/>
                <w:szCs w:val="20"/>
                <w:lang w:val="bg-BG"/>
              </w:rPr>
            </w:pPr>
            <w:r w:rsidRPr="008127B5">
              <w:rPr>
                <w:rFonts w:ascii="Times New Roman" w:eastAsia="Calibri" w:hAnsi="Times New Roman" w:cs="Times New Roman"/>
                <w:b/>
                <w:color w:val="000000" w:themeColor="text1"/>
                <w:sz w:val="20"/>
                <w:szCs w:val="20"/>
                <w:lang w:val="bg-BG"/>
              </w:rPr>
              <w:t xml:space="preserve"> 39             </w:t>
            </w:r>
            <w:r w:rsidRPr="008127B5">
              <w:rPr>
                <w:rFonts w:ascii="Times New Roman" w:eastAsia="Calibri" w:hAnsi="Times New Roman" w:cs="Times New Roman"/>
                <w:color w:val="000000" w:themeColor="text1"/>
                <w:sz w:val="20"/>
                <w:szCs w:val="20"/>
                <w:lang w:val="bg-BG"/>
              </w:rPr>
              <w:t>(2014г.)</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Евростат</w:t>
            </w:r>
          </w:p>
        </w:tc>
      </w:tr>
      <w:tr w:rsidR="00364F88" w:rsidRPr="008127B5" w:rsidTr="00BC5B6F">
        <w:trPr>
          <w:trHeight w:val="763"/>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Коефициент на безработица на населението на 15 и повече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11.6%</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(2011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133516"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7,</w:t>
            </w:r>
            <w:r w:rsidR="00364F88" w:rsidRPr="008127B5">
              <w:rPr>
                <w:rFonts w:ascii="Times New Roman" w:eastAsia="Times New Roman" w:hAnsi="Times New Roman" w:cs="Times New Roman"/>
                <w:b/>
                <w:color w:val="000000" w:themeColor="text1"/>
                <w:sz w:val="20"/>
                <w:szCs w:val="20"/>
                <w:lang w:val="bg-BG" w:eastAsia="bg-BG"/>
              </w:rPr>
              <w:t>0</w:t>
            </w:r>
          </w:p>
        </w:tc>
        <w:tc>
          <w:tcPr>
            <w:tcW w:w="995"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szCs w:val="20"/>
                <w:lang w:val="bg-BG"/>
              </w:rPr>
            </w:pPr>
          </w:p>
          <w:p w:rsidR="00364F88" w:rsidRPr="008127B5" w:rsidRDefault="002C4BE3" w:rsidP="00364F88">
            <w:pPr>
              <w:spacing w:after="120" w:line="360" w:lineRule="auto"/>
              <w:jc w:val="center"/>
              <w:rPr>
                <w:rFonts w:ascii="Times New Roman" w:eastAsia="Calibri" w:hAnsi="Times New Roman" w:cs="Times New Roman"/>
                <w:color w:val="000000" w:themeColor="text1"/>
                <w:sz w:val="24"/>
                <w:lang w:val="bg-BG"/>
              </w:rPr>
            </w:pPr>
            <w:r w:rsidRPr="008127B5">
              <w:rPr>
                <w:rFonts w:ascii="Times New Roman" w:eastAsia="Calibri" w:hAnsi="Times New Roman" w:cs="Times New Roman"/>
                <w:b/>
                <w:color w:val="000000" w:themeColor="text1"/>
                <w:sz w:val="20"/>
                <w:szCs w:val="20"/>
                <w:lang w:val="bg-BG"/>
              </w:rPr>
              <w:t>7,9</w:t>
            </w:r>
            <w:r w:rsidR="00364F88" w:rsidRPr="008127B5">
              <w:rPr>
                <w:rFonts w:ascii="Times New Roman" w:eastAsia="Calibri" w:hAnsi="Times New Roman" w:cs="Times New Roman"/>
                <w:b/>
                <w:color w:val="000000" w:themeColor="text1"/>
                <w:sz w:val="20"/>
                <w:szCs w:val="20"/>
                <w:lang w:val="bg-BG"/>
              </w:rPr>
              <w:t xml:space="preserve"> </w:t>
            </w:r>
          </w:p>
        </w:tc>
        <w:tc>
          <w:tcPr>
            <w:tcW w:w="1060"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C5B6F">
        <w:trPr>
          <w:trHeight w:val="270"/>
        </w:trPr>
        <w:tc>
          <w:tcPr>
            <w:tcW w:w="4680" w:type="dxa"/>
            <w:tcBorders>
              <w:top w:val="dashSmallGap" w:sz="4" w:space="0" w:color="auto"/>
              <w:left w:val="single" w:sz="18" w:space="0" w:color="auto"/>
              <w:bottom w:val="dashSmallGap" w:sz="4" w:space="0" w:color="auto"/>
              <w:right w:val="dashSmallGap" w:sz="4" w:space="0" w:color="auto"/>
            </w:tcBorders>
            <w:shd w:val="clear" w:color="auto" w:fill="auto"/>
            <w:noWrap/>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Коефициент на икономическа активност на населението на 15 и повече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364F88" w:rsidRPr="008127B5" w:rsidRDefault="00364F88" w:rsidP="00364F88">
            <w:pPr>
              <w:spacing w:before="20" w:after="20" w:line="320" w:lineRule="atLeast"/>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49,9</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(2011 г.)</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52,1</w:t>
            </w:r>
          </w:p>
        </w:tc>
        <w:tc>
          <w:tcPr>
            <w:tcW w:w="995"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57</w:t>
            </w:r>
          </w:p>
        </w:tc>
        <w:tc>
          <w:tcPr>
            <w:tcW w:w="1273"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lang w:val="bg-BG"/>
              </w:rPr>
            </w:pPr>
          </w:p>
          <w:p w:rsidR="00364F88" w:rsidRPr="008127B5" w:rsidRDefault="00133516" w:rsidP="00364F88">
            <w:pPr>
              <w:spacing w:after="120" w:line="360" w:lineRule="auto"/>
              <w:jc w:val="center"/>
              <w:rPr>
                <w:rFonts w:ascii="Times New Roman" w:eastAsia="Calibri" w:hAnsi="Times New Roman" w:cs="Times New Roman"/>
                <w:b/>
                <w:color w:val="000000" w:themeColor="text1"/>
                <w:sz w:val="20"/>
                <w:lang w:val="bg-BG"/>
              </w:rPr>
            </w:pPr>
            <w:r w:rsidRPr="008127B5">
              <w:rPr>
                <w:rFonts w:ascii="Times New Roman" w:eastAsia="Calibri" w:hAnsi="Times New Roman" w:cs="Times New Roman"/>
                <w:b/>
                <w:color w:val="000000" w:themeColor="text1"/>
                <w:sz w:val="20"/>
                <w:lang w:val="bg-BG"/>
              </w:rPr>
              <w:t>52,5</w:t>
            </w:r>
          </w:p>
        </w:tc>
        <w:tc>
          <w:tcPr>
            <w:tcW w:w="1060" w:type="dxa"/>
            <w:tcBorders>
              <w:top w:val="dashSmallGap" w:sz="4" w:space="0" w:color="auto"/>
              <w:left w:val="dashSmallGap" w:sz="4" w:space="0" w:color="auto"/>
              <w:bottom w:val="dashSmallGap" w:sz="4" w:space="0" w:color="auto"/>
              <w:right w:val="single" w:sz="18" w:space="0" w:color="auto"/>
            </w:tcBorders>
            <w:shd w:val="clear" w:color="auto" w:fill="auto"/>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C5B6F">
        <w:trPr>
          <w:trHeight w:val="270"/>
        </w:trPr>
        <w:tc>
          <w:tcPr>
            <w:tcW w:w="4680" w:type="dxa"/>
            <w:tcBorders>
              <w:top w:val="dashSmallGap" w:sz="4" w:space="0" w:color="auto"/>
              <w:left w:val="single" w:sz="18"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Общ доход на лице от домакинство - лв.</w:t>
            </w:r>
          </w:p>
        </w:tc>
        <w:tc>
          <w:tcPr>
            <w:tcW w:w="1134"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3 643</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(2010 г.)</w:t>
            </w:r>
          </w:p>
        </w:tc>
        <w:tc>
          <w:tcPr>
            <w:tcW w:w="1134"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4 100</w:t>
            </w:r>
          </w:p>
        </w:tc>
        <w:tc>
          <w:tcPr>
            <w:tcW w:w="995"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5 050</w:t>
            </w:r>
          </w:p>
        </w:tc>
        <w:tc>
          <w:tcPr>
            <w:tcW w:w="1273"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color w:val="000000" w:themeColor="text1"/>
                <w:sz w:val="20"/>
                <w:lang w:val="bg-BG"/>
              </w:rPr>
            </w:pPr>
          </w:p>
          <w:p w:rsidR="00364F88" w:rsidRPr="008127B5" w:rsidRDefault="00244DE7" w:rsidP="00364F88">
            <w:pPr>
              <w:spacing w:after="120" w:line="360" w:lineRule="auto"/>
              <w:jc w:val="center"/>
              <w:rPr>
                <w:rFonts w:ascii="Times New Roman" w:eastAsia="Calibri" w:hAnsi="Times New Roman" w:cs="Times New Roman"/>
                <w:color w:val="000000" w:themeColor="text1"/>
                <w:sz w:val="24"/>
                <w:lang w:val="bg-BG"/>
              </w:rPr>
            </w:pPr>
            <w:r w:rsidRPr="008127B5">
              <w:rPr>
                <w:rFonts w:ascii="Times New Roman" w:eastAsia="Calibri" w:hAnsi="Times New Roman" w:cs="Times New Roman"/>
                <w:b/>
                <w:color w:val="000000" w:themeColor="text1"/>
                <w:sz w:val="20"/>
                <w:lang w:val="bg-BG"/>
              </w:rPr>
              <w:t>4907</w:t>
            </w:r>
            <w:r w:rsidR="00364F88" w:rsidRPr="008127B5">
              <w:rPr>
                <w:rFonts w:ascii="Times New Roman" w:eastAsia="Calibri" w:hAnsi="Times New Roman" w:cs="Times New Roman"/>
                <w:b/>
                <w:color w:val="000000" w:themeColor="text1"/>
                <w:sz w:val="20"/>
                <w:lang w:val="bg-BG"/>
              </w:rPr>
              <w:t xml:space="preserve">  </w:t>
            </w:r>
          </w:p>
        </w:tc>
        <w:tc>
          <w:tcPr>
            <w:tcW w:w="1060" w:type="dxa"/>
            <w:tcBorders>
              <w:top w:val="dashSmallGap" w:sz="4" w:space="0" w:color="auto"/>
              <w:left w:val="dashSmallGap" w:sz="4" w:space="0" w:color="auto"/>
              <w:bottom w:val="single" w:sz="18"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C5B6F">
        <w:tblPrEx>
          <w:tblBorders>
            <w:top w:val="dashSmallGap"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0"/>
        </w:trPr>
        <w:tc>
          <w:tcPr>
            <w:tcW w:w="10276" w:type="dxa"/>
            <w:gridSpan w:val="6"/>
            <w:tcBorders>
              <w:top w:val="single" w:sz="18" w:space="0" w:color="auto"/>
            </w:tcBorders>
          </w:tcPr>
          <w:p w:rsidR="00364F88" w:rsidRPr="008127B5" w:rsidRDefault="00364F88" w:rsidP="00364F88">
            <w:pPr>
              <w:spacing w:after="0" w:line="276" w:lineRule="auto"/>
              <w:contextualSpacing/>
              <w:jc w:val="both"/>
              <w:rPr>
                <w:rFonts w:ascii="Times New Roman" w:eastAsia="Times New Roman" w:hAnsi="Times New Roman" w:cs="Times New Roman"/>
                <w:color w:val="000000" w:themeColor="text1"/>
                <w:sz w:val="24"/>
                <w:szCs w:val="24"/>
                <w:lang w:val="bg-BG"/>
              </w:rPr>
            </w:pPr>
          </w:p>
        </w:tc>
      </w:tr>
    </w:tbl>
    <w:p w:rsidR="00904865" w:rsidRDefault="00904865" w:rsidP="00364F88">
      <w:pPr>
        <w:spacing w:after="0" w:line="276" w:lineRule="auto"/>
        <w:contextualSpacing/>
        <w:jc w:val="both"/>
        <w:rPr>
          <w:rFonts w:ascii="Times New Roman" w:eastAsia="Times New Roman" w:hAnsi="Times New Roman" w:cs="Times New Roman"/>
          <w:b/>
          <w:i/>
          <w:color w:val="000000" w:themeColor="text1"/>
          <w:sz w:val="24"/>
          <w:szCs w:val="24"/>
          <w:lang w:val="bg-BG"/>
        </w:rPr>
      </w:pPr>
    </w:p>
    <w:p w:rsidR="00364F88" w:rsidRPr="008127B5" w:rsidRDefault="001274EB" w:rsidP="00364F88">
      <w:pPr>
        <w:spacing w:after="0" w:line="276" w:lineRule="auto"/>
        <w:contextualSpacing/>
        <w:jc w:val="both"/>
        <w:rPr>
          <w:rFonts w:ascii="Times New Roman" w:eastAsia="Times New Roman" w:hAnsi="Times New Roman" w:cs="Times New Roman"/>
          <w:b/>
          <w:i/>
          <w:color w:val="000000" w:themeColor="text1"/>
          <w:sz w:val="24"/>
          <w:szCs w:val="24"/>
          <w:lang w:val="bg-BG"/>
        </w:rPr>
      </w:pPr>
      <w:r w:rsidRPr="008127B5">
        <w:rPr>
          <w:rFonts w:ascii="Times New Roman" w:eastAsia="Times New Roman" w:hAnsi="Times New Roman" w:cs="Times New Roman"/>
          <w:b/>
          <w:i/>
          <w:color w:val="000000" w:themeColor="text1"/>
          <w:sz w:val="24"/>
          <w:szCs w:val="24"/>
          <w:lang w:val="bg-BG"/>
        </w:rPr>
        <w:t xml:space="preserve">Таблица </w:t>
      </w:r>
      <w:r w:rsidRPr="008127B5">
        <w:rPr>
          <w:rFonts w:ascii="Times New Roman" w:eastAsia="Times New Roman" w:hAnsi="Times New Roman" w:cs="Times New Roman"/>
          <w:b/>
          <w:i/>
          <w:color w:val="000000" w:themeColor="text1"/>
          <w:sz w:val="24"/>
          <w:szCs w:val="24"/>
        </w:rPr>
        <w:t>19</w:t>
      </w:r>
      <w:r w:rsidR="00364F88" w:rsidRPr="008127B5">
        <w:rPr>
          <w:rFonts w:ascii="Times New Roman" w:eastAsia="Times New Roman" w:hAnsi="Times New Roman" w:cs="Times New Roman"/>
          <w:b/>
          <w:i/>
          <w:color w:val="000000" w:themeColor="text1"/>
          <w:sz w:val="24"/>
          <w:szCs w:val="24"/>
          <w:lang w:val="bg-BG"/>
        </w:rPr>
        <w:t>. Индикатори по целите на Стратегия „Европа 2020” на ЕС</w:t>
      </w:r>
    </w:p>
    <w:tbl>
      <w:tblPr>
        <w:tblpPr w:leftFromText="180" w:rightFromText="180" w:vertAnchor="text" w:horzAnchor="margin" w:tblpXSpec="center" w:tblpY="174"/>
        <w:tblW w:w="1041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212"/>
        <w:gridCol w:w="4536"/>
        <w:gridCol w:w="1134"/>
        <w:gridCol w:w="1134"/>
        <w:gridCol w:w="992"/>
        <w:gridCol w:w="1276"/>
        <w:gridCol w:w="142"/>
        <w:gridCol w:w="992"/>
      </w:tblGrid>
      <w:tr w:rsidR="00364F88" w:rsidRPr="008127B5" w:rsidTr="00B0573F">
        <w:trPr>
          <w:trHeight w:val="255"/>
          <w:tblHeader/>
        </w:trPr>
        <w:tc>
          <w:tcPr>
            <w:tcW w:w="212" w:type="dxa"/>
            <w:tcBorders>
              <w:top w:val="single" w:sz="18" w:space="0" w:color="auto"/>
              <w:left w:val="single" w:sz="18" w:space="0" w:color="auto"/>
              <w:bottom w:val="single" w:sz="4" w:space="0" w:color="92CDDC"/>
              <w:right w:val="single" w:sz="4" w:space="0" w:color="92CDDC"/>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p>
        </w:tc>
        <w:tc>
          <w:tcPr>
            <w:tcW w:w="4536" w:type="dxa"/>
            <w:tcBorders>
              <w:top w:val="single" w:sz="18" w:space="0" w:color="auto"/>
              <w:left w:val="single" w:sz="4" w:space="0" w:color="92CDDC"/>
              <w:bottom w:val="single" w:sz="4" w:space="0" w:color="92CDDC"/>
              <w:right w:val="single" w:sz="4" w:space="0" w:color="92CDDC"/>
            </w:tcBorders>
            <w:shd w:val="clear" w:color="auto" w:fill="C9C9C9" w:themeFill="accent1" w:themeFillTint="66"/>
            <w:noWrap/>
            <w:vAlign w:val="center"/>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ИНДИКАТОРИ</w:t>
            </w:r>
          </w:p>
        </w:tc>
        <w:tc>
          <w:tcPr>
            <w:tcW w:w="3260" w:type="dxa"/>
            <w:gridSpan w:val="3"/>
            <w:tcBorders>
              <w:top w:val="single" w:sz="18" w:space="0" w:color="auto"/>
              <w:left w:val="single" w:sz="4" w:space="0" w:color="92CDDC"/>
              <w:bottom w:val="single" w:sz="4" w:space="0" w:color="92CDDC"/>
              <w:right w:val="single" w:sz="4" w:space="0" w:color="92CDDC"/>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 xml:space="preserve">Стойности </w:t>
            </w:r>
          </w:p>
        </w:tc>
        <w:tc>
          <w:tcPr>
            <w:tcW w:w="1276" w:type="dxa"/>
            <w:vMerge w:val="restart"/>
            <w:tcBorders>
              <w:top w:val="single" w:sz="18" w:space="0" w:color="auto"/>
              <w:left w:val="single" w:sz="4" w:space="0" w:color="92CDDC"/>
              <w:bottom w:val="single" w:sz="4" w:space="0" w:color="92CDDC"/>
              <w:right w:val="single" w:sz="4" w:space="0" w:color="92CDDC"/>
            </w:tcBorders>
            <w:shd w:val="clear" w:color="auto" w:fill="C9C9C9" w:themeFill="accent1" w:themeFillTint="66"/>
            <w:vAlign w:val="center"/>
          </w:tcPr>
          <w:p w:rsidR="00364F88" w:rsidRPr="008127B5" w:rsidRDefault="00244DE7"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Изпълнение  към 31.12.2016</w:t>
            </w:r>
            <w:r w:rsidR="00364F88" w:rsidRPr="008127B5">
              <w:rPr>
                <w:rFonts w:ascii="Times New Roman" w:eastAsia="Calibri" w:hAnsi="Times New Roman" w:cs="Times New Roman"/>
                <w:b/>
                <w:bCs/>
                <w:color w:val="000000" w:themeColor="text1"/>
                <w:sz w:val="20"/>
                <w:szCs w:val="20"/>
                <w:lang w:val="bg-BG"/>
              </w:rPr>
              <w:t>г.</w:t>
            </w:r>
          </w:p>
        </w:tc>
        <w:tc>
          <w:tcPr>
            <w:tcW w:w="1134" w:type="dxa"/>
            <w:gridSpan w:val="2"/>
            <w:vMerge w:val="restart"/>
            <w:tcBorders>
              <w:top w:val="single" w:sz="18" w:space="0" w:color="auto"/>
              <w:left w:val="single" w:sz="4" w:space="0" w:color="92CDDC"/>
              <w:right w:val="single" w:sz="18" w:space="0" w:color="auto"/>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Източник на инф.</w:t>
            </w:r>
          </w:p>
        </w:tc>
      </w:tr>
      <w:tr w:rsidR="00364F88" w:rsidRPr="008127B5" w:rsidTr="00B0573F">
        <w:trPr>
          <w:trHeight w:val="255"/>
          <w:tblHeader/>
        </w:trPr>
        <w:tc>
          <w:tcPr>
            <w:tcW w:w="212" w:type="dxa"/>
            <w:tcBorders>
              <w:top w:val="single" w:sz="4" w:space="0" w:color="92CDDC"/>
              <w:left w:val="single" w:sz="18" w:space="0" w:color="auto"/>
              <w:bottom w:val="dashSmallGap" w:sz="4" w:space="0" w:color="auto"/>
              <w:right w:val="single" w:sz="4" w:space="0" w:color="92CDDC"/>
            </w:tcBorders>
            <w:shd w:val="clear" w:color="auto" w:fill="C9C9C9" w:themeFill="accent1" w:themeFillTint="66"/>
            <w:noWrap/>
            <w:vAlign w:val="bottom"/>
          </w:tcPr>
          <w:p w:rsidR="00364F88" w:rsidRPr="008127B5" w:rsidRDefault="00364F88" w:rsidP="00364F88">
            <w:pPr>
              <w:spacing w:after="0" w:line="240" w:lineRule="auto"/>
              <w:rPr>
                <w:rFonts w:ascii="Times New Roman" w:eastAsia="Calibri" w:hAnsi="Times New Roman" w:cs="Times New Roman"/>
                <w:color w:val="000000" w:themeColor="text1"/>
                <w:sz w:val="20"/>
                <w:szCs w:val="20"/>
                <w:lang w:val="bg-BG"/>
              </w:rPr>
            </w:pPr>
            <w:r w:rsidRPr="008127B5">
              <w:rPr>
                <w:rFonts w:ascii="Times New Roman" w:eastAsia="Calibri" w:hAnsi="Times New Roman" w:cs="Times New Roman"/>
                <w:color w:val="000000" w:themeColor="text1"/>
                <w:sz w:val="20"/>
                <w:szCs w:val="20"/>
                <w:lang w:val="bg-BG"/>
              </w:rPr>
              <w:t> </w:t>
            </w:r>
          </w:p>
        </w:tc>
        <w:tc>
          <w:tcPr>
            <w:tcW w:w="4536"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ЦЕЛИ НА СТРАТЕГИЯТА „ЕВРОПА 2020”</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both"/>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 xml:space="preserve">Изходни </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Междинни (2015)</w:t>
            </w:r>
          </w:p>
        </w:tc>
        <w:tc>
          <w:tcPr>
            <w:tcW w:w="992"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Целеви (2020)</w:t>
            </w:r>
          </w:p>
        </w:tc>
        <w:tc>
          <w:tcPr>
            <w:tcW w:w="1276" w:type="dxa"/>
            <w:vMerge/>
            <w:tcBorders>
              <w:top w:val="single" w:sz="4" w:space="0" w:color="92CDDC"/>
              <w:left w:val="single" w:sz="4" w:space="0" w:color="92CDDC"/>
              <w:bottom w:val="dashSmallGap" w:sz="4" w:space="0" w:color="auto"/>
              <w:right w:val="single" w:sz="4" w:space="0" w:color="92CDDC"/>
            </w:tcBorders>
            <w:shd w:val="clear" w:color="auto" w:fill="C9C9C9" w:themeFill="accent1" w:themeFillTint="66"/>
            <w:vAlign w:val="center"/>
          </w:tcPr>
          <w:p w:rsidR="00364F88" w:rsidRPr="008127B5" w:rsidRDefault="00364F88" w:rsidP="00364F88">
            <w:pPr>
              <w:spacing w:after="0" w:line="240" w:lineRule="auto"/>
              <w:rPr>
                <w:rFonts w:ascii="Times New Roman" w:eastAsia="Calibri" w:hAnsi="Times New Roman" w:cs="Times New Roman"/>
                <w:b/>
                <w:bCs/>
                <w:color w:val="000000" w:themeColor="text1"/>
                <w:sz w:val="20"/>
                <w:szCs w:val="20"/>
                <w:lang w:val="bg-BG"/>
              </w:rPr>
            </w:pPr>
          </w:p>
        </w:tc>
        <w:tc>
          <w:tcPr>
            <w:tcW w:w="1134" w:type="dxa"/>
            <w:gridSpan w:val="2"/>
            <w:vMerge/>
            <w:tcBorders>
              <w:left w:val="single" w:sz="4" w:space="0" w:color="92CDDC"/>
              <w:bottom w:val="dashSmallGap" w:sz="4" w:space="0" w:color="auto"/>
              <w:right w:val="single" w:sz="18" w:space="0" w:color="auto"/>
            </w:tcBorders>
            <w:shd w:val="clear" w:color="auto" w:fill="C9C9C9" w:themeFill="accent1" w:themeFillTint="66"/>
          </w:tcPr>
          <w:p w:rsidR="00364F88" w:rsidRPr="008127B5" w:rsidRDefault="00364F88" w:rsidP="00364F88">
            <w:pPr>
              <w:spacing w:after="0" w:line="240" w:lineRule="auto"/>
              <w:rPr>
                <w:rFonts w:ascii="Times New Roman" w:eastAsia="Calibri" w:hAnsi="Times New Roman" w:cs="Times New Roman"/>
                <w:b/>
                <w:bCs/>
                <w:color w:val="000000" w:themeColor="text1"/>
                <w:sz w:val="20"/>
                <w:szCs w:val="20"/>
                <w:lang w:val="bg-BG"/>
              </w:rPr>
            </w:pP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1</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Коефициент на заетост на населението на възраст 20-64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62,9</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(2011г.)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66</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75,0</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244DE7" w:rsidRPr="008127B5" w:rsidRDefault="00244DE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813407" w:rsidP="00364F88">
            <w:pPr>
              <w:spacing w:before="20" w:after="20" w:line="240" w:lineRule="auto"/>
              <w:jc w:val="center"/>
              <w:rPr>
                <w:rFonts w:ascii="Times New Roman" w:eastAsia="Times New Roman" w:hAnsi="Times New Roman" w:cs="Times New Roman"/>
                <w:b/>
                <w:color w:val="000000" w:themeColor="text1"/>
                <w:sz w:val="20"/>
                <w:szCs w:val="20"/>
                <w:lang w:eastAsia="bg-BG"/>
              </w:rPr>
            </w:pPr>
            <w:r w:rsidRPr="008127B5">
              <w:rPr>
                <w:rFonts w:ascii="Times New Roman" w:eastAsia="Times New Roman" w:hAnsi="Times New Roman" w:cs="Times New Roman"/>
                <w:b/>
                <w:color w:val="000000" w:themeColor="text1"/>
                <w:sz w:val="20"/>
                <w:szCs w:val="20"/>
                <w:lang w:val="bg-BG" w:eastAsia="bg-BG"/>
              </w:rPr>
              <w:t>66,7</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gridSpan w:val="2"/>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4536" w:type="dxa"/>
            <w:tcBorders>
              <w:top w:val="dashSmallGap" w:sz="4" w:space="0" w:color="auto"/>
              <w:left w:val="dashSmallGap" w:sz="4" w:space="0" w:color="auto"/>
              <w:bottom w:val="dashSmallGap" w:sz="4" w:space="0" w:color="auto"/>
              <w:right w:val="dashSmallGap" w:sz="4" w:space="0" w:color="auto"/>
            </w:tcBorders>
          </w:tcPr>
          <w:p w:rsidR="00364F88" w:rsidRPr="008127B5" w:rsidRDefault="00364F88" w:rsidP="00364F88">
            <w:pPr>
              <w:spacing w:before="20" w:after="20" w:line="320" w:lineRule="atLeast"/>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Коефициент на заетост на населението на възраст</w:t>
            </w:r>
          </w:p>
          <w:p w:rsidR="00364F88" w:rsidRPr="008127B5" w:rsidRDefault="00364F88" w:rsidP="00364F88">
            <w:pPr>
              <w:spacing w:before="20" w:after="20" w:line="320" w:lineRule="atLeast"/>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xml:space="preserve"> 55-64 г.</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 xml:space="preserve"> 43,2</w:t>
            </w:r>
          </w:p>
          <w:p w:rsidR="00364F88" w:rsidRPr="008127B5" w:rsidRDefault="00364F88" w:rsidP="00364F88">
            <w:pPr>
              <w:spacing w:before="40" w:after="4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b/>
                <w:i/>
                <w:color w:val="000000" w:themeColor="text1"/>
                <w:sz w:val="20"/>
                <w:szCs w:val="20"/>
                <w:lang w:val="bg-BG" w:eastAsia="bg-BG"/>
              </w:rPr>
              <w:t>(</w:t>
            </w:r>
            <w:r w:rsidRPr="008127B5">
              <w:rPr>
                <w:rFonts w:ascii="Times New Roman" w:eastAsia="Times New Roman" w:hAnsi="Times New Roman" w:cs="Times New Roman"/>
                <w:i/>
                <w:color w:val="000000" w:themeColor="text1"/>
                <w:sz w:val="20"/>
                <w:szCs w:val="20"/>
                <w:lang w:val="bg-BG" w:eastAsia="bg-BG"/>
              </w:rPr>
              <w:t>2011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45,5</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49</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5F34C3" w:rsidP="005F34C3">
            <w:pPr>
              <w:spacing w:after="120" w:line="240" w:lineRule="auto"/>
              <w:rPr>
                <w:rFonts w:ascii="Times New Roman" w:eastAsia="Calibri" w:hAnsi="Times New Roman" w:cs="Times New Roman"/>
                <w:b/>
                <w:color w:val="000000" w:themeColor="text1"/>
                <w:sz w:val="20"/>
                <w:szCs w:val="20"/>
                <w:lang w:val="bg-BG"/>
              </w:rPr>
            </w:pPr>
            <w:r w:rsidRPr="008127B5">
              <w:rPr>
                <w:rFonts w:ascii="Times New Roman" w:eastAsia="Calibri" w:hAnsi="Times New Roman" w:cs="Times New Roman"/>
                <w:b/>
                <w:color w:val="000000" w:themeColor="text1"/>
                <w:sz w:val="20"/>
                <w:szCs w:val="20"/>
                <w:lang w:val="bg-BG"/>
              </w:rPr>
              <w:t xml:space="preserve">         51,3</w:t>
            </w:r>
          </w:p>
        </w:tc>
        <w:tc>
          <w:tcPr>
            <w:tcW w:w="1134" w:type="dxa"/>
            <w:gridSpan w:val="2"/>
            <w:tcBorders>
              <w:top w:val="dashSmallGap" w:sz="4" w:space="0" w:color="auto"/>
              <w:left w:val="dashSmallGap" w:sz="4" w:space="0" w:color="auto"/>
              <w:bottom w:val="dashSmallGap" w:sz="4" w:space="0" w:color="auto"/>
              <w:right w:val="single" w:sz="18" w:space="0" w:color="auto"/>
            </w:tcBorders>
            <w:vAlign w:val="center"/>
          </w:tcPr>
          <w:p w:rsidR="00364F88" w:rsidRPr="008127B5" w:rsidRDefault="00364F88" w:rsidP="00364F88">
            <w:pPr>
              <w:spacing w:before="40" w:after="4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2</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Инвестиции в научноизследователска и развойна дейност - % от БВП</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0,18</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(2009г.)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0,8</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1,5</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0,96</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(2015г.)</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gridSpan w:val="2"/>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3</w:t>
            </w:r>
          </w:p>
        </w:tc>
        <w:tc>
          <w:tcPr>
            <w:tcW w:w="10206" w:type="dxa"/>
            <w:gridSpan w:val="7"/>
            <w:tcBorders>
              <w:top w:val="dashSmallGap" w:sz="4" w:space="0" w:color="auto"/>
              <w:left w:val="dashSmallGap" w:sz="4" w:space="0" w:color="auto"/>
              <w:bottom w:val="dashSmallGap" w:sz="4" w:space="0" w:color="auto"/>
              <w:right w:val="single" w:sz="18"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Цели „20/20/20” по отношение на климата/ енергията:</w:t>
            </w: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дял на ВЕИ в  брутното крайното енергийно потребление</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highlight w:val="yellow"/>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13,8</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highlight w:val="yellow"/>
                <w:lang w:val="bg-BG" w:eastAsia="bg-BG"/>
              </w:rPr>
            </w:pPr>
            <w:r w:rsidRPr="008127B5">
              <w:rPr>
                <w:rFonts w:ascii="Times New Roman" w:eastAsia="Times New Roman" w:hAnsi="Times New Roman" w:cs="Times New Roman"/>
                <w:i/>
                <w:color w:val="000000" w:themeColor="text1"/>
                <w:sz w:val="20"/>
                <w:szCs w:val="20"/>
                <w:lang w:val="bg-BG" w:eastAsia="bg-BG"/>
              </w:rPr>
              <w:t>(2011 г. – за България)</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12,4</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16</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18,2%</w:t>
            </w:r>
            <w:r w:rsidRPr="008127B5">
              <w:rPr>
                <w:rFonts w:ascii="Times New Roman" w:eastAsia="Times New Roman" w:hAnsi="Times New Roman" w:cs="Times New Roman"/>
                <w:color w:val="000000" w:themeColor="text1"/>
                <w:sz w:val="20"/>
                <w:szCs w:val="20"/>
                <w:lang w:val="bg-BG" w:eastAsia="bg-BG"/>
              </w:rPr>
              <w:t xml:space="preserve"> дял </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eastAsia="bg-BG"/>
              </w:rPr>
            </w:pPr>
            <w:r w:rsidRPr="008127B5">
              <w:rPr>
                <w:rFonts w:ascii="Times New Roman" w:eastAsia="Times New Roman" w:hAnsi="Times New Roman" w:cs="Times New Roman"/>
                <w:color w:val="000000" w:themeColor="text1"/>
                <w:sz w:val="20"/>
                <w:szCs w:val="20"/>
                <w:lang w:eastAsia="bg-BG"/>
              </w:rPr>
              <w:t>(</w:t>
            </w:r>
            <w:r w:rsidRPr="008127B5">
              <w:rPr>
                <w:rFonts w:ascii="Times New Roman" w:eastAsia="Times New Roman" w:hAnsi="Times New Roman" w:cs="Times New Roman"/>
                <w:color w:val="000000" w:themeColor="text1"/>
                <w:sz w:val="20"/>
                <w:szCs w:val="20"/>
                <w:lang w:val="bg-BG" w:eastAsia="bg-BG"/>
              </w:rPr>
              <w:t>2015г.</w:t>
            </w:r>
            <w:r w:rsidRPr="008127B5">
              <w:rPr>
                <w:rFonts w:ascii="Times New Roman" w:eastAsia="Perpetua" w:hAnsi="Times New Roman" w:cs="Times New Roman"/>
                <w:color w:val="000000" w:themeColor="text1"/>
                <w:szCs w:val="20"/>
              </w:rPr>
              <w:t xml:space="preserve"> </w:t>
            </w:r>
            <w:r w:rsidRPr="008127B5">
              <w:rPr>
                <w:rFonts w:ascii="Times New Roman" w:eastAsia="Times New Roman" w:hAnsi="Times New Roman" w:cs="Times New Roman" w:hint="cs"/>
                <w:color w:val="000000" w:themeColor="text1"/>
                <w:sz w:val="20"/>
                <w:szCs w:val="20"/>
                <w:lang w:val="bg-BG" w:eastAsia="bg-BG"/>
              </w:rPr>
              <w:t>България</w:t>
            </w:r>
            <w:r w:rsidRPr="008127B5">
              <w:rPr>
                <w:rFonts w:ascii="Times New Roman" w:eastAsia="Times New Roman" w:hAnsi="Times New Roman" w:cs="Times New Roman"/>
                <w:color w:val="000000" w:themeColor="text1"/>
                <w:sz w:val="20"/>
                <w:szCs w:val="20"/>
                <w:lang w:eastAsia="bg-BG"/>
              </w:rPr>
              <w:t>)</w:t>
            </w: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iCs/>
                <w:color w:val="000000" w:themeColor="text1"/>
                <w:sz w:val="20"/>
                <w:szCs w:val="20"/>
                <w:lang w:val="bg-BG" w:eastAsia="bg-BG"/>
              </w:rPr>
            </w:pPr>
            <w:r w:rsidRPr="008127B5">
              <w:rPr>
                <w:rFonts w:ascii="Times New Roman" w:eastAsia="Times New Roman" w:hAnsi="Times New Roman" w:cs="Times New Roman"/>
                <w:iCs/>
                <w:color w:val="000000" w:themeColor="text1"/>
                <w:sz w:val="20"/>
                <w:szCs w:val="20"/>
                <w:lang w:val="bg-BG" w:eastAsia="bg-BG"/>
              </w:rPr>
              <w:t>-       повишаване на енергийната ефективност-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25</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szCs w:val="20"/>
                <w:lang w:val="bg-BG"/>
              </w:rPr>
            </w:pPr>
          </w:p>
          <w:p w:rsidR="00364F88" w:rsidRPr="008127B5" w:rsidRDefault="00364F88" w:rsidP="00364F88">
            <w:pPr>
              <w:spacing w:after="120" w:line="360" w:lineRule="auto"/>
              <w:jc w:val="center"/>
              <w:rPr>
                <w:rFonts w:ascii="Times New Roman" w:eastAsia="Calibri" w:hAnsi="Times New Roman" w:cs="Times New Roman"/>
                <w:color w:val="000000" w:themeColor="text1"/>
                <w:sz w:val="20"/>
                <w:szCs w:val="20"/>
              </w:rPr>
            </w:pPr>
            <w:r w:rsidRPr="008127B5">
              <w:rPr>
                <w:rFonts w:ascii="Times New Roman" w:eastAsia="Calibri" w:hAnsi="Times New Roman" w:cs="Times New Roman"/>
                <w:b/>
                <w:color w:val="000000" w:themeColor="text1"/>
                <w:sz w:val="20"/>
                <w:szCs w:val="20"/>
                <w:lang w:val="bg-BG"/>
              </w:rPr>
              <w:t xml:space="preserve">27,16 </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0"/>
                <w:szCs w:val="20"/>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 АУЕР</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i/>
                <w:iCs/>
                <w:color w:val="000000" w:themeColor="text1"/>
                <w:sz w:val="20"/>
                <w:szCs w:val="20"/>
                <w:lang w:val="bg-BG" w:eastAsia="bg-BG"/>
              </w:rPr>
            </w:pPr>
            <w:r w:rsidRPr="008127B5">
              <w:rPr>
                <w:rFonts w:ascii="Times New Roman" w:eastAsia="Times New Roman" w:hAnsi="Times New Roman" w:cs="Times New Roman"/>
                <w:i/>
                <w:iCs/>
                <w:color w:val="000000" w:themeColor="text1"/>
                <w:sz w:val="20"/>
                <w:szCs w:val="20"/>
                <w:lang w:val="bg-BG" w:eastAsia="bg-BG"/>
              </w:rPr>
              <w:t xml:space="preserve">-       </w:t>
            </w:r>
            <w:r w:rsidRPr="008127B5">
              <w:rPr>
                <w:rFonts w:ascii="Times New Roman" w:eastAsia="Times New Roman" w:hAnsi="Times New Roman" w:cs="Times New Roman"/>
                <w:iCs/>
                <w:color w:val="000000" w:themeColor="text1"/>
                <w:sz w:val="20"/>
                <w:szCs w:val="20"/>
                <w:lang w:val="bg-BG" w:eastAsia="bg-BG"/>
              </w:rPr>
              <w:t>намаляване на енергийната интензивност на БВП-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992" w:type="dxa"/>
            <w:tcBorders>
              <w:top w:val="dashSmallGap" w:sz="4" w:space="0" w:color="auto"/>
              <w:left w:val="dashSmallGap" w:sz="4" w:space="0" w:color="auto"/>
              <w:bottom w:val="dashSmallGap" w:sz="4" w:space="0" w:color="auto"/>
              <w:right w:val="dashSmallGap" w:sz="4" w:space="0" w:color="auto"/>
            </w:tcBorders>
            <w:noWrap/>
          </w:tcPr>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r w:rsidRPr="008127B5">
              <w:rPr>
                <w:rFonts w:ascii="Times New Roman" w:eastAsia="Times New Roman" w:hAnsi="Times New Roman" w:cs="Times New Roman"/>
                <w:b/>
                <w:iCs/>
                <w:color w:val="000000" w:themeColor="text1"/>
                <w:sz w:val="20"/>
                <w:szCs w:val="20"/>
                <w:lang w:val="bg-BG" w:eastAsia="bg-BG"/>
              </w:rPr>
              <w:t>49</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9826C9" w:rsidRPr="008127B5" w:rsidRDefault="009826C9" w:rsidP="009826C9">
            <w:pPr>
              <w:spacing w:after="120" w:line="360" w:lineRule="auto"/>
              <w:jc w:val="center"/>
              <w:rPr>
                <w:rFonts w:ascii="Times New Roman" w:eastAsia="Calibri" w:hAnsi="Times New Roman" w:cs="Times New Roman"/>
                <w:b/>
                <w:color w:val="000000" w:themeColor="text1"/>
                <w:sz w:val="20"/>
              </w:rPr>
            </w:pPr>
            <w:r w:rsidRPr="008127B5">
              <w:rPr>
                <w:rFonts w:ascii="Times New Roman" w:eastAsia="Calibri" w:hAnsi="Times New Roman" w:cs="Times New Roman"/>
                <w:b/>
                <w:color w:val="000000" w:themeColor="text1"/>
                <w:sz w:val="20"/>
                <w:lang w:val="bg-BG"/>
              </w:rPr>
              <w:t xml:space="preserve">0,449 </w:t>
            </w:r>
          </w:p>
          <w:p w:rsidR="00364F88" w:rsidRPr="008127B5" w:rsidRDefault="009826C9" w:rsidP="009826C9">
            <w:pPr>
              <w:spacing w:after="120" w:line="360" w:lineRule="auto"/>
              <w:jc w:val="center"/>
              <w:rPr>
                <w:rFonts w:ascii="Times New Roman" w:eastAsia="Calibri" w:hAnsi="Times New Roman" w:cs="Times New Roman"/>
                <w:color w:val="000000" w:themeColor="text1"/>
                <w:sz w:val="20"/>
              </w:rPr>
            </w:pPr>
            <w:r w:rsidRPr="008127B5">
              <w:rPr>
                <w:rFonts w:ascii="Times New Roman" w:eastAsia="Calibri" w:hAnsi="Times New Roman" w:cs="Times New Roman"/>
                <w:b/>
                <w:color w:val="000000" w:themeColor="text1"/>
                <w:sz w:val="20"/>
              </w:rPr>
              <w:t>(</w:t>
            </w:r>
            <w:r w:rsidRPr="008127B5">
              <w:rPr>
                <w:rFonts w:ascii="Times New Roman" w:eastAsia="Calibri" w:hAnsi="Times New Roman" w:cs="Times New Roman"/>
                <w:b/>
                <w:color w:val="000000" w:themeColor="text1"/>
                <w:sz w:val="20"/>
                <w:lang w:val="bg-BG"/>
              </w:rPr>
              <w:t>2015г.</w:t>
            </w:r>
            <w:r w:rsidRPr="008127B5">
              <w:rPr>
                <w:rFonts w:ascii="Times New Roman" w:eastAsia="Calibri" w:hAnsi="Times New Roman" w:cs="Times New Roman"/>
                <w:b/>
                <w:color w:val="000000" w:themeColor="text1"/>
                <w:sz w:val="20"/>
              </w:rPr>
              <w:t>)</w:t>
            </w: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0573F">
        <w:trPr>
          <w:trHeight w:val="592"/>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4</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Дял на преждевременно напусналите образователната система (на възраст 18-24 г.)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19,4</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(2011г.)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16</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14</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lang w:val="bg-BG"/>
              </w:rPr>
            </w:pPr>
          </w:p>
          <w:p w:rsidR="00364F88" w:rsidRPr="008127B5" w:rsidRDefault="00813407" w:rsidP="00364F88">
            <w:pPr>
              <w:spacing w:after="120" w:line="360" w:lineRule="auto"/>
              <w:jc w:val="center"/>
              <w:rPr>
                <w:rFonts w:ascii="Times New Roman" w:eastAsia="Calibri" w:hAnsi="Times New Roman" w:cs="Times New Roman"/>
                <w:b/>
                <w:color w:val="000000" w:themeColor="text1"/>
                <w:sz w:val="24"/>
                <w:lang w:val="bg-BG"/>
              </w:rPr>
            </w:pPr>
            <w:r w:rsidRPr="008127B5">
              <w:rPr>
                <w:rFonts w:ascii="Times New Roman" w:eastAsia="Calibri" w:hAnsi="Times New Roman" w:cs="Times New Roman"/>
                <w:b/>
                <w:color w:val="000000" w:themeColor="text1"/>
                <w:sz w:val="20"/>
                <w:lang w:val="bg-BG"/>
              </w:rPr>
              <w:t>21,2</w:t>
            </w:r>
            <w:r w:rsidR="00364F88" w:rsidRPr="008127B5">
              <w:rPr>
                <w:rFonts w:ascii="Times New Roman" w:eastAsia="Calibri" w:hAnsi="Times New Roman" w:cs="Times New Roman"/>
                <w:b/>
                <w:color w:val="000000" w:themeColor="text1"/>
                <w:sz w:val="20"/>
                <w:lang w:val="bg-BG"/>
              </w:rPr>
              <w:t xml:space="preserve"> </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4"/>
                <w:lang w:val="bg-BG"/>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Дял на 30-34 годишните със завършено висше образование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24,3</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(2011г.)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26</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32</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color w:val="000000" w:themeColor="text1"/>
                <w:sz w:val="20"/>
                <w:lang w:val="bg-BG"/>
              </w:rPr>
            </w:pPr>
          </w:p>
          <w:p w:rsidR="00364F88" w:rsidRPr="008127B5" w:rsidRDefault="00813407" w:rsidP="00364F88">
            <w:pPr>
              <w:spacing w:after="120" w:line="360" w:lineRule="auto"/>
              <w:jc w:val="center"/>
              <w:rPr>
                <w:rFonts w:ascii="Times New Roman" w:eastAsia="Calibri" w:hAnsi="Times New Roman" w:cs="Times New Roman"/>
                <w:b/>
                <w:color w:val="000000" w:themeColor="text1"/>
                <w:sz w:val="24"/>
                <w:lang w:val="bg-BG"/>
              </w:rPr>
            </w:pPr>
            <w:r w:rsidRPr="008127B5">
              <w:rPr>
                <w:rFonts w:ascii="Times New Roman" w:eastAsia="Calibri" w:hAnsi="Times New Roman" w:cs="Times New Roman"/>
                <w:b/>
                <w:color w:val="000000" w:themeColor="text1"/>
                <w:sz w:val="20"/>
                <w:lang w:val="bg-BG"/>
              </w:rPr>
              <w:t>26,9</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4"/>
                <w:lang w:val="bg-BG"/>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0573F">
        <w:trPr>
          <w:trHeight w:val="255"/>
        </w:trPr>
        <w:tc>
          <w:tcPr>
            <w:tcW w:w="212" w:type="dxa"/>
            <w:tcBorders>
              <w:top w:val="dashSmallGap" w:sz="4" w:space="0" w:color="auto"/>
              <w:left w:val="single" w:sz="18" w:space="0" w:color="auto"/>
              <w:bottom w:val="single" w:sz="18"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5</w:t>
            </w:r>
          </w:p>
        </w:tc>
        <w:tc>
          <w:tcPr>
            <w:tcW w:w="4536"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Население в риск от бедност или социално изключване - хил. души</w:t>
            </w:r>
          </w:p>
        </w:tc>
        <w:tc>
          <w:tcPr>
            <w:tcW w:w="1134"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590,8</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(2010г.)</w:t>
            </w:r>
          </w:p>
        </w:tc>
        <w:tc>
          <w:tcPr>
            <w:tcW w:w="1134"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569,5</w:t>
            </w:r>
          </w:p>
        </w:tc>
        <w:tc>
          <w:tcPr>
            <w:tcW w:w="992"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359</w:t>
            </w:r>
          </w:p>
        </w:tc>
        <w:tc>
          <w:tcPr>
            <w:tcW w:w="1418" w:type="dxa"/>
            <w:gridSpan w:val="2"/>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lang w:val="bg-BG"/>
              </w:rPr>
            </w:pPr>
            <w:r w:rsidRPr="008127B5">
              <w:rPr>
                <w:rFonts w:ascii="Times New Roman" w:eastAsia="Calibri" w:hAnsi="Times New Roman" w:cs="Times New Roman"/>
                <w:b/>
                <w:color w:val="000000" w:themeColor="text1"/>
                <w:sz w:val="20"/>
                <w:lang w:val="bg-BG"/>
              </w:rPr>
              <w:t xml:space="preserve">437,4 хил. души </w:t>
            </w:r>
          </w:p>
          <w:p w:rsidR="00364F88" w:rsidRPr="008127B5" w:rsidRDefault="00FF7E01" w:rsidP="00364F88">
            <w:pPr>
              <w:spacing w:after="120" w:line="360" w:lineRule="auto"/>
              <w:jc w:val="center"/>
              <w:rPr>
                <w:rFonts w:ascii="Times New Roman" w:eastAsia="Calibri" w:hAnsi="Times New Roman" w:cs="Times New Roman"/>
                <w:color w:val="000000" w:themeColor="text1"/>
                <w:sz w:val="24"/>
                <w:lang w:val="bg-BG"/>
              </w:rPr>
            </w:pPr>
            <w:r w:rsidRPr="008127B5">
              <w:rPr>
                <w:rFonts w:ascii="Times New Roman" w:eastAsia="Calibri" w:hAnsi="Times New Roman" w:cs="Times New Roman"/>
                <w:color w:val="000000" w:themeColor="text1"/>
                <w:sz w:val="20"/>
                <w:lang w:val="bg-BG"/>
              </w:rPr>
              <w:t>(2015</w:t>
            </w:r>
            <w:r w:rsidR="00364F88" w:rsidRPr="008127B5">
              <w:rPr>
                <w:rFonts w:ascii="Times New Roman" w:eastAsia="Calibri" w:hAnsi="Times New Roman" w:cs="Times New Roman"/>
                <w:color w:val="000000" w:themeColor="text1"/>
                <w:sz w:val="20"/>
                <w:lang w:val="bg-BG"/>
              </w:rPr>
              <w:t xml:space="preserve"> г.)</w:t>
            </w:r>
          </w:p>
        </w:tc>
        <w:tc>
          <w:tcPr>
            <w:tcW w:w="992" w:type="dxa"/>
            <w:tcBorders>
              <w:top w:val="dashSmallGap" w:sz="4" w:space="0" w:color="auto"/>
              <w:left w:val="dashSmallGap" w:sz="4" w:space="0" w:color="auto"/>
              <w:bottom w:val="single" w:sz="18"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bl>
    <w:p w:rsidR="00364F88" w:rsidRPr="008127B5" w:rsidRDefault="00364F88" w:rsidP="00364F88">
      <w:pPr>
        <w:spacing w:after="0" w:line="276" w:lineRule="auto"/>
        <w:contextualSpacing/>
        <w:jc w:val="both"/>
        <w:rPr>
          <w:rFonts w:ascii="Times New Roman" w:eastAsia="Times New Roman" w:hAnsi="Times New Roman" w:cs="Times New Roman"/>
          <w:i/>
          <w:color w:val="000000" w:themeColor="text1"/>
          <w:lang w:val="bg-BG" w:eastAsia="bg-BG"/>
        </w:rPr>
      </w:pPr>
    </w:p>
    <w:p w:rsidR="00364F88" w:rsidRPr="00364F88" w:rsidRDefault="00364F88" w:rsidP="00364F88">
      <w:pPr>
        <w:spacing w:after="0" w:line="276" w:lineRule="auto"/>
        <w:contextualSpacing/>
        <w:jc w:val="both"/>
        <w:rPr>
          <w:rFonts w:ascii="Times New Roman" w:eastAsia="Times New Roman" w:hAnsi="Times New Roman" w:cs="Times New Roman"/>
          <w:b/>
          <w:i/>
          <w:sz w:val="24"/>
          <w:szCs w:val="24"/>
          <w:lang w:val="bg-BG" w:eastAsia="bg-BG"/>
        </w:rPr>
      </w:pPr>
    </w:p>
    <w:p w:rsidR="00364F88" w:rsidRPr="00364F88" w:rsidRDefault="001274EB" w:rsidP="00364F88">
      <w:pPr>
        <w:spacing w:after="0" w:line="276" w:lineRule="auto"/>
        <w:contextualSpacing/>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 xml:space="preserve">Таблица </w:t>
      </w:r>
      <w:r>
        <w:rPr>
          <w:rFonts w:ascii="Times New Roman" w:eastAsia="Times New Roman" w:hAnsi="Times New Roman" w:cs="Times New Roman"/>
          <w:b/>
          <w:i/>
          <w:sz w:val="24"/>
          <w:szCs w:val="24"/>
          <w:lang w:eastAsia="bg-BG"/>
        </w:rPr>
        <w:t>20</w:t>
      </w:r>
      <w:r w:rsidR="00364F88" w:rsidRPr="00364F88">
        <w:rPr>
          <w:rFonts w:ascii="Times New Roman" w:eastAsia="Times New Roman" w:hAnsi="Times New Roman" w:cs="Times New Roman"/>
          <w:b/>
          <w:i/>
          <w:sz w:val="24"/>
          <w:szCs w:val="24"/>
          <w:lang w:val="bg-BG" w:eastAsia="bg-BG"/>
        </w:rPr>
        <w:t>. Специфични индикатори за наблюдение изпълнението на Регионалния план за развитие на Югоизточен район за периода 2014-2020 г.</w:t>
      </w:r>
    </w:p>
    <w:p w:rsidR="00364F88" w:rsidRPr="00364F88" w:rsidRDefault="00364F88" w:rsidP="00364F88">
      <w:pPr>
        <w:spacing w:after="0" w:line="276" w:lineRule="auto"/>
        <w:ind w:firstLine="708"/>
        <w:contextualSpacing/>
        <w:jc w:val="both"/>
        <w:outlineLvl w:val="0"/>
        <w:rPr>
          <w:rFonts w:ascii="Times New Roman" w:eastAsia="Times New Roman" w:hAnsi="Times New Roman" w:cs="Times New Roman"/>
          <w:b/>
          <w:sz w:val="24"/>
          <w:szCs w:val="24"/>
          <w:lang w:val="bg-BG" w:eastAsia="bg-BG"/>
        </w:rPr>
      </w:pPr>
    </w:p>
    <w:tbl>
      <w:tblPr>
        <w:tblW w:w="10349"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6"/>
        <w:gridCol w:w="3704"/>
        <w:gridCol w:w="142"/>
        <w:gridCol w:w="141"/>
        <w:gridCol w:w="709"/>
        <w:gridCol w:w="142"/>
        <w:gridCol w:w="992"/>
        <w:gridCol w:w="142"/>
        <w:gridCol w:w="992"/>
        <w:gridCol w:w="1985"/>
        <w:gridCol w:w="141"/>
        <w:gridCol w:w="993"/>
      </w:tblGrid>
      <w:tr w:rsidR="00364F88" w:rsidRPr="00364F88" w:rsidTr="00B0573F">
        <w:trPr>
          <w:trHeight w:val="270"/>
        </w:trPr>
        <w:tc>
          <w:tcPr>
            <w:tcW w:w="266" w:type="dxa"/>
            <w:shd w:val="clear" w:color="auto" w:fill="C9C9C9" w:themeFill="accent1" w:themeFillTint="66"/>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p>
        </w:tc>
        <w:tc>
          <w:tcPr>
            <w:tcW w:w="3704"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ИНДИКАТОРИ</w:t>
            </w:r>
          </w:p>
        </w:tc>
        <w:tc>
          <w:tcPr>
            <w:tcW w:w="3260" w:type="dxa"/>
            <w:gridSpan w:val="7"/>
            <w:shd w:val="clear" w:color="auto" w:fill="C9C9C9" w:themeFill="accent1" w:themeFillTint="66"/>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 xml:space="preserve">Стойности </w:t>
            </w:r>
          </w:p>
        </w:tc>
        <w:tc>
          <w:tcPr>
            <w:tcW w:w="2126" w:type="dxa"/>
            <w:gridSpan w:val="2"/>
            <w:vMerge w:val="restart"/>
            <w:shd w:val="clear" w:color="auto" w:fill="C9C9C9" w:themeFill="accent1" w:themeFillTint="66"/>
          </w:tcPr>
          <w:p w:rsidR="00364F88" w:rsidRPr="00364F88" w:rsidRDefault="00813407" w:rsidP="00364F88">
            <w:pPr>
              <w:spacing w:before="40" w:after="4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Изпълнение  към 31.12.201</w:t>
            </w:r>
            <w:r>
              <w:rPr>
                <w:rFonts w:ascii="Times New Roman" w:eastAsia="Calibri" w:hAnsi="Times New Roman" w:cs="Times New Roman"/>
                <w:b/>
                <w:bCs/>
                <w:sz w:val="20"/>
                <w:szCs w:val="20"/>
                <w:lang w:val="bg-BG"/>
              </w:rPr>
              <w:t>6</w:t>
            </w:r>
            <w:r w:rsidR="00364F88" w:rsidRPr="00364F88">
              <w:rPr>
                <w:rFonts w:ascii="Times New Roman" w:eastAsia="Calibri" w:hAnsi="Times New Roman" w:cs="Times New Roman"/>
                <w:b/>
                <w:bCs/>
                <w:sz w:val="20"/>
                <w:szCs w:val="20"/>
              </w:rPr>
              <w:t>г.</w:t>
            </w:r>
          </w:p>
        </w:tc>
        <w:tc>
          <w:tcPr>
            <w:tcW w:w="993" w:type="dxa"/>
            <w:vMerge w:val="restart"/>
            <w:shd w:val="clear" w:color="auto" w:fill="C9C9C9" w:themeFill="accent1" w:themeFillTint="66"/>
          </w:tcPr>
          <w:p w:rsidR="00364F88" w:rsidRPr="00364F88" w:rsidRDefault="00364F88" w:rsidP="00364F88">
            <w:pPr>
              <w:spacing w:before="40" w:after="40" w:line="240" w:lineRule="auto"/>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Източник на информация</w:t>
            </w:r>
          </w:p>
        </w:tc>
      </w:tr>
      <w:tr w:rsidR="00364F88" w:rsidRPr="00364F88" w:rsidTr="00B0573F">
        <w:trPr>
          <w:trHeight w:val="270"/>
        </w:trPr>
        <w:tc>
          <w:tcPr>
            <w:tcW w:w="266"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sz w:val="20"/>
                <w:szCs w:val="20"/>
              </w:rPr>
            </w:pPr>
          </w:p>
        </w:tc>
        <w:tc>
          <w:tcPr>
            <w:tcW w:w="3704"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СПЕЦИФИЧНИ ИНДИКАТОРИ ЗА РЕЗУЛТАТ</w:t>
            </w:r>
          </w:p>
        </w:tc>
        <w:tc>
          <w:tcPr>
            <w:tcW w:w="992" w:type="dxa"/>
            <w:gridSpan w:val="3"/>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Изходни</w:t>
            </w:r>
          </w:p>
        </w:tc>
        <w:tc>
          <w:tcPr>
            <w:tcW w:w="1276" w:type="dxa"/>
            <w:gridSpan w:val="3"/>
            <w:shd w:val="clear" w:color="auto" w:fill="C9C9C9" w:themeFill="accent1" w:themeFillTint="66"/>
          </w:tcPr>
          <w:p w:rsidR="00364F88" w:rsidRPr="00364F88" w:rsidRDefault="00364F88" w:rsidP="00364F88">
            <w:pPr>
              <w:spacing w:after="0" w:line="240" w:lineRule="auto"/>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Междинни           (2015)</w:t>
            </w:r>
          </w:p>
        </w:tc>
        <w:tc>
          <w:tcPr>
            <w:tcW w:w="992"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Целеви (2020)</w:t>
            </w:r>
          </w:p>
        </w:tc>
        <w:tc>
          <w:tcPr>
            <w:tcW w:w="2126" w:type="dxa"/>
            <w:gridSpan w:val="2"/>
            <w:vMerge/>
            <w:shd w:val="clear" w:color="auto" w:fill="F79646"/>
          </w:tcPr>
          <w:p w:rsidR="00364F88" w:rsidRPr="00364F88" w:rsidRDefault="00364F88" w:rsidP="00364F88">
            <w:pPr>
              <w:spacing w:after="0" w:line="240" w:lineRule="auto"/>
              <w:jc w:val="center"/>
              <w:rPr>
                <w:rFonts w:ascii="Times New Roman" w:eastAsia="Calibri" w:hAnsi="Times New Roman" w:cs="Times New Roman"/>
                <w:b/>
                <w:bCs/>
                <w:sz w:val="20"/>
                <w:szCs w:val="20"/>
              </w:rPr>
            </w:pPr>
          </w:p>
        </w:tc>
        <w:tc>
          <w:tcPr>
            <w:tcW w:w="993" w:type="dxa"/>
            <w:vMerge/>
            <w:shd w:val="clear" w:color="auto" w:fill="F79646"/>
          </w:tcPr>
          <w:p w:rsidR="00364F88" w:rsidRPr="00364F88" w:rsidRDefault="00364F88" w:rsidP="00364F88">
            <w:pPr>
              <w:spacing w:after="0" w:line="240" w:lineRule="auto"/>
              <w:jc w:val="center"/>
              <w:rPr>
                <w:rFonts w:ascii="Times New Roman" w:eastAsia="Calibri" w:hAnsi="Times New Roman" w:cs="Times New Roman"/>
                <w:b/>
                <w:bCs/>
                <w:sz w:val="20"/>
                <w:szCs w:val="20"/>
              </w:rPr>
            </w:pPr>
          </w:p>
        </w:tc>
      </w:tr>
      <w:tr w:rsidR="00364F88" w:rsidRPr="00364F88" w:rsidTr="00B0573F">
        <w:trPr>
          <w:trHeight w:val="270"/>
        </w:trPr>
        <w:tc>
          <w:tcPr>
            <w:tcW w:w="10349" w:type="dxa"/>
            <w:gridSpan w:val="12"/>
            <w:shd w:val="clear" w:color="auto" w:fill="C9C9C9" w:themeFill="accent1" w:themeFillTint="66"/>
          </w:tcPr>
          <w:p w:rsidR="00364F88" w:rsidRPr="00364F88"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364F88">
              <w:rPr>
                <w:rFonts w:ascii="Times New Roman" w:eastAsia="Times New Roman" w:hAnsi="Times New Roman" w:cs="Times New Roman"/>
                <w:b/>
                <w:sz w:val="20"/>
                <w:szCs w:val="20"/>
                <w:lan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tc>
      </w:tr>
      <w:tr w:rsidR="00364F88" w:rsidRPr="00364F88" w:rsidTr="00B0573F">
        <w:trPr>
          <w:trHeight w:val="270"/>
        </w:trPr>
        <w:tc>
          <w:tcPr>
            <w:tcW w:w="10349" w:type="dxa"/>
            <w:gridSpan w:val="12"/>
            <w:shd w:val="clear" w:color="auto" w:fill="C9C9C9" w:themeFill="accent1" w:themeFillTint="66"/>
          </w:tcPr>
          <w:p w:rsidR="00364F88" w:rsidRPr="00364F88"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364F88">
              <w:rPr>
                <w:rFonts w:ascii="Times New Roman" w:eastAsia="Times New Roman" w:hAnsi="Times New Roman" w:cs="Times New Roman"/>
                <w:b/>
                <w:sz w:val="20"/>
                <w:szCs w:val="20"/>
                <w:lang w:eastAsia="bg-BG"/>
              </w:rPr>
              <w:t>Приоритет</w:t>
            </w:r>
            <w:r w:rsidRPr="00364F88">
              <w:rPr>
                <w:rFonts w:ascii="Times New Roman" w:eastAsia="Times New Roman" w:hAnsi="Times New Roman" w:cs="Times New Roman"/>
                <w:sz w:val="20"/>
                <w:szCs w:val="20"/>
                <w:lang w:eastAsia="bg-BG"/>
              </w:rPr>
              <w:t xml:space="preserve"> </w:t>
            </w:r>
            <w:r w:rsidRPr="00364F88">
              <w:rPr>
                <w:rFonts w:ascii="Times New Roman" w:eastAsia="Times New Roman" w:hAnsi="Times New Roman" w:cs="Times New Roman"/>
                <w:b/>
                <w:sz w:val="20"/>
                <w:szCs w:val="20"/>
                <w:lang w:eastAsia="bg-BG"/>
              </w:rPr>
              <w:t>1.</w:t>
            </w:r>
            <w:r w:rsidRPr="00364F88">
              <w:rPr>
                <w:rFonts w:ascii="Times New Roman" w:eastAsia="Times New Roman" w:hAnsi="Times New Roman" w:cs="Times New Roman"/>
                <w:sz w:val="20"/>
                <w:szCs w:val="20"/>
                <w:lang w:eastAsia="bg-BG"/>
              </w:rPr>
              <w:t xml:space="preserve"> </w:t>
            </w:r>
            <w:r w:rsidRPr="00364F88">
              <w:rPr>
                <w:rFonts w:ascii="Times New Roman" w:eastAsia="Times New Roman" w:hAnsi="Times New Roman" w:cs="Times New Roman"/>
                <w:b/>
                <w:sz w:val="20"/>
                <w:szCs w:val="20"/>
                <w:lang w:eastAsia="bg-BG"/>
              </w:rPr>
              <w:t>Повишаване конкурентоспособността на регионалната икономика и подкрепа за малкия и средния бизнес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Приходи от дейността на МСП, в млн. лв.</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17 265</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lang w:val="bg-BG"/>
              </w:rPr>
            </w:pPr>
            <w:r w:rsidRPr="00364F88">
              <w:rPr>
                <w:rFonts w:ascii="Times New Roman" w:eastAsia="Calibri" w:hAnsi="Times New Roman" w:cs="Times New Roman"/>
                <w:bCs/>
                <w:i/>
                <w:sz w:val="20"/>
                <w:szCs w:val="20"/>
                <w:lang w:val="bg-BG"/>
              </w:rPr>
              <w:t>(2010 г. )</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23 600</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30 000</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9826C9"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00364F88" w:rsidRPr="005E4493">
              <w:rPr>
                <w:rFonts w:ascii="Times New Roman" w:eastAsia="Calibri" w:hAnsi="Times New Roman" w:cs="Times New Roman"/>
                <w:b/>
                <w:sz w:val="20"/>
                <w:szCs w:val="20"/>
                <w:lang w:val="bg-BG"/>
              </w:rPr>
              <w:t>21 549</w:t>
            </w:r>
          </w:p>
          <w:p w:rsidR="00364F88" w:rsidRPr="005E4493" w:rsidRDefault="00364F88" w:rsidP="00364F88">
            <w:pPr>
              <w:spacing w:after="120" w:line="360" w:lineRule="auto"/>
              <w:jc w:val="center"/>
              <w:rPr>
                <w:rFonts w:ascii="Times New Roman" w:eastAsia="Calibri" w:hAnsi="Times New Roman" w:cs="Times New Roman"/>
                <w:i/>
                <w:sz w:val="24"/>
                <w:lang w:val="bg-BG"/>
              </w:rPr>
            </w:pPr>
            <w:r w:rsidRPr="005E4493">
              <w:rPr>
                <w:rFonts w:ascii="Times New Roman" w:eastAsia="Calibri" w:hAnsi="Times New Roman" w:cs="Times New Roman"/>
                <w:i/>
                <w:sz w:val="20"/>
                <w:szCs w:val="20"/>
                <w:lang w:val="bg-BG"/>
              </w:rPr>
              <w:t xml:space="preserve">   (2015г.)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9826C9">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Относителен дял на заетите лица в МСП спрямо общия им брой в страната, в %</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13,20</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lang w:val="bg-BG"/>
              </w:rPr>
            </w:pPr>
            <w:r w:rsidRPr="00364F88">
              <w:rPr>
                <w:rFonts w:ascii="Times New Roman" w:eastAsia="Calibri" w:hAnsi="Times New Roman" w:cs="Times New Roman"/>
                <w:i/>
                <w:sz w:val="20"/>
                <w:szCs w:val="20"/>
                <w:lang w:val="bg-BG"/>
              </w:rPr>
              <w:t>(2010 г. )</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13,10</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13,00</w:t>
            </w:r>
          </w:p>
        </w:tc>
        <w:tc>
          <w:tcPr>
            <w:tcW w:w="2126" w:type="dxa"/>
            <w:gridSpan w:val="2"/>
            <w:shd w:val="clear" w:color="auto" w:fill="auto"/>
            <w:vAlign w:val="bottom"/>
          </w:tcPr>
          <w:p w:rsidR="00364F88" w:rsidRPr="005E4493" w:rsidRDefault="00364F88" w:rsidP="009826C9">
            <w:pPr>
              <w:tabs>
                <w:tab w:val="left" w:pos="555"/>
                <w:tab w:val="center" w:pos="1096"/>
              </w:tabs>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12,5</w:t>
            </w:r>
          </w:p>
          <w:p w:rsidR="00364F88" w:rsidRPr="005E4493" w:rsidRDefault="00364F88" w:rsidP="009826C9">
            <w:pPr>
              <w:tabs>
                <w:tab w:val="left" w:pos="555"/>
                <w:tab w:val="center" w:pos="1096"/>
              </w:tabs>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i/>
                <w:sz w:val="20"/>
                <w:szCs w:val="20"/>
                <w:lang w:val="bg-BG"/>
              </w:rPr>
              <w:t>(2015г.)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p>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Нарастване на преките чуждестранни инвестиции в нефинансовите предприятия, в %</w:t>
            </w:r>
          </w:p>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30</w:t>
            </w:r>
          </w:p>
        </w:tc>
        <w:tc>
          <w:tcPr>
            <w:tcW w:w="2126" w:type="dxa"/>
            <w:gridSpan w:val="2"/>
            <w:shd w:val="clear" w:color="auto" w:fill="auto"/>
            <w:vAlign w:val="center"/>
          </w:tcPr>
          <w:p w:rsidR="00364F88" w:rsidRPr="005E4493" w:rsidRDefault="00364F88" w:rsidP="00364F88">
            <w:pPr>
              <w:spacing w:after="120" w:line="240" w:lineRule="auto"/>
              <w:ind w:left="1080"/>
              <w:contextualSpacing/>
              <w:rPr>
                <w:rFonts w:ascii="Times New Roman" w:eastAsia="Calibri" w:hAnsi="Times New Roman" w:cs="Times New Roman"/>
                <w:sz w:val="20"/>
                <w:szCs w:val="24"/>
                <w:lang w:val="bg-BG"/>
              </w:rPr>
            </w:pPr>
          </w:p>
          <w:p w:rsidR="00364F88" w:rsidRPr="005E4493" w:rsidRDefault="00364F88" w:rsidP="00364F88">
            <w:pPr>
              <w:spacing w:after="120" w:line="240" w:lineRule="auto"/>
              <w:ind w:left="1080"/>
              <w:contextualSpacing/>
              <w:rPr>
                <w:rFonts w:ascii="Times New Roman" w:eastAsia="Calibri" w:hAnsi="Times New Roman" w:cs="Times New Roman"/>
                <w:sz w:val="20"/>
                <w:szCs w:val="24"/>
                <w:lang w:val="bg-BG"/>
              </w:rPr>
            </w:pPr>
          </w:p>
          <w:p w:rsidR="00364F88" w:rsidRPr="005E4493" w:rsidRDefault="009826C9" w:rsidP="009826C9">
            <w:pPr>
              <w:spacing w:after="120" w:line="240" w:lineRule="auto"/>
              <w:contextualSpacing/>
              <w:rPr>
                <w:rFonts w:ascii="Times New Roman" w:eastAsia="Calibri" w:hAnsi="Times New Roman" w:cs="Times New Roman"/>
                <w:b/>
                <w:sz w:val="20"/>
                <w:szCs w:val="24"/>
                <w:lang w:val="bg-BG"/>
              </w:rPr>
            </w:pPr>
            <w:r w:rsidRPr="005E4493">
              <w:rPr>
                <w:rFonts w:ascii="Times New Roman" w:eastAsia="Calibri" w:hAnsi="Times New Roman" w:cs="Times New Roman"/>
                <w:sz w:val="20"/>
                <w:szCs w:val="24"/>
                <w:lang w:val="bg-BG"/>
              </w:rPr>
              <w:t xml:space="preserve">                 </w:t>
            </w:r>
            <w:r w:rsidR="00364F88" w:rsidRPr="005E4493">
              <w:rPr>
                <w:rFonts w:ascii="Times New Roman" w:eastAsia="Calibri" w:hAnsi="Times New Roman" w:cs="Times New Roman"/>
                <w:b/>
                <w:sz w:val="20"/>
                <w:szCs w:val="24"/>
              </w:rPr>
              <w:t>6</w:t>
            </w:r>
          </w:p>
          <w:p w:rsidR="00364F88" w:rsidRPr="005E4493" w:rsidRDefault="009826C9" w:rsidP="009826C9">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i/>
                <w:sz w:val="20"/>
                <w:szCs w:val="20"/>
                <w:lang w:val="bg-BG"/>
              </w:rPr>
              <w:t xml:space="preserve">           </w:t>
            </w:r>
            <w:r w:rsidR="00364F88" w:rsidRPr="005E4493">
              <w:rPr>
                <w:rFonts w:ascii="Times New Roman" w:eastAsia="Calibri" w:hAnsi="Times New Roman" w:cs="Times New Roman"/>
                <w:i/>
                <w:sz w:val="20"/>
                <w:szCs w:val="20"/>
                <w:lang w:val="bg-BG"/>
              </w:rPr>
              <w:t xml:space="preserve"> (201</w:t>
            </w:r>
            <w:r w:rsidR="00364F88" w:rsidRPr="005E4493">
              <w:rPr>
                <w:rFonts w:ascii="Times New Roman" w:eastAsia="Calibri" w:hAnsi="Times New Roman" w:cs="Times New Roman"/>
                <w:i/>
                <w:sz w:val="20"/>
                <w:szCs w:val="20"/>
              </w:rPr>
              <w:t>5</w:t>
            </w:r>
            <w:r w:rsidR="00364F88" w:rsidRPr="005E4493">
              <w:rPr>
                <w:rFonts w:ascii="Times New Roman" w:eastAsia="Calibri" w:hAnsi="Times New Roman" w:cs="Times New Roman"/>
                <w:i/>
                <w:sz w:val="20"/>
                <w:szCs w:val="20"/>
                <w:lang w:val="bg-BG"/>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 БНБ</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Изградени и/ли обновени технопаркове, бизнесинкубатори и индустриални зони,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5</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4"/>
                <w:lang w:val="bg-BG"/>
              </w:rPr>
            </w:pPr>
            <w:r w:rsidRPr="005E4493">
              <w:rPr>
                <w:rFonts w:ascii="Times New Roman" w:eastAsia="Calibri" w:hAnsi="Times New Roman" w:cs="Times New Roman"/>
                <w:bCs/>
                <w:sz w:val="20"/>
                <w:szCs w:val="20"/>
                <w:lang w:val="bg-BG"/>
              </w:rPr>
              <w:t>2бр-бизнес инкубатори в Бургас  и  Казанлък  и индустриален и логистичен парк в Бургас.</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МИ, ИСУН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704" w:type="dxa"/>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Персонал, зает с НИРД,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1 402</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sz w:val="20"/>
                <w:szCs w:val="20"/>
                <w:lang w:val="bg-BG"/>
              </w:rPr>
              <w:t>(2010 г.)</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1 650</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1 900</w:t>
            </w:r>
          </w:p>
        </w:tc>
        <w:tc>
          <w:tcPr>
            <w:tcW w:w="2126" w:type="dxa"/>
            <w:gridSpan w:val="2"/>
            <w:shd w:val="clear" w:color="auto" w:fill="auto"/>
            <w:vAlign w:val="bottom"/>
          </w:tcPr>
          <w:p w:rsidR="00364F88" w:rsidRPr="005E4493" w:rsidRDefault="00364F88" w:rsidP="00364F88">
            <w:pPr>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spacing w:after="120" w:line="276"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2210</w:t>
            </w:r>
          </w:p>
          <w:p w:rsidR="00364F88" w:rsidRPr="005E4493" w:rsidRDefault="00364F88" w:rsidP="00364F88">
            <w:pPr>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sz w:val="20"/>
                <w:szCs w:val="20"/>
                <w:lang w:val="bg-BG"/>
              </w:rPr>
              <w:t>(201</w:t>
            </w:r>
            <w:r w:rsidRPr="005E4493">
              <w:rPr>
                <w:rFonts w:ascii="Times New Roman" w:eastAsia="Calibri" w:hAnsi="Times New Roman" w:cs="Times New Roman"/>
                <w:sz w:val="20"/>
                <w:szCs w:val="20"/>
              </w:rPr>
              <w:t>5</w:t>
            </w:r>
            <w:r w:rsidRPr="005E4493">
              <w:rPr>
                <w:rFonts w:ascii="Times New Roman" w:eastAsia="Calibri" w:hAnsi="Times New Roman" w:cs="Times New Roman"/>
                <w:sz w:val="20"/>
                <w:szCs w:val="20"/>
                <w:lang w:val="bg-BG"/>
              </w:rPr>
              <w:t>г.)</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704" w:type="dxa"/>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Количество </w:t>
            </w:r>
            <w:r w:rsidRPr="00364F88">
              <w:rPr>
                <w:rFonts w:ascii="Times New Roman" w:eastAsia="Calibri" w:hAnsi="Times New Roman" w:cs="Times New Roman"/>
                <w:sz w:val="20"/>
                <w:szCs w:val="20"/>
                <w:lang w:val="bg-BG"/>
              </w:rPr>
              <w:t>произведена</w:t>
            </w:r>
            <w:r w:rsidRPr="00364F88">
              <w:rPr>
                <w:rFonts w:ascii="Times New Roman" w:eastAsia="Calibri" w:hAnsi="Times New Roman" w:cs="Times New Roman"/>
                <w:sz w:val="20"/>
                <w:szCs w:val="20"/>
              </w:rPr>
              <w:t xml:space="preserve"> електроенергия от ВИ, в GWh</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160</w:t>
            </w: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sz w:val="20"/>
                <w:szCs w:val="20"/>
              </w:rPr>
              <w:t>(2010г.)</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320</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480</w:t>
            </w:r>
          </w:p>
        </w:tc>
        <w:tc>
          <w:tcPr>
            <w:tcW w:w="2126" w:type="dxa"/>
            <w:gridSpan w:val="2"/>
            <w:shd w:val="clear" w:color="auto" w:fill="auto"/>
            <w:vAlign w:val="center"/>
          </w:tcPr>
          <w:p w:rsidR="00364F88" w:rsidRPr="005E4493" w:rsidRDefault="00364F88" w:rsidP="00364F88">
            <w:pPr>
              <w:spacing w:after="160" w:line="276"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896</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АУЕР, НСИ, Евростат</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5E4493">
              <w:rPr>
                <w:rFonts w:ascii="Times New Roman" w:eastAsia="Times New Roman" w:hAnsi="Times New Roman" w:cs="Times New Roman"/>
                <w:b/>
                <w:sz w:val="20"/>
                <w:szCs w:val="20"/>
                <w:lang w:eastAsia="bg-BG"/>
              </w:rPr>
              <w:t xml:space="preserve">Приоритет </w:t>
            </w:r>
            <w:r w:rsidRPr="005E4493">
              <w:rPr>
                <w:rFonts w:ascii="Times New Roman" w:eastAsia="Times New Roman" w:hAnsi="Times New Roman" w:cs="Times New Roman"/>
                <w:b/>
                <w:bCs/>
                <w:sz w:val="20"/>
                <w:szCs w:val="20"/>
                <w:lang w:eastAsia="bg-BG"/>
              </w:rPr>
              <w:t>2. Развитие на устойчиви форми на туризъм и на културните и творческите индустрии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 Реализирани приходи от нощувки в средствата за подслон и местата за настаняване, в млн. лв.</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266</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lang w:val="bg-BG"/>
              </w:rPr>
            </w:pPr>
            <w:r w:rsidRPr="00364F88">
              <w:rPr>
                <w:rFonts w:ascii="Times New Roman" w:eastAsia="Calibri" w:hAnsi="Times New Roman" w:cs="Times New Roman"/>
                <w:i/>
                <w:sz w:val="20"/>
                <w:szCs w:val="20"/>
                <w:lang w:val="bg-BG"/>
              </w:rPr>
              <w:t>(2011 г. )</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279</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293</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spacing w:after="120" w:line="240"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464</w:t>
            </w:r>
          </w:p>
          <w:p w:rsidR="00364F88" w:rsidRPr="005E4493" w:rsidRDefault="00364F88" w:rsidP="00364F88">
            <w:pPr>
              <w:spacing w:after="120" w:line="240" w:lineRule="auto"/>
              <w:jc w:val="center"/>
              <w:rPr>
                <w:rFonts w:ascii="Times New Roman" w:eastAsia="Calibri" w:hAnsi="Times New Roman" w:cs="Times New Roman"/>
                <w:sz w:val="24"/>
                <w:lang w:val="bg-BG"/>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1916"/>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Създадени/подобрени туристически атракции,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w:t>
            </w:r>
          </w:p>
        </w:tc>
        <w:tc>
          <w:tcPr>
            <w:tcW w:w="2126" w:type="dxa"/>
            <w:gridSpan w:val="2"/>
            <w:shd w:val="clear" w:color="auto" w:fill="auto"/>
            <w:vAlign w:val="center"/>
          </w:tcPr>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b/>
                <w:sz w:val="20"/>
                <w:szCs w:val="20"/>
                <w:lang w:val="bg-BG" w:eastAsia="bg-BG"/>
              </w:rPr>
              <w:t>5</w:t>
            </w:r>
            <w:r w:rsidRPr="005E4493">
              <w:rPr>
                <w:rFonts w:ascii="Cambria" w:eastAsia="Calibri" w:hAnsi="Cambria" w:cs="Times New Roman"/>
                <w:sz w:val="20"/>
                <w:szCs w:val="20"/>
                <w:lang w:val="bg-BG" w:eastAsia="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sz w:val="20"/>
                <w:szCs w:val="20"/>
                <w:lang w:val="bg-BG" w:eastAsia="bg-BG"/>
              </w:rPr>
            </w:pPr>
            <w:r w:rsidRPr="005E4493">
              <w:rPr>
                <w:rFonts w:ascii="Times New Roman" w:eastAsia="Calibri" w:hAnsi="Times New Roman" w:cs="Times New Roman"/>
                <w:b/>
                <w:sz w:val="20"/>
                <w:szCs w:val="20"/>
                <w:lang w:val="bg-BG" w:eastAsia="bg-BG"/>
              </w:rPr>
              <w:t>Казанлък</w:t>
            </w:r>
            <w:r w:rsidRPr="005E4493">
              <w:rPr>
                <w:rFonts w:ascii="Times New Roman" w:eastAsia="Calibri" w:hAnsi="Times New Roman" w:cs="Times New Roman"/>
                <w:sz w:val="20"/>
                <w:szCs w:val="20"/>
                <w:lang w:val="bg-BG" w:eastAsia="bg-BG"/>
              </w:rPr>
              <w:t xml:space="preserve"> - 4 бр.</w:t>
            </w:r>
            <w:r w:rsidRPr="005E4493">
              <w:rPr>
                <w:rFonts w:ascii="Times New Roman" w:eastAsia="Calibri" w:hAnsi="Times New Roman" w:cs="Times New Roman"/>
                <w:sz w:val="20"/>
                <w:szCs w:val="20"/>
                <w:lang w:eastAsia="bg-BG"/>
              </w:rPr>
              <w:t xml:space="preserve">, </w:t>
            </w:r>
            <w:r w:rsidRPr="005E4493">
              <w:rPr>
                <w:rFonts w:ascii="Times New Roman" w:eastAsia="Calibri" w:hAnsi="Times New Roman" w:cs="Times New Roman"/>
                <w:sz w:val="20"/>
                <w:szCs w:val="20"/>
                <w:lang w:val="bg-BG" w:eastAsia="bg-BG"/>
              </w:rPr>
              <w:t xml:space="preserve"> </w:t>
            </w:r>
            <w:r w:rsidRPr="005E4493">
              <w:rPr>
                <w:rFonts w:ascii="Times New Roman" w:eastAsia="Calibri" w:hAnsi="Times New Roman" w:cs="Times New Roman"/>
                <w:b/>
                <w:sz w:val="20"/>
                <w:szCs w:val="20"/>
                <w:lang w:val="bg-BG" w:eastAsia="bg-BG"/>
              </w:rPr>
              <w:t xml:space="preserve">Котел - </w:t>
            </w:r>
            <w:r w:rsidRPr="005E4493">
              <w:rPr>
                <w:rFonts w:ascii="Times New Roman" w:eastAsia="Calibri" w:hAnsi="Times New Roman" w:cs="Times New Roman"/>
                <w:sz w:val="20"/>
                <w:szCs w:val="20"/>
                <w:lang w:val="bg-BG" w:eastAsia="bg-BG"/>
              </w:rPr>
              <w:t>1бр.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МТ,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Общини, ИСУН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Създадени туристически дестинации на база културно-историческо наследство,</w:t>
            </w:r>
          </w:p>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4</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8</w:t>
            </w:r>
          </w:p>
        </w:tc>
        <w:tc>
          <w:tcPr>
            <w:tcW w:w="2126" w:type="dxa"/>
            <w:gridSpan w:val="2"/>
            <w:shd w:val="clear" w:color="auto" w:fill="auto"/>
            <w:vAlign w:val="center"/>
          </w:tcPr>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p>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7 </w:t>
            </w:r>
          </w:p>
          <w:p w:rsidR="00364F88" w:rsidRPr="005E4493" w:rsidRDefault="00364F88" w:rsidP="00364F88">
            <w:pPr>
              <w:spacing w:after="120" w:line="360" w:lineRule="auto"/>
              <w:rPr>
                <w:rFonts w:ascii="Times New Roman" w:eastAsia="Calibri" w:hAnsi="Times New Roman" w:cs="Times New Roman"/>
                <w:sz w:val="20"/>
                <w:szCs w:val="20"/>
                <w:lang w:val="bg-BG" w:eastAsia="bg-BG"/>
              </w:rPr>
            </w:pPr>
            <w:r w:rsidRPr="005E4493">
              <w:rPr>
                <w:rFonts w:ascii="Times New Roman" w:eastAsia="Calibri" w:hAnsi="Times New Roman" w:cs="Times New Roman" w:hint="cs"/>
                <w:b/>
                <w:sz w:val="20"/>
                <w:szCs w:val="20"/>
                <w:lang w:val="bg-BG"/>
              </w:rPr>
              <w:t>Котел</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2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Поморие</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1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Сливен</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- 4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МТ, МК, Общини, ИСУН</w:t>
            </w:r>
          </w:p>
        </w:tc>
      </w:tr>
      <w:tr w:rsidR="00364F88" w:rsidRPr="00364F88" w:rsidTr="00B0573F">
        <w:trPr>
          <w:trHeight w:val="6058"/>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rPr>
              <w:t xml:space="preserve">Създадени и/ли подновени/ремонтирани средства за подслон, в </w:t>
            </w:r>
            <w:r w:rsidRPr="00364F88">
              <w:rPr>
                <w:rFonts w:ascii="Times New Roman" w:eastAsia="Calibri" w:hAnsi="Times New Roman" w:cs="Times New Roman"/>
                <w:sz w:val="20"/>
                <w:szCs w:val="20"/>
                <w:lang w:val="bg-BG"/>
              </w:rPr>
              <w:t>%</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364F88" w:rsidRPr="005E4493" w:rsidRDefault="00364F88" w:rsidP="00B0573F">
            <w:pPr>
              <w:spacing w:after="120" w:line="360" w:lineRule="auto"/>
              <w:rPr>
                <w:rFonts w:ascii="Times New Roman" w:eastAsia="Calibri" w:hAnsi="Times New Roman" w:cs="Times New Roman"/>
                <w:b/>
                <w:sz w:val="20"/>
                <w:szCs w:val="20"/>
                <w:lang w:val="bg-BG"/>
              </w:rPr>
            </w:pPr>
          </w:p>
          <w:p w:rsidR="00364F88" w:rsidRPr="005E4493" w:rsidRDefault="00364F88"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101</w:t>
            </w:r>
          </w:p>
          <w:p w:rsidR="00364F88" w:rsidRPr="005E4493" w:rsidRDefault="00364F88" w:rsidP="00364F88">
            <w:pPr>
              <w:spacing w:after="120" w:line="360" w:lineRule="auto"/>
              <w:jc w:val="both"/>
              <w:rPr>
                <w:rFonts w:ascii="Times New Roman" w:eastAsia="Calibri" w:hAnsi="Times New Roman" w:cs="Times New Roman"/>
                <w:sz w:val="20"/>
                <w:szCs w:val="20"/>
                <w:lang w:val="bg-BG"/>
              </w:rPr>
            </w:pPr>
            <w:r w:rsidRPr="005E4493">
              <w:rPr>
                <w:rFonts w:ascii="Times New Roman" w:eastAsia="Calibri" w:hAnsi="Times New Roman" w:cs="Times New Roman" w:hint="cs"/>
                <w:b/>
                <w:sz w:val="20"/>
                <w:szCs w:val="20"/>
                <w:lang w:val="bg-BG"/>
              </w:rPr>
              <w:t>Казанлък</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- 1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нарастване</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2,1%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2016 </w:t>
            </w:r>
            <w:r w:rsidRPr="005E4493">
              <w:rPr>
                <w:rFonts w:ascii="Times New Roman" w:eastAsia="Calibri" w:hAnsi="Times New Roman" w:cs="Times New Roman" w:hint="cs"/>
                <w:sz w:val="20"/>
                <w:szCs w:val="20"/>
                <w:lang w:val="bg-BG"/>
              </w:rPr>
              <w:t>г</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b/>
                <w:sz w:val="20"/>
                <w:szCs w:val="20"/>
                <w:lang w:val="bg-BG"/>
              </w:rPr>
              <w:t>Бургас</w:t>
            </w:r>
            <w:r w:rsidRPr="005E4493">
              <w:rPr>
                <w:rFonts w:ascii="Times New Roman" w:eastAsia="Calibri" w:hAnsi="Times New Roman" w:cs="Times New Roman"/>
                <w:b/>
                <w:sz w:val="20"/>
                <w:szCs w:val="20"/>
                <w:lang w:val="bg-BG"/>
              </w:rPr>
              <w:t xml:space="preserve"> - 2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ремонтирани</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66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нови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w:t>
            </w:r>
            <w:r w:rsidRPr="005E4493">
              <w:rPr>
                <w:rFonts w:ascii="Times New Roman" w:eastAsia="Calibri" w:hAnsi="Times New Roman" w:cs="Times New Roman"/>
                <w:b/>
                <w:sz w:val="20"/>
                <w:szCs w:val="20"/>
                <w:lang w:val="bg-BG"/>
              </w:rPr>
              <w:t xml:space="preserve"> 23</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подновени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средства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подслон</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извършени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частни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инвеститори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В</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община</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Павел</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баня</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са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подадени</w:t>
            </w:r>
            <w:r w:rsidRPr="005E4493">
              <w:rPr>
                <w:rFonts w:ascii="Times New Roman" w:eastAsia="Calibri" w:hAnsi="Times New Roman" w:cs="Times New Roman"/>
                <w:b/>
                <w:sz w:val="20"/>
                <w:szCs w:val="20"/>
                <w:lang w:val="bg-BG"/>
              </w:rPr>
              <w:t xml:space="preserve"> 9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средства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подслон</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подновени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или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ремонтирани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частни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инициатори</w:t>
            </w:r>
            <w:r w:rsidRPr="005E4493">
              <w:rPr>
                <w:rFonts w:ascii="Times New Roman" w:eastAsia="Calibri" w:hAnsi="Times New Roman" w:cs="Times New Roman"/>
                <w:sz w:val="20"/>
                <w:szCs w:val="20"/>
                <w:lang w:val="bg-BG"/>
              </w:rPr>
              <w:t>.</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Увеличаване броя на заетите в сектора на туризма, в %</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18</w:t>
            </w:r>
          </w:p>
        </w:tc>
        <w:tc>
          <w:tcPr>
            <w:tcW w:w="1134"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25</w:t>
            </w:r>
          </w:p>
        </w:tc>
        <w:tc>
          <w:tcPr>
            <w:tcW w:w="2126" w:type="dxa"/>
            <w:gridSpan w:val="2"/>
            <w:shd w:val="clear" w:color="auto" w:fill="auto"/>
            <w:vAlign w:val="center"/>
          </w:tcPr>
          <w:p w:rsidR="00364F88" w:rsidRPr="005E4493" w:rsidRDefault="00364F88" w:rsidP="00364F88">
            <w:pPr>
              <w:spacing w:after="120" w:line="360" w:lineRule="auto"/>
              <w:rPr>
                <w:rFonts w:ascii="Times New Roman" w:eastAsia="Times New Roman" w:hAnsi="Times New Roman" w:cs="Times New Roman"/>
                <w:sz w:val="20"/>
                <w:szCs w:val="20"/>
                <w:lang w:val="bg-BG"/>
              </w:rPr>
            </w:pPr>
          </w:p>
          <w:p w:rsidR="00364F88" w:rsidRPr="005E4493" w:rsidRDefault="00364F88" w:rsidP="00364F88">
            <w:pPr>
              <w:spacing w:after="120" w:line="360" w:lineRule="auto"/>
              <w:rPr>
                <w:rFonts w:ascii="Times New Roman" w:eastAsia="Times New Roman" w:hAnsi="Times New Roman" w:cs="Times New Roman"/>
                <w:b/>
                <w:sz w:val="20"/>
                <w:szCs w:val="20"/>
                <w:lang w:val="bg-BG"/>
              </w:rPr>
            </w:pPr>
            <w:r w:rsidRPr="005E4493">
              <w:rPr>
                <w:rFonts w:ascii="Times New Roman" w:eastAsia="Times New Roman" w:hAnsi="Times New Roman" w:cs="Times New Roman"/>
                <w:b/>
                <w:sz w:val="20"/>
                <w:szCs w:val="20"/>
              </w:rPr>
              <w:t xml:space="preserve">                   6 </w:t>
            </w:r>
          </w:p>
          <w:p w:rsidR="00364F88" w:rsidRPr="005E4493" w:rsidRDefault="00364F88" w:rsidP="00364F88">
            <w:pPr>
              <w:spacing w:after="120" w:line="360" w:lineRule="auto"/>
              <w:rPr>
                <w:rFonts w:ascii="Times New Roman" w:eastAsia="Times New Roman" w:hAnsi="Times New Roman" w:cs="Times New Roman"/>
                <w:b/>
                <w:sz w:val="20"/>
                <w:szCs w:val="20"/>
              </w:rPr>
            </w:pPr>
            <w:r w:rsidRPr="005E4493">
              <w:rPr>
                <w:rFonts w:ascii="Times New Roman" w:eastAsia="Times New Roman" w:hAnsi="Times New Roman" w:cs="Times New Roman"/>
                <w:sz w:val="20"/>
                <w:szCs w:val="20"/>
              </w:rPr>
              <w:t>T</w:t>
            </w:r>
            <w:r w:rsidRPr="005E4493">
              <w:rPr>
                <w:rFonts w:ascii="Times New Roman" w:eastAsia="Times New Roman" w:hAnsi="Times New Roman" w:cs="Times New Roman"/>
                <w:sz w:val="20"/>
                <w:szCs w:val="20"/>
                <w:lang w:val="bg-BG"/>
              </w:rPr>
              <w:t xml:space="preserve">уризмът е осигурил  пряко </w:t>
            </w:r>
            <w:r w:rsidRPr="005E4493">
              <w:rPr>
                <w:rFonts w:ascii="Times New Roman" w:eastAsia="Times New Roman" w:hAnsi="Times New Roman" w:cs="Times New Roman"/>
                <w:sz w:val="20"/>
                <w:szCs w:val="20"/>
              </w:rPr>
              <w:t xml:space="preserve"> 98 000 </w:t>
            </w:r>
            <w:r w:rsidRPr="005E4493">
              <w:rPr>
                <w:rFonts w:ascii="Times New Roman" w:eastAsia="Times New Roman" w:hAnsi="Times New Roman" w:cs="Times New Roman"/>
                <w:sz w:val="20"/>
                <w:szCs w:val="20"/>
                <w:lang w:val="bg-BG"/>
              </w:rPr>
              <w:t>работни места в</w:t>
            </w:r>
            <w:r w:rsidRPr="005E4493">
              <w:rPr>
                <w:rFonts w:ascii="Times New Roman" w:eastAsia="Times New Roman" w:hAnsi="Times New Roman" w:cs="Times New Roman"/>
                <w:sz w:val="20"/>
                <w:szCs w:val="20"/>
              </w:rPr>
              <w:t xml:space="preserve"> </w:t>
            </w:r>
            <w:r w:rsidRPr="005E4493">
              <w:rPr>
                <w:rFonts w:ascii="Times New Roman" w:eastAsia="Times New Roman" w:hAnsi="Times New Roman" w:cs="Times New Roman"/>
                <w:sz w:val="20"/>
                <w:szCs w:val="20"/>
                <w:lang w:val="bg-BG"/>
              </w:rPr>
              <w:t>България, което е с 5,9 повече спрямо 2015 г. ( 92 500 души)</w:t>
            </w:r>
          </w:p>
        </w:tc>
        <w:tc>
          <w:tcPr>
            <w:tcW w:w="993" w:type="dxa"/>
            <w:shd w:val="clear" w:color="auto" w:fill="auto"/>
            <w:vAlign w:val="center"/>
          </w:tcPr>
          <w:p w:rsidR="00364F88" w:rsidRPr="00364F88" w:rsidRDefault="00364F88" w:rsidP="00B0573F">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МТ Агенция по заетост</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Брой заети в </w:t>
            </w:r>
            <w:r w:rsidRPr="00364F88">
              <w:rPr>
                <w:rFonts w:ascii="Times New Roman" w:eastAsia="Calibri" w:hAnsi="Times New Roman" w:cs="Times New Roman" w:hint="cs"/>
                <w:sz w:val="20"/>
                <w:szCs w:val="20"/>
                <w:lang w:val="bg-BG"/>
              </w:rPr>
              <w:t>сектор</w:t>
            </w:r>
            <w:r w:rsidRPr="00364F88">
              <w:rPr>
                <w:rFonts w:ascii="Times New Roman" w:eastAsia="Calibri" w:hAnsi="Times New Roman" w:cs="Times New Roman"/>
                <w:sz w:val="20"/>
                <w:szCs w:val="20"/>
                <w:lang w:val="bg-BG"/>
              </w:rPr>
              <w:t xml:space="preserve"> „</w:t>
            </w:r>
            <w:r w:rsidRPr="00364F88">
              <w:rPr>
                <w:rFonts w:ascii="Times New Roman" w:eastAsia="Calibri" w:hAnsi="Times New Roman" w:cs="Times New Roman" w:hint="cs"/>
                <w:sz w:val="20"/>
                <w:szCs w:val="20"/>
                <w:lang w:val="bg-BG"/>
              </w:rPr>
              <w:t>Хотелиерство</w:t>
            </w:r>
            <w:r w:rsidRPr="00364F88">
              <w:rPr>
                <w:rFonts w:ascii="Times New Roman" w:eastAsia="Calibri" w:hAnsi="Times New Roman" w:cs="Times New Roman"/>
                <w:sz w:val="20"/>
                <w:szCs w:val="20"/>
                <w:lang w:val="bg-BG"/>
              </w:rPr>
              <w:t xml:space="preserve"> и ресторантьорство, в хил.бр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14</w:t>
            </w:r>
          </w:p>
        </w:tc>
        <w:tc>
          <w:tcPr>
            <w:tcW w:w="1134"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20</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p w:rsidR="00364F88" w:rsidRPr="005E4493" w:rsidRDefault="00364F88" w:rsidP="00364F88">
            <w:pPr>
              <w:spacing w:after="120" w:line="276" w:lineRule="auto"/>
              <w:rPr>
                <w:rFonts w:ascii="Times New Roman" w:eastAsia="Calibri" w:hAnsi="Times New Roman" w:cs="Times New Roman"/>
                <w:sz w:val="20"/>
                <w:szCs w:val="20"/>
                <w:lang w:val="bg-BG"/>
              </w:rPr>
            </w:pPr>
          </w:p>
          <w:p w:rsidR="00364F88" w:rsidRPr="005E4493" w:rsidRDefault="00364F88" w:rsidP="00364F88">
            <w:pPr>
              <w:spacing w:after="120" w:line="276" w:lineRule="auto"/>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b/>
                <w:sz w:val="20"/>
                <w:szCs w:val="20"/>
                <w:lang w:val="bg-BG"/>
              </w:rPr>
              <w:t>2</w:t>
            </w:r>
            <w:r w:rsidRPr="005E4493">
              <w:rPr>
                <w:rFonts w:ascii="Times New Roman" w:eastAsia="Calibri" w:hAnsi="Times New Roman" w:cs="Times New Roman"/>
                <w:b/>
                <w:sz w:val="20"/>
                <w:szCs w:val="20"/>
              </w:rPr>
              <w:t>6</w:t>
            </w:r>
          </w:p>
          <w:p w:rsidR="00364F88" w:rsidRPr="005E4493" w:rsidRDefault="00364F88" w:rsidP="00364F88">
            <w:pPr>
              <w:spacing w:after="120" w:line="360" w:lineRule="auto"/>
              <w:jc w:val="center"/>
              <w:rPr>
                <w:rFonts w:ascii="Times New Roman" w:eastAsia="Calibri" w:hAnsi="Times New Roman" w:cs="Times New Roman"/>
                <w:sz w:val="24"/>
                <w:lang w:val="bg-BG"/>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7</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Нарастване на реализираните приходи от посещения на музеи,%</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7</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w:t>
            </w:r>
          </w:p>
        </w:tc>
        <w:tc>
          <w:tcPr>
            <w:tcW w:w="2126" w:type="dxa"/>
            <w:gridSpan w:val="2"/>
            <w:shd w:val="clear" w:color="auto" w:fill="auto"/>
            <w:vAlign w:val="center"/>
          </w:tcPr>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Perpetua" w:hAnsi="Times New Roman" w:cs="Times New Roman"/>
                <w:b/>
                <w:sz w:val="20"/>
                <w:szCs w:val="20"/>
                <w:lang w:val="bg-BG" w:eastAsia="bg-BG"/>
              </w:rPr>
              <w:t xml:space="preserve">            9,5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 МК</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p>
        </w:tc>
        <w:tc>
          <w:tcPr>
            <w:tcW w:w="3846"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3. Развитие на инфраструктурата за опазване на околната среда в Югоизточен район.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Относителен дял на населението, обслужвано от СПСОВ, в %  и бр.</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39</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 )</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52</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65</w:t>
            </w:r>
          </w:p>
        </w:tc>
        <w:tc>
          <w:tcPr>
            <w:tcW w:w="2126" w:type="dxa"/>
            <w:gridSpan w:val="2"/>
            <w:shd w:val="clear" w:color="auto" w:fill="auto"/>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p>
          <w:p w:rsidR="009826C9" w:rsidRPr="005E4493" w:rsidRDefault="009826C9" w:rsidP="009826C9">
            <w:pPr>
              <w:spacing w:after="120" w:line="240"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rPr>
              <w:t>5</w:t>
            </w:r>
            <w:r w:rsidRPr="005E4493">
              <w:rPr>
                <w:rFonts w:ascii="Times New Roman" w:eastAsia="Calibri" w:hAnsi="Times New Roman" w:cs="Times New Roman"/>
                <w:b/>
                <w:sz w:val="20"/>
                <w:szCs w:val="20"/>
                <w:lang w:val="bg-BG"/>
              </w:rPr>
              <w:t>5,</w:t>
            </w:r>
            <w:r w:rsidRPr="005E4493">
              <w:rPr>
                <w:rFonts w:ascii="Times New Roman" w:eastAsia="Calibri" w:hAnsi="Times New Roman" w:cs="Times New Roman"/>
                <w:b/>
                <w:sz w:val="20"/>
                <w:szCs w:val="20"/>
              </w:rPr>
              <w:t>3</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b/>
                <w:sz w:val="20"/>
                <w:szCs w:val="20"/>
              </w:rPr>
              <w:t>%</w:t>
            </w:r>
            <w:r w:rsidRPr="005E4493">
              <w:rPr>
                <w:rFonts w:ascii="Times New Roman" w:eastAsia="Calibri" w:hAnsi="Times New Roman" w:cs="Times New Roman"/>
                <w:sz w:val="20"/>
                <w:szCs w:val="20"/>
              </w:rPr>
              <w:t xml:space="preserve"> относителен дял</w:t>
            </w:r>
          </w:p>
          <w:p w:rsidR="009826C9" w:rsidRPr="005E4493" w:rsidRDefault="009826C9" w:rsidP="009826C9">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2</w:t>
            </w:r>
            <w:r w:rsidRPr="005E4493">
              <w:rPr>
                <w:rFonts w:ascii="Times New Roman" w:eastAsia="Calibri" w:hAnsi="Times New Roman" w:cs="Times New Roman"/>
                <w:b/>
                <w:sz w:val="20"/>
                <w:szCs w:val="20"/>
                <w:lang w:val="bg-BG"/>
              </w:rPr>
              <w:t>7</w:t>
            </w:r>
            <w:r w:rsidRPr="005E4493">
              <w:rPr>
                <w:rFonts w:ascii="Times New Roman" w:eastAsia="Calibri" w:hAnsi="Times New Roman" w:cs="Times New Roman"/>
                <w:b/>
                <w:sz w:val="20"/>
                <w:szCs w:val="20"/>
              </w:rPr>
              <w:t>бр. СПСОВ</w:t>
            </w:r>
          </w:p>
          <w:p w:rsidR="00364F88"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(201</w:t>
            </w:r>
            <w:r w:rsidRPr="005E4493">
              <w:rPr>
                <w:rFonts w:ascii="Times New Roman" w:eastAsia="Calibri" w:hAnsi="Times New Roman" w:cs="Times New Roman"/>
                <w:sz w:val="20"/>
                <w:szCs w:val="20"/>
                <w:lang w:val="bg-BG"/>
              </w:rPr>
              <w:t>5</w:t>
            </w:r>
            <w:r w:rsidRPr="005E4493">
              <w:rPr>
                <w:rFonts w:ascii="Times New Roman" w:eastAsia="Calibri" w:hAnsi="Times New Roman" w:cs="Times New Roman"/>
                <w:sz w:val="20"/>
                <w:szCs w:val="20"/>
              </w:rPr>
              <w:t xml:space="preserve"> 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Разширена, подменена и реконструирана В и К мрежа, в км</w:t>
            </w:r>
          </w:p>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(В и К дружества)</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200</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460</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364</w:t>
            </w:r>
            <w:r w:rsidRPr="005E4493">
              <w:rPr>
                <w:rFonts w:ascii="Times New Roman" w:eastAsia="Calibri" w:hAnsi="Times New Roman" w:cs="Times New Roman"/>
                <w:b/>
                <w:sz w:val="20"/>
                <w:szCs w:val="20"/>
              </w:rPr>
              <w:t>,</w:t>
            </w:r>
            <w:r w:rsidRPr="005E4493">
              <w:rPr>
                <w:rFonts w:ascii="Times New Roman" w:eastAsia="Calibri" w:hAnsi="Times New Roman" w:cs="Times New Roman"/>
                <w:b/>
                <w:sz w:val="20"/>
                <w:szCs w:val="20"/>
                <w:lang w:val="bg-BG"/>
              </w:rPr>
              <w:t>5</w:t>
            </w:r>
            <w:r w:rsidRPr="005E4493">
              <w:rPr>
                <w:rFonts w:ascii="Times New Roman" w:eastAsia="Calibri" w:hAnsi="Times New Roman" w:cs="Times New Roman"/>
                <w:b/>
                <w:sz w:val="20"/>
                <w:szCs w:val="20"/>
              </w:rPr>
              <w:t xml:space="preserve"> км</w:t>
            </w:r>
            <w:r w:rsidRPr="005E4493">
              <w:rPr>
                <w:rFonts w:ascii="Times New Roman" w:eastAsia="Calibri" w:hAnsi="Times New Roman" w:cs="Times New Roman"/>
                <w:sz w:val="20"/>
                <w:szCs w:val="20"/>
              </w:rPr>
              <w:t xml:space="preserve"> общо </w:t>
            </w:r>
          </w:p>
          <w:p w:rsidR="009826C9" w:rsidRPr="005E4493" w:rsidRDefault="009826C9" w:rsidP="009826C9">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rPr>
              <w:t>1</w:t>
            </w:r>
            <w:r w:rsidRPr="005E4493">
              <w:rPr>
                <w:rFonts w:ascii="Times New Roman" w:eastAsia="Calibri" w:hAnsi="Times New Roman" w:cs="Times New Roman"/>
                <w:b/>
                <w:sz w:val="20"/>
                <w:szCs w:val="20"/>
                <w:lang w:val="bg-BG"/>
              </w:rPr>
              <w:t>1</w:t>
            </w:r>
            <w:r w:rsidRPr="005E4493">
              <w:rPr>
                <w:rFonts w:ascii="Times New Roman" w:eastAsia="Calibri" w:hAnsi="Times New Roman" w:cs="Times New Roman"/>
                <w:b/>
                <w:sz w:val="20"/>
                <w:szCs w:val="20"/>
              </w:rPr>
              <w:t>7,</w:t>
            </w:r>
            <w:r w:rsidRPr="005E4493">
              <w:rPr>
                <w:rFonts w:ascii="Times New Roman" w:eastAsia="Calibri" w:hAnsi="Times New Roman" w:cs="Times New Roman"/>
                <w:b/>
                <w:sz w:val="20"/>
                <w:szCs w:val="20"/>
                <w:lang w:val="bg-BG"/>
              </w:rPr>
              <w:t>20</w:t>
            </w:r>
            <w:r w:rsidRPr="005E4493">
              <w:rPr>
                <w:rFonts w:ascii="Times New Roman" w:eastAsia="Calibri" w:hAnsi="Times New Roman" w:cs="Times New Roman"/>
                <w:b/>
                <w:sz w:val="20"/>
                <w:szCs w:val="20"/>
              </w:rPr>
              <w:t xml:space="preserve"> км. </w:t>
            </w:r>
            <w:r w:rsidRPr="005E4493">
              <w:rPr>
                <w:rFonts w:ascii="Times New Roman" w:eastAsia="Calibri" w:hAnsi="Times New Roman" w:cs="Times New Roman"/>
                <w:sz w:val="20"/>
                <w:szCs w:val="20"/>
              </w:rPr>
              <w:t xml:space="preserve">водопроводи </w:t>
            </w: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247,3</w:t>
            </w:r>
            <w:r w:rsidRPr="005E4493">
              <w:rPr>
                <w:rFonts w:ascii="Times New Roman" w:eastAsia="Calibri" w:hAnsi="Times New Roman" w:cs="Times New Roman"/>
                <w:b/>
                <w:sz w:val="20"/>
                <w:szCs w:val="20"/>
              </w:rPr>
              <w:t xml:space="preserve"> км.</w:t>
            </w:r>
            <w:r w:rsidRPr="005E4493">
              <w:rPr>
                <w:rFonts w:ascii="Times New Roman" w:eastAsia="Calibri" w:hAnsi="Times New Roman" w:cs="Times New Roman"/>
                <w:sz w:val="20"/>
                <w:szCs w:val="20"/>
              </w:rPr>
              <w:t xml:space="preserve"> канализация </w:t>
            </w: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(201</w:t>
            </w:r>
            <w:r w:rsidRPr="005E4493">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 xml:space="preserve"> г.)</w:t>
            </w:r>
          </w:p>
          <w:p w:rsidR="00364F88" w:rsidRPr="005E4493" w:rsidRDefault="00364F88" w:rsidP="00364F88">
            <w:pPr>
              <w:spacing w:after="120" w:line="276" w:lineRule="auto"/>
              <w:jc w:val="center"/>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D1489E">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В и К  </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0"/>
                <w:szCs w:val="20"/>
              </w:rPr>
            </w:pPr>
          </w:p>
          <w:p w:rsidR="00364F88" w:rsidRPr="00364F88" w:rsidRDefault="00364F88" w:rsidP="00364F88">
            <w:pPr>
              <w:spacing w:after="120" w:line="360" w:lineRule="auto"/>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Загуби при пренос на питейна вода от постъпилата във водопроводната   мрежа, в %</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68</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55</w:t>
            </w: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42</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b/>
                <w:sz w:val="20"/>
                <w:szCs w:val="20"/>
              </w:rPr>
            </w:pPr>
          </w:p>
          <w:p w:rsidR="009826C9" w:rsidRPr="005E4493" w:rsidRDefault="009826C9" w:rsidP="009826C9">
            <w:pPr>
              <w:spacing w:after="120" w:line="36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lang w:val="bg-BG"/>
              </w:rPr>
              <w:t>53</w:t>
            </w:r>
            <w:r w:rsidRPr="005E4493">
              <w:rPr>
                <w:rFonts w:ascii="Times New Roman" w:eastAsia="Calibri" w:hAnsi="Times New Roman" w:cs="Times New Roman"/>
                <w:b/>
                <w:sz w:val="20"/>
                <w:szCs w:val="20"/>
              </w:rPr>
              <w:t xml:space="preserve"> %</w:t>
            </w:r>
          </w:p>
          <w:p w:rsidR="00364F88" w:rsidRPr="005E4493" w:rsidRDefault="009826C9" w:rsidP="009826C9">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( 201</w:t>
            </w:r>
            <w:r w:rsidRPr="005E4493">
              <w:rPr>
                <w:rFonts w:ascii="Times New Roman" w:eastAsia="Calibri" w:hAnsi="Times New Roman" w:cs="Times New Roman"/>
                <w:sz w:val="20"/>
                <w:szCs w:val="20"/>
                <w:lang w:val="bg-BG"/>
              </w:rPr>
              <w:t>5</w:t>
            </w:r>
            <w:r w:rsidRPr="005E4493">
              <w:rPr>
                <w:rFonts w:ascii="Times New Roman" w:eastAsia="Calibri" w:hAnsi="Times New Roman" w:cs="Times New Roman"/>
                <w:sz w:val="20"/>
                <w:szCs w:val="20"/>
              </w:rPr>
              <w:t xml:space="preserve"> 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Население, обслужвано от организирана система за сметосъбиране, в %</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97</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c>
          <w:tcPr>
            <w:tcW w:w="992" w:type="dxa"/>
            <w:shd w:val="clear" w:color="auto" w:fill="auto"/>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98</w:t>
            </w:r>
            <w:r w:rsidRPr="00364F88">
              <w:rPr>
                <w:rFonts w:ascii="Times New Roman" w:eastAsia="Calibri" w:hAnsi="Times New Roman" w:cs="Times New Roman"/>
                <w:b/>
                <w:sz w:val="20"/>
                <w:szCs w:val="20"/>
                <w:lang w:val="bg-BG"/>
              </w:rPr>
              <w:t>,</w:t>
            </w:r>
            <w:r w:rsidRPr="00364F88">
              <w:rPr>
                <w:rFonts w:ascii="Times New Roman" w:eastAsia="Calibri" w:hAnsi="Times New Roman" w:cs="Times New Roman"/>
                <w:b/>
                <w:sz w:val="20"/>
                <w:szCs w:val="20"/>
              </w:rPr>
              <w:t>5</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100</w:t>
            </w:r>
          </w:p>
        </w:tc>
        <w:tc>
          <w:tcPr>
            <w:tcW w:w="2126" w:type="dxa"/>
            <w:gridSpan w:val="2"/>
            <w:shd w:val="clear" w:color="auto" w:fill="auto"/>
          </w:tcPr>
          <w:p w:rsidR="00364F88" w:rsidRPr="005E4493" w:rsidRDefault="00364F88" w:rsidP="00364F88">
            <w:pPr>
              <w:spacing w:after="120" w:line="360" w:lineRule="auto"/>
              <w:jc w:val="center"/>
              <w:rPr>
                <w:rFonts w:ascii="Times New Roman" w:eastAsia="Calibri" w:hAnsi="Times New Roman" w:cs="Times New Roman"/>
                <w:b/>
                <w:sz w:val="20"/>
                <w:szCs w:val="20"/>
              </w:rPr>
            </w:pPr>
          </w:p>
          <w:p w:rsidR="00364F88" w:rsidRPr="005E4493" w:rsidRDefault="00364F88" w:rsidP="00364F88">
            <w:pPr>
              <w:spacing w:after="120" w:line="360" w:lineRule="auto"/>
              <w:jc w:val="center"/>
              <w:rPr>
                <w:rFonts w:ascii="Times New Roman" w:eastAsia="Calibri" w:hAnsi="Times New Roman" w:cs="Times New Roman"/>
                <w:b/>
                <w:sz w:val="20"/>
                <w:szCs w:val="20"/>
              </w:rPr>
            </w:pPr>
          </w:p>
          <w:p w:rsidR="00364F88" w:rsidRPr="005E4493" w:rsidRDefault="00364F88" w:rsidP="00364F88">
            <w:pPr>
              <w:spacing w:after="120" w:line="36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99,8 %</w:t>
            </w:r>
          </w:p>
          <w:p w:rsidR="00364F88" w:rsidRPr="005E4493" w:rsidRDefault="009826C9" w:rsidP="00364F88">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( 201</w:t>
            </w:r>
            <w:r w:rsidRPr="005E4493">
              <w:rPr>
                <w:rFonts w:ascii="Times New Roman" w:eastAsia="Calibri" w:hAnsi="Times New Roman" w:cs="Times New Roman"/>
                <w:sz w:val="20"/>
                <w:szCs w:val="20"/>
                <w:lang w:val="bg-BG"/>
              </w:rPr>
              <w:t>5</w:t>
            </w:r>
            <w:r w:rsidR="00364F88" w:rsidRPr="005E4493">
              <w:rPr>
                <w:rFonts w:ascii="Times New Roman" w:eastAsia="Calibri" w:hAnsi="Times New Roman" w:cs="Times New Roman"/>
                <w:sz w:val="20"/>
                <w:szCs w:val="20"/>
              </w:rPr>
              <w:t xml:space="preserve"> 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Изградени системи за ранно предупреждение за възникващи опасности от наводнения, пожари, активиране на свлачищни райони, в бр.</w:t>
            </w:r>
          </w:p>
          <w:p w:rsidR="00364F88" w:rsidRPr="00364F88" w:rsidRDefault="00364F88" w:rsidP="00364F88">
            <w:pPr>
              <w:spacing w:after="120" w:line="360" w:lineRule="auto"/>
              <w:rPr>
                <w:rFonts w:ascii="Times New Roman" w:eastAsia="Calibri" w:hAnsi="Times New Roman" w:cs="Times New Roman"/>
                <w:sz w:val="20"/>
                <w:szCs w:val="20"/>
              </w:rPr>
            </w:pPr>
          </w:p>
          <w:p w:rsidR="00364F88" w:rsidRPr="00364F88" w:rsidRDefault="00364F88" w:rsidP="00364F88">
            <w:pPr>
              <w:spacing w:after="120" w:line="360" w:lineRule="auto"/>
              <w:rPr>
                <w:rFonts w:ascii="Times New Roman" w:eastAsia="Calibri" w:hAnsi="Times New Roman" w:cs="Times New Roman"/>
                <w:sz w:val="20"/>
                <w:szCs w:val="20"/>
              </w:rPr>
            </w:pPr>
          </w:p>
          <w:p w:rsidR="00364F88" w:rsidRDefault="00364F88" w:rsidP="00364F88">
            <w:pPr>
              <w:spacing w:after="120" w:line="360" w:lineRule="auto"/>
              <w:rPr>
                <w:rFonts w:ascii="Times New Roman" w:eastAsia="Calibri" w:hAnsi="Times New Roman" w:cs="Times New Roman"/>
                <w:sz w:val="20"/>
                <w:szCs w:val="20"/>
                <w:lang w:val="bg-BG"/>
              </w:rPr>
            </w:pPr>
          </w:p>
          <w:p w:rsidR="009826C9" w:rsidRPr="009826C9" w:rsidRDefault="009826C9" w:rsidP="00364F88">
            <w:pPr>
              <w:spacing w:after="120" w:line="360" w:lineRule="auto"/>
              <w:rPr>
                <w:rFonts w:ascii="Times New Roman" w:eastAsia="Calibri" w:hAnsi="Times New Roman" w:cs="Times New Roman"/>
                <w:sz w:val="20"/>
                <w:szCs w:val="20"/>
                <w:lang w:val="bg-BG"/>
              </w:rPr>
            </w:pP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w:t>
            </w:r>
          </w:p>
        </w:tc>
        <w:tc>
          <w:tcPr>
            <w:tcW w:w="992" w:type="dxa"/>
            <w:shd w:val="clear" w:color="auto" w:fill="auto"/>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w:t>
            </w:r>
          </w:p>
        </w:tc>
        <w:tc>
          <w:tcPr>
            <w:tcW w:w="2126" w:type="dxa"/>
            <w:gridSpan w:val="2"/>
            <w:shd w:val="clear" w:color="auto" w:fill="auto"/>
            <w:vAlign w:val="center"/>
          </w:tcPr>
          <w:p w:rsidR="00937D70" w:rsidRPr="00937D70" w:rsidRDefault="00937D70" w:rsidP="00937D70">
            <w:pPr>
              <w:spacing w:after="120" w:line="360" w:lineRule="auto"/>
              <w:ind w:left="601" w:hanging="601"/>
              <w:rPr>
                <w:rFonts w:ascii="Times New Roman" w:eastAsia="Calibri" w:hAnsi="Times New Roman" w:cs="Times New Roman"/>
                <w:b/>
                <w:sz w:val="20"/>
                <w:szCs w:val="20"/>
                <w:lang w:val="bg-BG"/>
              </w:rPr>
            </w:pPr>
            <w:r>
              <w:rPr>
                <w:rFonts w:ascii="Times New Roman" w:eastAsia="Calibri" w:hAnsi="Times New Roman" w:cs="Times New Roman"/>
                <w:b/>
                <w:sz w:val="20"/>
                <w:szCs w:val="20"/>
                <w:lang w:val="bg-BG"/>
              </w:rPr>
              <w:t xml:space="preserve">      </w:t>
            </w:r>
            <w:r>
              <w:rPr>
                <w:rFonts w:ascii="Times New Roman" w:eastAsia="Calibri" w:hAnsi="Times New Roman" w:cs="Times New Roman"/>
                <w:b/>
                <w:sz w:val="20"/>
                <w:szCs w:val="20"/>
              </w:rPr>
              <w:t>5 бр.</w:t>
            </w:r>
            <w:r>
              <w:rPr>
                <w:rFonts w:ascii="Times New Roman" w:eastAsia="Calibri" w:hAnsi="Times New Roman" w:cs="Times New Roman"/>
                <w:b/>
                <w:sz w:val="20"/>
                <w:szCs w:val="20"/>
                <w:lang w:val="bg-BG"/>
              </w:rPr>
              <w:t xml:space="preserve"> п</w:t>
            </w:r>
            <w:r w:rsidR="006C39F7" w:rsidRPr="005E4493">
              <w:rPr>
                <w:rFonts w:ascii="Times New Roman" w:eastAsia="Calibri" w:hAnsi="Times New Roman" w:cs="Times New Roman"/>
                <w:b/>
                <w:sz w:val="20"/>
                <w:szCs w:val="20"/>
              </w:rPr>
              <w:t>роекти</w:t>
            </w:r>
            <w:r>
              <w:rPr>
                <w:rFonts w:ascii="Times New Roman" w:eastAsia="Calibri" w:hAnsi="Times New Roman" w:cs="Times New Roman"/>
                <w:b/>
                <w:sz w:val="20"/>
                <w:szCs w:val="20"/>
                <w:lang w:val="bg-BG"/>
              </w:rPr>
              <w:t xml:space="preserve">       </w:t>
            </w:r>
            <w:r w:rsidRPr="00937D70">
              <w:rPr>
                <w:rFonts w:ascii="Times New Roman" w:eastAsia="Calibri" w:hAnsi="Times New Roman" w:cs="Times New Roman"/>
                <w:sz w:val="20"/>
                <w:szCs w:val="20"/>
                <w:lang w:val="bg-BG"/>
              </w:rPr>
              <w:t>(</w:t>
            </w:r>
            <w:r w:rsidRPr="00937D70">
              <w:rPr>
                <w:rFonts w:ascii="Times New Roman" w:eastAsia="Calibri" w:hAnsi="Times New Roman" w:cs="Times New Roman"/>
                <w:sz w:val="20"/>
                <w:szCs w:val="20"/>
              </w:rPr>
              <w:t>2016г.)</w:t>
            </w:r>
          </w:p>
          <w:p w:rsidR="00364F88" w:rsidRPr="005E4493" w:rsidRDefault="00364F88" w:rsidP="00937D70">
            <w:pPr>
              <w:spacing w:after="120" w:line="360" w:lineRule="auto"/>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бщини </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1. Подобряване на достъпа до образователни, здравни, социални, културни услуги и развитие на спортната инфраструктура в Югоизточен район.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Реконструирани училища по изкуства и култура,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 xml:space="preserve">        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0</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МК,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Модернизирани и реконструирани сгради и обекти на културата,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10</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2126" w:type="dxa"/>
            <w:gridSpan w:val="2"/>
            <w:shd w:val="clear" w:color="auto" w:fill="auto"/>
            <w:vAlign w:val="center"/>
          </w:tcPr>
          <w:p w:rsidR="00364F88" w:rsidRPr="00EE60AB" w:rsidRDefault="006505F5" w:rsidP="00EE60AB">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6</w:t>
            </w:r>
            <w:r w:rsidR="00EE60AB">
              <w:rPr>
                <w:rFonts w:ascii="Times New Roman" w:eastAsia="Calibri" w:hAnsi="Times New Roman" w:cs="Times New Roman"/>
                <w:b/>
                <w:sz w:val="20"/>
                <w:szCs w:val="20"/>
                <w:lang w:val="bg-BG"/>
              </w:rPr>
              <w:t xml:space="preserve">  </w:t>
            </w:r>
            <w:r w:rsidR="00364F88" w:rsidRPr="005E4493">
              <w:rPr>
                <w:rFonts w:ascii="Times New Roman" w:eastAsia="Calibri" w:hAnsi="Times New Roman" w:cs="Times New Roman"/>
                <w:sz w:val="20"/>
                <w:szCs w:val="20"/>
                <w:lang w:val="bg-BG"/>
              </w:rPr>
              <w:t xml:space="preserve">мерки </w:t>
            </w:r>
          </w:p>
          <w:p w:rsidR="00364F88" w:rsidRPr="005E4493" w:rsidRDefault="00364F88" w:rsidP="006505F5">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от </w:t>
            </w:r>
            <w:r w:rsidR="006505F5" w:rsidRPr="005E4493">
              <w:rPr>
                <w:rFonts w:ascii="Times New Roman" w:eastAsia="Calibri" w:hAnsi="Times New Roman" w:cs="Times New Roman"/>
                <w:sz w:val="20"/>
                <w:szCs w:val="20"/>
                <w:lang w:val="bg-BG"/>
              </w:rPr>
              <w:t>5</w:t>
            </w:r>
            <w:r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МК,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Рехабилитирани здравни и социални заведения,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 xml:space="preserve">       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2126" w:type="dxa"/>
            <w:gridSpan w:val="2"/>
            <w:shd w:val="clear" w:color="auto" w:fill="auto"/>
            <w:vAlign w:val="center"/>
          </w:tcPr>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22</w:t>
            </w:r>
            <w:r w:rsidR="00364F88" w:rsidRPr="005E4493">
              <w:rPr>
                <w:rFonts w:ascii="Times New Roman" w:eastAsia="Calibri" w:hAnsi="Times New Roman" w:cs="Times New Roman"/>
                <w:sz w:val="20"/>
                <w:szCs w:val="20"/>
                <w:lang w:val="bg-BG"/>
              </w:rPr>
              <w:t xml:space="preserve"> мерки </w:t>
            </w:r>
          </w:p>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10</w:t>
            </w:r>
            <w:r w:rsidR="00364F88" w:rsidRPr="005E4493">
              <w:rPr>
                <w:rFonts w:ascii="Times New Roman" w:eastAsia="Calibri" w:hAnsi="Times New Roman" w:cs="Times New Roman"/>
                <w:sz w:val="20"/>
                <w:szCs w:val="20"/>
                <w:lang w:val="bg-BG"/>
              </w:rPr>
              <w:t xml:space="preserve"> общини в ЮИР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МОСВ,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Реконструирани училища и детски градини,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45</w:t>
            </w:r>
          </w:p>
        </w:tc>
        <w:tc>
          <w:tcPr>
            <w:tcW w:w="2126" w:type="dxa"/>
            <w:gridSpan w:val="2"/>
            <w:shd w:val="clear" w:color="auto" w:fill="auto"/>
            <w:vAlign w:val="center"/>
          </w:tcPr>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32</w:t>
            </w:r>
            <w:r w:rsidR="00364F88" w:rsidRPr="005E4493">
              <w:rPr>
                <w:rFonts w:ascii="Times New Roman" w:eastAsia="Calibri" w:hAnsi="Times New Roman" w:cs="Times New Roman"/>
                <w:sz w:val="20"/>
                <w:szCs w:val="20"/>
                <w:lang w:val="bg-BG"/>
              </w:rPr>
              <w:t xml:space="preserve"> мерки </w:t>
            </w:r>
          </w:p>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14</w:t>
            </w:r>
            <w:r w:rsidR="00364F88"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002D797E">
              <w:rPr>
                <w:rFonts w:ascii="Times New Roman" w:eastAsia="Calibri" w:hAnsi="Times New Roman" w:cs="Times New Roman"/>
                <w:sz w:val="20"/>
                <w:szCs w:val="20"/>
              </w:rPr>
              <w:t>, МО</w:t>
            </w:r>
            <w:r w:rsidRPr="00364F88">
              <w:rPr>
                <w:rFonts w:ascii="Times New Roman" w:eastAsia="Calibri" w:hAnsi="Times New Roman" w:cs="Times New Roman"/>
                <w:sz w:val="20"/>
                <w:szCs w:val="20"/>
              </w:rPr>
              <w:t>Н,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bookmarkStart w:id="3" w:name="RANGE!B36"/>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fldChar w:fldCharType="begin"/>
            </w:r>
            <w:r w:rsidRPr="00364F88">
              <w:rPr>
                <w:rFonts w:ascii="Times New Roman" w:eastAsia="Calibri" w:hAnsi="Times New Roman" w:cs="Times New Roman"/>
                <w:bCs/>
                <w:sz w:val="20"/>
                <w:szCs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"RANGE!B73"</w:instrText>
            </w:r>
            <w:r w:rsidRPr="00364F88">
              <w:rPr>
                <w:rFonts w:ascii="Times New Roman" w:eastAsia="Calibri" w:hAnsi="Times New Roman" w:cs="Times New Roman"/>
                <w:bCs/>
                <w:sz w:val="20"/>
                <w:szCs w:val="20"/>
              </w:rPr>
              <w:fldChar w:fldCharType="separate"/>
            </w:r>
            <w:r w:rsidRPr="00364F88">
              <w:rPr>
                <w:rFonts w:ascii="Times New Roman" w:eastAsia="Calibri" w:hAnsi="Times New Roman" w:cs="Times New Roman"/>
                <w:bCs/>
                <w:sz w:val="20"/>
                <w:szCs w:val="20"/>
              </w:rPr>
              <w:t>Брой изградени и реконструирани обекти на инфраструктурата за професионален спорт и спорт в свободното време, в бр.</w:t>
            </w:r>
            <w:r w:rsidRPr="00364F88">
              <w:rPr>
                <w:rFonts w:ascii="Times New Roman" w:eastAsia="Calibri" w:hAnsi="Times New Roman" w:cs="Times New Roman"/>
                <w:bCs/>
                <w:sz w:val="20"/>
                <w:szCs w:val="20"/>
              </w:rPr>
              <w:fldChar w:fldCharType="end"/>
            </w:r>
            <w:bookmarkEnd w:id="3"/>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11</w:t>
            </w:r>
            <w:r w:rsidR="00364F88" w:rsidRPr="005E4493">
              <w:rPr>
                <w:rFonts w:ascii="Times New Roman" w:eastAsia="Calibri" w:hAnsi="Times New Roman" w:cs="Times New Roman"/>
                <w:sz w:val="20"/>
                <w:szCs w:val="20"/>
                <w:lang w:val="bg-BG"/>
              </w:rPr>
              <w:t xml:space="preserve"> мерки</w:t>
            </w:r>
          </w:p>
          <w:p w:rsidR="00364F88" w:rsidRPr="005E4493" w:rsidRDefault="006505F5"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7</w:t>
            </w:r>
            <w:r w:rsidR="00364F88"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МФВС,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лицата, облагодетелствани от предоставяне на социални услуги в домашна среда,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6505F5" w:rsidRPr="005E4493" w:rsidRDefault="006505F5" w:rsidP="00364F88">
            <w:pPr>
              <w:spacing w:after="120" w:line="360" w:lineRule="auto"/>
              <w:jc w:val="center"/>
              <w:rPr>
                <w:rFonts w:ascii="Times New Roman" w:eastAsia="Calibri" w:hAnsi="Times New Roman" w:cs="Times New Roman"/>
                <w:sz w:val="20"/>
                <w:szCs w:val="20"/>
                <w:lang w:val="bg-BG"/>
              </w:rPr>
            </w:pPr>
          </w:p>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0,84</w:t>
            </w:r>
            <w:r w:rsidR="00364F88" w:rsidRPr="005E4493">
              <w:rPr>
                <w:rFonts w:ascii="Times New Roman" w:eastAsia="Calibri" w:hAnsi="Times New Roman" w:cs="Times New Roman"/>
                <w:b/>
                <w:sz w:val="20"/>
                <w:szCs w:val="20"/>
                <w:lang w:val="bg-BG"/>
              </w:rPr>
              <w:t xml:space="preserve"> %  </w:t>
            </w:r>
          </w:p>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по данни на РДСП </w:t>
            </w:r>
          </w:p>
          <w:p w:rsidR="00364F88" w:rsidRPr="005E4493" w:rsidRDefault="00364F88" w:rsidP="00364F88">
            <w:pPr>
              <w:spacing w:after="120" w:line="360" w:lineRule="auto"/>
              <w:rPr>
                <w:rFonts w:ascii="Times New Roman" w:eastAsia="Calibri" w:hAnsi="Times New Roman" w:cs="Times New Roman"/>
                <w:sz w:val="20"/>
                <w:szCs w:val="20"/>
                <w:lang w:val="bg-BG"/>
              </w:rPr>
            </w:pPr>
          </w:p>
        </w:tc>
        <w:tc>
          <w:tcPr>
            <w:tcW w:w="993" w:type="dxa"/>
            <w:shd w:val="clear" w:color="auto" w:fill="auto"/>
            <w:vAlign w:val="center"/>
          </w:tcPr>
          <w:p w:rsidR="00364F88" w:rsidRPr="00364F88" w:rsidRDefault="00D47D39" w:rsidP="00364F88">
            <w:pPr>
              <w:spacing w:after="120" w:line="276" w:lineRule="auto"/>
              <w:contextualSpacing/>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РДСП</w:t>
            </w:r>
            <w:r w:rsidR="00364F88" w:rsidRPr="00364F88">
              <w:rPr>
                <w:rFonts w:ascii="Times New Roman" w:eastAsia="Calibri" w:hAnsi="Times New Roman" w:cs="Times New Roman"/>
                <w:sz w:val="20"/>
                <w:szCs w:val="20"/>
              </w:rPr>
              <w:t>, Общини</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7</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децата и учениците, облагодетелствани от подобрена образователна инфраструктура,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6505F5" w:rsidRDefault="006505F5"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992" w:type="dxa"/>
            <w:shd w:val="clear" w:color="auto" w:fill="auto"/>
            <w:noWrap/>
            <w:vAlign w:val="center"/>
          </w:tcPr>
          <w:p w:rsidR="006505F5" w:rsidRDefault="006505F5"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40</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20</w:t>
            </w:r>
            <w:r w:rsidR="00364F88" w:rsidRPr="005E4493">
              <w:rPr>
                <w:rFonts w:ascii="Times New Roman" w:eastAsia="Calibri" w:hAnsi="Times New Roman" w:cs="Times New Roman"/>
                <w:b/>
                <w:sz w:val="20"/>
                <w:szCs w:val="20"/>
                <w:lang w:val="bg-BG"/>
              </w:rPr>
              <w:t xml:space="preserve"> %</w:t>
            </w:r>
          </w:p>
          <w:p w:rsidR="00364F88" w:rsidRPr="005E4493" w:rsidRDefault="006505F5" w:rsidP="006505F5">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подадена информация от 5</w:t>
            </w:r>
            <w:r w:rsidR="00364F88" w:rsidRPr="005E4493">
              <w:rPr>
                <w:rFonts w:ascii="Times New Roman" w:eastAsia="Calibri" w:hAnsi="Times New Roman" w:cs="Times New Roman"/>
                <w:sz w:val="20"/>
                <w:szCs w:val="20"/>
                <w:lang w:val="bg-BG"/>
              </w:rPr>
              <w:t xml:space="preserve"> общини в ЮИР  </w:t>
            </w:r>
          </w:p>
        </w:tc>
        <w:tc>
          <w:tcPr>
            <w:tcW w:w="993" w:type="dxa"/>
            <w:shd w:val="clear" w:color="auto" w:fill="auto"/>
            <w:vAlign w:val="center"/>
          </w:tcPr>
          <w:p w:rsidR="00364F88" w:rsidRPr="00364F88" w:rsidRDefault="00364F88" w:rsidP="007665A6">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МОН, Общини</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8</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децата и младежите, активно ангажирани със спорт,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6505F5" w:rsidP="006505F5">
            <w:pPr>
              <w:spacing w:after="120" w:line="276" w:lineRule="auto"/>
              <w:contextualSpacing/>
              <w:rPr>
                <w:rFonts w:ascii="Times New Roman" w:eastAsia="Calibri" w:hAnsi="Times New Roman" w:cs="Times New Roman"/>
                <w:b/>
                <w:sz w:val="20"/>
                <w:szCs w:val="20"/>
              </w:rPr>
            </w:pPr>
            <w:r>
              <w:rPr>
                <w:rFonts w:ascii="Times New Roman" w:eastAsia="Calibri" w:hAnsi="Times New Roman" w:cs="Times New Roman"/>
                <w:b/>
                <w:sz w:val="20"/>
                <w:szCs w:val="20"/>
                <w:lang w:val="bg-BG"/>
              </w:rPr>
              <w:t xml:space="preserve">     </w:t>
            </w:r>
            <w:r w:rsidR="00364F88" w:rsidRPr="00364F88">
              <w:rPr>
                <w:rFonts w:ascii="Times New Roman" w:eastAsia="Calibri" w:hAnsi="Times New Roman" w:cs="Times New Roman"/>
                <w:b/>
                <w:sz w:val="20"/>
                <w:szCs w:val="20"/>
              </w:rPr>
              <w:t>40</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1,5</w:t>
            </w:r>
            <w:r w:rsidR="00364F88" w:rsidRPr="005E4493">
              <w:rPr>
                <w:rFonts w:ascii="Times New Roman" w:eastAsia="Calibri" w:hAnsi="Times New Roman" w:cs="Times New Roman"/>
                <w:b/>
                <w:sz w:val="20"/>
                <w:szCs w:val="20"/>
                <w:lang w:val="bg-BG"/>
              </w:rPr>
              <w:t xml:space="preserve"> %  </w:t>
            </w:r>
          </w:p>
          <w:p w:rsidR="00364F88" w:rsidRPr="005E4493" w:rsidRDefault="00364F88" w:rsidP="00364F88">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по програми на ММС</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МФВС, Общини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2. Подобряване на качествените характеристики и конкурентоспособността на човешките ресурси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Процент от населението на възраст 25-64 г., участващо в образование и обучение,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364F88" w:rsidRPr="005E4493" w:rsidRDefault="00790B47"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2,2</w:t>
            </w:r>
            <w:r w:rsidR="00364F88" w:rsidRPr="005E4493">
              <w:rPr>
                <w:rFonts w:ascii="Times New Roman" w:eastAsia="Calibri" w:hAnsi="Times New Roman" w:cs="Times New Roman"/>
                <w:b/>
                <w:sz w:val="20"/>
                <w:szCs w:val="20"/>
                <w:lang w:val="bg-BG"/>
              </w:rPr>
              <w:t xml:space="preserve">% </w:t>
            </w:r>
          </w:p>
        </w:tc>
        <w:tc>
          <w:tcPr>
            <w:tcW w:w="993" w:type="dxa"/>
            <w:shd w:val="clear" w:color="auto" w:fill="auto"/>
            <w:vAlign w:val="center"/>
          </w:tcPr>
          <w:p w:rsidR="00364F88" w:rsidRPr="00B0573F" w:rsidRDefault="00B0573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НСИ, Агенция по заетост</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безработните, преминали курсове на преквалификация,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35</w:t>
            </w:r>
          </w:p>
        </w:tc>
        <w:tc>
          <w:tcPr>
            <w:tcW w:w="2126" w:type="dxa"/>
            <w:gridSpan w:val="2"/>
            <w:shd w:val="clear" w:color="auto" w:fill="auto"/>
            <w:vAlign w:val="center"/>
          </w:tcPr>
          <w:p w:rsidR="00364F88" w:rsidRPr="005E4493" w:rsidRDefault="00364F88"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00790B47" w:rsidRPr="005E4493">
              <w:rPr>
                <w:rFonts w:ascii="Times New Roman" w:eastAsia="Calibri" w:hAnsi="Times New Roman" w:cs="Times New Roman"/>
                <w:b/>
                <w:sz w:val="20"/>
                <w:szCs w:val="20"/>
                <w:lang w:val="bg-BG"/>
              </w:rPr>
              <w:t>3,4</w:t>
            </w:r>
            <w:r w:rsidRPr="005E4493">
              <w:rPr>
                <w:rFonts w:ascii="Times New Roman" w:eastAsia="Calibri" w:hAnsi="Times New Roman" w:cs="Times New Roman"/>
                <w:b/>
                <w:sz w:val="20"/>
                <w:szCs w:val="20"/>
                <w:lang w:val="bg-BG"/>
              </w:rPr>
              <w:t>%</w:t>
            </w:r>
          </w:p>
        </w:tc>
        <w:tc>
          <w:tcPr>
            <w:tcW w:w="993" w:type="dxa"/>
            <w:shd w:val="clear" w:color="auto" w:fill="auto"/>
            <w:vAlign w:val="center"/>
          </w:tcPr>
          <w:p w:rsidR="00364F88" w:rsidRPr="00B0573F" w:rsidRDefault="00B0573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Агенция по заетост</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Увеличение на средния доход на домакинство,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16</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30</w:t>
            </w:r>
          </w:p>
        </w:tc>
        <w:tc>
          <w:tcPr>
            <w:tcW w:w="2126" w:type="dxa"/>
            <w:gridSpan w:val="2"/>
            <w:shd w:val="clear" w:color="auto" w:fill="auto"/>
            <w:vAlign w:val="center"/>
          </w:tcPr>
          <w:p w:rsidR="00364F88" w:rsidRPr="005E4493" w:rsidRDefault="000504DF"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6,12</w:t>
            </w:r>
            <w:r w:rsidR="00364F88" w:rsidRPr="005E4493">
              <w:rPr>
                <w:rFonts w:ascii="Times New Roman" w:eastAsia="Calibri" w:hAnsi="Times New Roman" w:cs="Times New Roman"/>
                <w:b/>
                <w:sz w:val="20"/>
                <w:szCs w:val="20"/>
                <w:lang w:val="bg-BG"/>
              </w:rPr>
              <w:t xml:space="preserve"> %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954CFC">
        <w:trPr>
          <w:trHeight w:val="270"/>
        </w:trPr>
        <w:tc>
          <w:tcPr>
            <w:tcW w:w="10349" w:type="dxa"/>
            <w:gridSpan w:val="12"/>
            <w:shd w:val="clear" w:color="auto" w:fill="BFBFBF" w:themeFill="background1" w:themeFillShade="BF"/>
            <w:noWrap/>
            <w:vAlign w:val="center"/>
          </w:tcPr>
          <w:p w:rsidR="00364F88" w:rsidRPr="005E4493" w:rsidRDefault="00364F88" w:rsidP="00364F88">
            <w:pPr>
              <w:spacing w:after="120" w:line="276" w:lineRule="auto"/>
              <w:contextualSpacing/>
              <w:jc w:val="center"/>
              <w:rPr>
                <w:rFonts w:ascii="Times New Roman" w:eastAsia="Calibri" w:hAnsi="Times New Roman" w:cs="Times New Roman"/>
                <w:b/>
                <w:sz w:val="20"/>
                <w:szCs w:val="20"/>
              </w:rPr>
            </w:pPr>
            <w:r w:rsidRPr="005E4493">
              <w:rPr>
                <w:rFonts w:ascii="Times New Roman" w:eastAsia="Calibri" w:hAnsi="Times New Roman" w:cs="Times New Roman" w:hint="cs"/>
                <w:b/>
                <w:sz w:val="20"/>
                <w:szCs w:val="20"/>
              </w:rPr>
              <w:t>Приоритет</w:t>
            </w:r>
            <w:r w:rsidRPr="005E4493">
              <w:rPr>
                <w:rFonts w:ascii="Times New Roman" w:eastAsia="Calibri" w:hAnsi="Times New Roman" w:cs="Times New Roman"/>
                <w:b/>
                <w:sz w:val="20"/>
                <w:szCs w:val="20"/>
              </w:rPr>
              <w:t xml:space="preserve"> 3. </w:t>
            </w:r>
            <w:r w:rsidRPr="005E4493">
              <w:rPr>
                <w:rFonts w:ascii="Times New Roman" w:eastAsia="Calibri" w:hAnsi="Times New Roman" w:cs="Times New Roman" w:hint="cs"/>
                <w:b/>
                <w:sz w:val="20"/>
                <w:szCs w:val="20"/>
              </w:rPr>
              <w:t>Укрепване</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на</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административния</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капацитет</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на</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местните</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и</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регионалните</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власти</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в</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Югоизточен</w:t>
            </w:r>
            <w:r w:rsidRPr="005E4493">
              <w:rPr>
                <w:rFonts w:ascii="Times New Roman" w:eastAsia="Calibri" w:hAnsi="Times New Roman" w:cs="Times New Roman"/>
                <w:b/>
                <w:sz w:val="20"/>
                <w:szCs w:val="20"/>
              </w:rPr>
              <w:t xml:space="preserve"> </w:t>
            </w:r>
            <w:r w:rsidRPr="005E4493">
              <w:rPr>
                <w:rFonts w:ascii="Times New Roman" w:eastAsia="Calibri" w:hAnsi="Times New Roman" w:cs="Times New Roman" w:hint="cs"/>
                <w:b/>
                <w:sz w:val="20"/>
                <w:szCs w:val="20"/>
              </w:rPr>
              <w:t>район</w:t>
            </w:r>
            <w:r w:rsidRPr="005E4493">
              <w:rPr>
                <w:rFonts w:ascii="Times New Roman" w:eastAsia="Calibri" w:hAnsi="Times New Roman" w:cs="Times New Roman"/>
                <w:b/>
                <w:sz w:val="20"/>
                <w:szCs w:val="20"/>
              </w:rPr>
              <w:t>.</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Проведени семинари, обучения и информационни кампании по проблемите на регионалното развитие, в бр.</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н/а</w:t>
            </w:r>
          </w:p>
        </w:tc>
        <w:tc>
          <w:tcPr>
            <w:tcW w:w="993"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bookmarkStart w:id="4" w:name="RANGE!B47"/>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fldChar w:fldCharType="begin"/>
            </w:r>
            <w:r w:rsidRPr="00364F88">
              <w:rPr>
                <w:rFonts w:ascii="Times New Roman" w:eastAsia="Calibri" w:hAnsi="Times New Roman" w:cs="Times New Roman"/>
                <w:bCs/>
                <w:sz w:val="20"/>
                <w:szCs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"RANGE!B75"</w:instrText>
            </w:r>
            <w:r w:rsidRPr="00364F88">
              <w:rPr>
                <w:rFonts w:ascii="Times New Roman" w:eastAsia="Calibri" w:hAnsi="Times New Roman" w:cs="Times New Roman"/>
                <w:bCs/>
                <w:sz w:val="20"/>
                <w:szCs w:val="20"/>
              </w:rPr>
              <w:fldChar w:fldCharType="separate"/>
            </w:r>
            <w:r w:rsidRPr="00364F88">
              <w:rPr>
                <w:rFonts w:ascii="Times New Roman" w:eastAsia="Calibri" w:hAnsi="Times New Roman" w:cs="Times New Roman"/>
                <w:bCs/>
                <w:sz w:val="20"/>
                <w:szCs w:val="20"/>
              </w:rPr>
              <w:t>Служители, преминали обучение за развитие на уменията за управление на проекти, финансов контрол и прилагане на интегрирани системи за развитие, в бр.</w:t>
            </w:r>
            <w:r w:rsidRPr="00364F88">
              <w:rPr>
                <w:rFonts w:ascii="Times New Roman" w:eastAsia="Calibri" w:hAnsi="Times New Roman" w:cs="Times New Roman"/>
                <w:bCs/>
                <w:sz w:val="20"/>
                <w:szCs w:val="20"/>
              </w:rPr>
              <w:fldChar w:fldCharType="end"/>
            </w:r>
            <w:bookmarkEnd w:id="4"/>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22</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24</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28</w:t>
            </w:r>
          </w:p>
        </w:tc>
        <w:tc>
          <w:tcPr>
            <w:tcW w:w="2126" w:type="dxa"/>
            <w:gridSpan w:val="2"/>
            <w:shd w:val="clear" w:color="auto" w:fill="auto"/>
            <w:vAlign w:val="center"/>
          </w:tcPr>
          <w:p w:rsidR="00364F88" w:rsidRPr="005E4493" w:rsidRDefault="000504DF"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24</w:t>
            </w:r>
            <w:r w:rsidR="00364F88" w:rsidRPr="005E4493">
              <w:rPr>
                <w:rFonts w:ascii="Times New Roman" w:eastAsia="Calibri" w:hAnsi="Times New Roman" w:cs="Times New Roman"/>
                <w:b/>
                <w:sz w:val="20"/>
                <w:szCs w:val="20"/>
                <w:lang w:val="bg-BG"/>
              </w:rPr>
              <w:t xml:space="preserve"> бр.</w:t>
            </w:r>
          </w:p>
          <w:p w:rsidR="00364F88" w:rsidRPr="005E4493" w:rsidRDefault="00364F88" w:rsidP="00364F88">
            <w:pPr>
              <w:spacing w:line="360" w:lineRule="auto"/>
              <w:ind w:firstLine="360"/>
              <w:jc w:val="both"/>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по програми на ИПА </w:t>
            </w:r>
          </w:p>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993"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ИПА</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1. Развитие на трансграничното сътрудничество и мобилизиране потенциала на периферните гранични територии в Югоизточен район.</w:t>
            </w:r>
          </w:p>
        </w:tc>
      </w:tr>
      <w:tr w:rsidR="00364F88" w:rsidRPr="00364F88" w:rsidTr="009826C9">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987"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Проекти / инициативи за трансгранично сътрудничество сключени договори  в бр.</w:t>
            </w:r>
          </w:p>
          <w:p w:rsidR="00364F88" w:rsidRPr="00364F88" w:rsidRDefault="00364F88" w:rsidP="00364F88">
            <w:pPr>
              <w:spacing w:after="120" w:line="276" w:lineRule="auto"/>
              <w:contextualSpacing/>
              <w:jc w:val="center"/>
              <w:rPr>
                <w:rFonts w:ascii="Times New Roman" w:eastAsia="Calibri" w:hAnsi="Times New Roman" w:cs="Times New Roman"/>
                <w:b/>
                <w:bCs/>
                <w:sz w:val="20"/>
                <w:szCs w:val="20"/>
              </w:rPr>
            </w:pPr>
          </w:p>
        </w:tc>
        <w:tc>
          <w:tcPr>
            <w:tcW w:w="851"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48</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(2011 г. )</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55</w:t>
            </w:r>
          </w:p>
        </w:tc>
        <w:tc>
          <w:tcPr>
            <w:tcW w:w="1985" w:type="dxa"/>
            <w:shd w:val="clear" w:color="auto" w:fill="auto"/>
            <w:vAlign w:val="bottom"/>
          </w:tcPr>
          <w:p w:rsidR="004E60AF" w:rsidRPr="005E4493" w:rsidRDefault="004E60AF" w:rsidP="009826C9">
            <w:pPr>
              <w:spacing w:after="120" w:line="360" w:lineRule="auto"/>
              <w:jc w:val="center"/>
              <w:rPr>
                <w:rFonts w:ascii="Times New Roman" w:eastAsia="Calibri" w:hAnsi="Times New Roman" w:cs="Times New Roman"/>
                <w:b/>
                <w:sz w:val="20"/>
                <w:szCs w:val="20"/>
                <w:lang w:val="bg-BG"/>
              </w:rPr>
            </w:pPr>
          </w:p>
          <w:p w:rsidR="009826C9" w:rsidRPr="005E4493" w:rsidRDefault="009826C9" w:rsidP="009826C9">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22</w:t>
            </w:r>
            <w:r w:rsidRPr="005E4493">
              <w:rPr>
                <w:rFonts w:ascii="Times New Roman" w:eastAsia="Calibri" w:hAnsi="Times New Roman" w:cs="Times New Roman"/>
                <w:b/>
                <w:sz w:val="20"/>
                <w:szCs w:val="20"/>
              </w:rPr>
              <w:t xml:space="preserve"> бр.</w:t>
            </w:r>
          </w:p>
          <w:p w:rsidR="00364F88" w:rsidRPr="005E4493" w:rsidRDefault="009826C9" w:rsidP="004E60AF">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rPr>
              <w:t>(201</w:t>
            </w:r>
            <w:r w:rsidRPr="005E4493">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г.)</w:t>
            </w:r>
          </w:p>
        </w:tc>
        <w:tc>
          <w:tcPr>
            <w:tcW w:w="1134" w:type="dxa"/>
            <w:gridSpan w:val="2"/>
            <w:shd w:val="clear" w:color="auto" w:fill="auto"/>
            <w:vAlign w:val="center"/>
          </w:tcPr>
          <w:p w:rsidR="00364F88" w:rsidRPr="008127B5" w:rsidRDefault="00126E95" w:rsidP="00364F88">
            <w:pPr>
              <w:spacing w:after="120" w:line="276" w:lineRule="auto"/>
              <w:contextualSpacing/>
              <w:jc w:val="center"/>
              <w:rPr>
                <w:rFonts w:ascii="Times New Roman" w:eastAsia="Calibri" w:hAnsi="Times New Roman" w:cs="Times New Roman"/>
                <w:color w:val="000000" w:themeColor="text1"/>
                <w:sz w:val="20"/>
                <w:szCs w:val="20"/>
                <w:lang w:val="bg-BG"/>
              </w:rPr>
            </w:pPr>
            <w:r w:rsidRPr="008127B5">
              <w:rPr>
                <w:rFonts w:ascii="Times New Roman" w:eastAsia="Calibri" w:hAnsi="Times New Roman" w:cs="Times New Roman"/>
                <w:color w:val="000000" w:themeColor="text1"/>
                <w:sz w:val="20"/>
                <w:szCs w:val="20"/>
                <w:lang w:val="bg-BG"/>
              </w:rPr>
              <w:t xml:space="preserve">УО на ТГС, </w:t>
            </w:r>
            <w:r w:rsidRPr="008127B5">
              <w:rPr>
                <w:rFonts w:ascii="Times New Roman" w:eastAsia="Calibri" w:hAnsi="Times New Roman" w:cs="Times New Roman"/>
                <w:color w:val="000000" w:themeColor="text1"/>
                <w:sz w:val="20"/>
                <w:szCs w:val="20"/>
              </w:rPr>
              <w:t>МРРБ</w:t>
            </w:r>
            <w:r w:rsidR="00400642" w:rsidRPr="008127B5">
              <w:rPr>
                <w:rFonts w:ascii="Times New Roman" w:eastAsia="Calibri" w:hAnsi="Times New Roman" w:cs="Times New Roman"/>
                <w:color w:val="000000" w:themeColor="text1"/>
                <w:sz w:val="20"/>
                <w:szCs w:val="20"/>
                <w:lang w:val="bg-BG"/>
              </w:rPr>
              <w:t>,</w:t>
            </w:r>
          </w:p>
          <w:p w:rsidR="00400642" w:rsidRPr="00400642" w:rsidRDefault="00400642" w:rsidP="00364F88">
            <w:pPr>
              <w:spacing w:after="120" w:line="276" w:lineRule="auto"/>
              <w:contextualSpacing/>
              <w:jc w:val="center"/>
              <w:rPr>
                <w:rFonts w:ascii="Times New Roman" w:eastAsia="Calibri" w:hAnsi="Times New Roman" w:cs="Times New Roman"/>
                <w:sz w:val="20"/>
                <w:szCs w:val="20"/>
                <w:lang w:val="bg-BG"/>
              </w:rPr>
            </w:pPr>
            <w:r w:rsidRPr="008127B5">
              <w:rPr>
                <w:rFonts w:ascii="Times New Roman" w:eastAsia="Calibri" w:hAnsi="Times New Roman" w:cs="Times New Roman"/>
                <w:color w:val="000000" w:themeColor="text1"/>
                <w:sz w:val="20"/>
                <w:szCs w:val="20"/>
                <w:lang w:val="bg-BG"/>
              </w:rPr>
              <w:t>общини</w:t>
            </w:r>
          </w:p>
        </w:tc>
      </w:tr>
      <w:tr w:rsidR="00364F88" w:rsidRPr="00364F88" w:rsidTr="009826C9">
        <w:trPr>
          <w:trHeight w:val="1022"/>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987" w:type="dxa"/>
            <w:gridSpan w:val="3"/>
            <w:shd w:val="clear" w:color="auto" w:fill="auto"/>
            <w:noWrap/>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Интегрирани стратегически планови документи за управление и развитие на граничните територии, в бр.</w:t>
            </w:r>
          </w:p>
        </w:tc>
        <w:tc>
          <w:tcPr>
            <w:tcW w:w="851"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w:t>
            </w:r>
          </w:p>
        </w:tc>
        <w:tc>
          <w:tcPr>
            <w:tcW w:w="1985" w:type="dxa"/>
            <w:shd w:val="clear" w:color="auto" w:fill="auto"/>
          </w:tcPr>
          <w:p w:rsidR="009826C9" w:rsidRPr="005E4493" w:rsidRDefault="009826C9" w:rsidP="00364F88">
            <w:pPr>
              <w:spacing w:after="120" w:line="360"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p w:rsidR="00364F88" w:rsidRPr="005E4493" w:rsidRDefault="009826C9" w:rsidP="00364F88">
            <w:pPr>
              <w:spacing w:after="120" w:line="360"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tc>
        <w:tc>
          <w:tcPr>
            <w:tcW w:w="1134" w:type="dxa"/>
            <w:gridSpan w:val="2"/>
            <w:shd w:val="clear" w:color="auto" w:fill="auto"/>
            <w:vAlign w:val="center"/>
          </w:tcPr>
          <w:p w:rsidR="00364F88" w:rsidRPr="00364F88" w:rsidRDefault="00364F88" w:rsidP="009826C9">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МРРБ,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бласти,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2. Развитие на междурегионално и транснационално сътрудничество в помощ на постигане на стратегическите цели за развитие на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987"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p w:rsidR="00364F88" w:rsidRPr="00364F88" w:rsidRDefault="00364F88" w:rsidP="00364F88">
            <w:pPr>
              <w:spacing w:after="120" w:line="276" w:lineRule="auto"/>
              <w:contextualSpacing/>
              <w:jc w:val="center"/>
              <w:rPr>
                <w:rFonts w:ascii="Times New Roman" w:eastAsia="Calibri" w:hAnsi="Times New Roman" w:cs="Times New Roman"/>
                <w:b/>
                <w:bCs/>
                <w:sz w:val="20"/>
                <w:szCs w:val="20"/>
              </w:rPr>
            </w:pPr>
          </w:p>
        </w:tc>
        <w:tc>
          <w:tcPr>
            <w:tcW w:w="851" w:type="dxa"/>
            <w:gridSpan w:val="2"/>
            <w:shd w:val="clear" w:color="auto" w:fill="auto"/>
            <w:noWrap/>
          </w:tcPr>
          <w:p w:rsidR="00364F88" w:rsidRPr="00364F88" w:rsidRDefault="00364F88" w:rsidP="00364F88">
            <w:pPr>
              <w:spacing w:after="120" w:line="276" w:lineRule="auto"/>
              <w:contextualSpacing/>
              <w:rPr>
                <w:rFonts w:ascii="Times New Roman" w:eastAsia="Calibri" w:hAnsi="Times New Roman" w:cs="Times New Roman"/>
                <w:b/>
                <w:sz w:val="20"/>
                <w:szCs w:val="20"/>
              </w:rPr>
            </w:pPr>
          </w:p>
          <w:p w:rsidR="00364F88" w:rsidRPr="00364F88" w:rsidRDefault="00364F88" w:rsidP="00364F88">
            <w:pPr>
              <w:spacing w:after="120" w:line="276" w:lineRule="auto"/>
              <w:contextualSpacing/>
              <w:rPr>
                <w:rFonts w:ascii="Times New Roman" w:eastAsia="Calibri" w:hAnsi="Times New Roman" w:cs="Times New Roman"/>
                <w:b/>
                <w:sz w:val="20"/>
                <w:szCs w:val="20"/>
              </w:rPr>
            </w:pPr>
          </w:p>
          <w:p w:rsidR="00364F88" w:rsidRPr="00364F88" w:rsidRDefault="00364F88" w:rsidP="00364F88">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tcPr>
          <w:p w:rsidR="00364F88" w:rsidRPr="00364F88" w:rsidRDefault="00364F88" w:rsidP="00364F88">
            <w:pPr>
              <w:spacing w:after="120" w:line="276" w:lineRule="auto"/>
              <w:contextualSpacing/>
              <w:rPr>
                <w:rFonts w:ascii="Times New Roman" w:eastAsia="Calibri" w:hAnsi="Times New Roman" w:cs="Times New Roman"/>
                <w:b/>
                <w:sz w:val="20"/>
                <w:szCs w:val="20"/>
              </w:rPr>
            </w:pPr>
          </w:p>
          <w:p w:rsidR="00364F88" w:rsidRPr="00364F88" w:rsidRDefault="00364F88" w:rsidP="00364F88">
            <w:pPr>
              <w:spacing w:after="120" w:line="276" w:lineRule="auto"/>
              <w:contextualSpacing/>
              <w:rPr>
                <w:rFonts w:ascii="Times New Roman" w:eastAsia="Calibri" w:hAnsi="Times New Roman" w:cs="Times New Roman"/>
                <w:b/>
                <w:sz w:val="20"/>
                <w:szCs w:val="20"/>
              </w:rPr>
            </w:pPr>
          </w:p>
          <w:p w:rsidR="00364F88" w:rsidRPr="00364F88" w:rsidRDefault="00364F88" w:rsidP="00364F88">
            <w:pPr>
              <w:spacing w:after="120" w:line="276" w:lineRule="auto"/>
              <w:contextualSpacing/>
              <w:rPr>
                <w:rFonts w:ascii="Times New Roman" w:eastAsia="Calibri" w:hAnsi="Times New Roman" w:cs="Times New Roman"/>
                <w:b/>
                <w:sz w:val="20"/>
                <w:szCs w:val="20"/>
              </w:rPr>
            </w:pPr>
            <w:r w:rsidRPr="00364F88">
              <w:rPr>
                <w:rFonts w:ascii="Times New Roman" w:eastAsia="Calibri" w:hAnsi="Times New Roman" w:cs="Times New Roman"/>
                <w:b/>
                <w:sz w:val="20"/>
                <w:szCs w:val="20"/>
              </w:rPr>
              <w:t>12</w:t>
            </w:r>
          </w:p>
        </w:tc>
        <w:tc>
          <w:tcPr>
            <w:tcW w:w="1134" w:type="dxa"/>
            <w:gridSpan w:val="2"/>
            <w:shd w:val="clear" w:color="auto" w:fill="auto"/>
            <w:noWrap/>
          </w:tcPr>
          <w:p w:rsidR="00364F88" w:rsidRPr="00364F88" w:rsidRDefault="00364F88" w:rsidP="00364F88">
            <w:pPr>
              <w:spacing w:after="120" w:line="276" w:lineRule="auto"/>
              <w:contextualSpacing/>
              <w:rPr>
                <w:rFonts w:ascii="Times New Roman" w:eastAsia="Calibri" w:hAnsi="Times New Roman" w:cs="Times New Roman"/>
                <w:b/>
                <w:sz w:val="20"/>
                <w:szCs w:val="20"/>
              </w:rPr>
            </w:pPr>
          </w:p>
          <w:p w:rsidR="00364F88" w:rsidRPr="00364F88" w:rsidRDefault="00364F88" w:rsidP="00364F88">
            <w:pPr>
              <w:spacing w:after="120" w:line="276" w:lineRule="auto"/>
              <w:contextualSpacing/>
              <w:rPr>
                <w:rFonts w:ascii="Times New Roman" w:eastAsia="Calibri" w:hAnsi="Times New Roman" w:cs="Times New Roman"/>
                <w:b/>
                <w:sz w:val="20"/>
                <w:szCs w:val="20"/>
              </w:rPr>
            </w:pPr>
          </w:p>
          <w:p w:rsidR="00364F88" w:rsidRPr="00364F88" w:rsidRDefault="00364F88" w:rsidP="00364F88">
            <w:pPr>
              <w:spacing w:after="120" w:line="276" w:lineRule="auto"/>
              <w:contextualSpacing/>
              <w:rPr>
                <w:rFonts w:ascii="Times New Roman" w:eastAsia="Calibri" w:hAnsi="Times New Roman" w:cs="Times New Roman"/>
                <w:b/>
                <w:sz w:val="20"/>
                <w:szCs w:val="20"/>
              </w:rPr>
            </w:pPr>
            <w:r w:rsidRPr="00364F88">
              <w:rPr>
                <w:rFonts w:ascii="Times New Roman" w:eastAsia="Calibri" w:hAnsi="Times New Roman" w:cs="Times New Roman"/>
                <w:b/>
                <w:sz w:val="20"/>
                <w:szCs w:val="20"/>
              </w:rPr>
              <w:t>24</w:t>
            </w:r>
          </w:p>
        </w:tc>
        <w:tc>
          <w:tcPr>
            <w:tcW w:w="1985" w:type="dxa"/>
            <w:shd w:val="clear" w:color="auto" w:fill="auto"/>
            <w:vAlign w:val="center"/>
          </w:tcPr>
          <w:p w:rsidR="00364F88" w:rsidRPr="005E4493" w:rsidRDefault="00364F88" w:rsidP="00364F88">
            <w:pPr>
              <w:spacing w:after="120" w:line="276" w:lineRule="auto"/>
              <w:contextualSpacing/>
              <w:rPr>
                <w:rFonts w:ascii="Times New Roman" w:eastAsia="Calibri" w:hAnsi="Times New Roman" w:cs="Times New Roman"/>
                <w:sz w:val="20"/>
                <w:szCs w:val="20"/>
              </w:rPr>
            </w:pPr>
          </w:p>
          <w:p w:rsidR="00364F88" w:rsidRPr="005E4493" w:rsidRDefault="00364F88" w:rsidP="00364F88">
            <w:pPr>
              <w:spacing w:after="120" w:line="360" w:lineRule="auto"/>
              <w:contextualSpacing/>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13 бр.</w:t>
            </w:r>
          </w:p>
          <w:p w:rsidR="00364F88" w:rsidRPr="005E4493" w:rsidRDefault="00364F88" w:rsidP="00364F88">
            <w:pPr>
              <w:spacing w:after="120" w:line="360" w:lineRule="auto"/>
              <w:contextualSpacing/>
              <w:rPr>
                <w:rFonts w:ascii="Times New Roman" w:eastAsia="Calibri" w:hAnsi="Times New Roman" w:cs="Times New Roman"/>
                <w:sz w:val="20"/>
                <w:szCs w:val="20"/>
              </w:rPr>
            </w:pPr>
          </w:p>
        </w:tc>
        <w:tc>
          <w:tcPr>
            <w:tcW w:w="1134" w:type="dxa"/>
            <w:gridSpan w:val="2"/>
            <w:shd w:val="clear" w:color="auto" w:fill="auto"/>
            <w:vAlign w:val="center"/>
          </w:tcPr>
          <w:p w:rsidR="00364F88" w:rsidRPr="00364F88" w:rsidRDefault="00364F88" w:rsidP="004E60AF">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бласти,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3. Опазване българската акватория на Черно море и развитие на морското дело и рибарството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987"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Реализирани проекти за намаляване на негативното въздействие от риболова върху крайбрежните територии, в бр.</w:t>
            </w:r>
          </w:p>
        </w:tc>
        <w:tc>
          <w:tcPr>
            <w:tcW w:w="851"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9</w:t>
            </w:r>
          </w:p>
        </w:tc>
        <w:tc>
          <w:tcPr>
            <w:tcW w:w="1985" w:type="dxa"/>
            <w:shd w:val="clear" w:color="auto" w:fill="auto"/>
            <w:vAlign w:val="center"/>
          </w:tcPr>
          <w:p w:rsidR="00364F88" w:rsidRPr="005E4493" w:rsidRDefault="00364F88" w:rsidP="00364F88">
            <w:pPr>
              <w:spacing w:after="120" w:line="276" w:lineRule="auto"/>
              <w:contextualSpacing/>
              <w:jc w:val="center"/>
              <w:rPr>
                <w:rFonts w:ascii="Times New Roman" w:eastAsia="Calibri" w:hAnsi="Times New Roman" w:cs="Times New Roman"/>
                <w:sz w:val="20"/>
                <w:szCs w:val="20"/>
              </w:rPr>
            </w:pPr>
          </w:p>
          <w:p w:rsidR="00364F88" w:rsidRPr="005E4493" w:rsidRDefault="009826C9"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w:t>
            </w:r>
          </w:p>
          <w:p w:rsidR="00364F88" w:rsidRPr="005E4493" w:rsidRDefault="00364F88" w:rsidP="00364F88">
            <w:pPr>
              <w:spacing w:after="120" w:line="276" w:lineRule="auto"/>
              <w:contextualSpacing/>
              <w:jc w:val="center"/>
              <w:rPr>
                <w:rFonts w:ascii="Times New Roman" w:eastAsia="Calibri" w:hAnsi="Times New Roman" w:cs="Times New Roman"/>
                <w:sz w:val="20"/>
                <w:szCs w:val="20"/>
              </w:rPr>
            </w:pPr>
          </w:p>
        </w:tc>
        <w:tc>
          <w:tcPr>
            <w:tcW w:w="1134" w:type="dxa"/>
            <w:gridSpan w:val="2"/>
            <w:shd w:val="clear" w:color="auto" w:fill="auto"/>
            <w:vAlign w:val="center"/>
          </w:tcPr>
          <w:p w:rsidR="00364F88" w:rsidRDefault="00364F88" w:rsidP="00B0573F">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 Инстит</w:t>
            </w:r>
            <w:r w:rsidR="00B0573F">
              <w:rPr>
                <w:rFonts w:ascii="Times New Roman" w:eastAsia="Calibri" w:hAnsi="Times New Roman" w:cs="Times New Roman"/>
                <w:sz w:val="20"/>
                <w:szCs w:val="20"/>
                <w:lang w:val="bg-BG"/>
              </w:rPr>
              <w:t>ут</w:t>
            </w:r>
            <w:r w:rsidRPr="00364F88">
              <w:rPr>
                <w:rFonts w:ascii="Times New Roman" w:eastAsia="Calibri" w:hAnsi="Times New Roman" w:cs="Times New Roman"/>
                <w:sz w:val="20"/>
                <w:szCs w:val="20"/>
              </w:rPr>
              <w:t xml:space="preserve"> по океан</w:t>
            </w:r>
            <w:r w:rsidR="00EB4F0B">
              <w:rPr>
                <w:rFonts w:ascii="Times New Roman" w:eastAsia="Calibri" w:hAnsi="Times New Roman" w:cs="Times New Roman"/>
                <w:sz w:val="20"/>
                <w:szCs w:val="20"/>
              </w:rPr>
              <w:t>о</w:t>
            </w:r>
          </w:p>
          <w:p w:rsidR="00EB4F0B" w:rsidRPr="00EB4F0B" w:rsidRDefault="00EB4F0B" w:rsidP="00B0573F">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логия</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987"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Реализирани проекти за морско планиране, морски проучвания и морски надзор върху замърсяванията, в бр.</w:t>
            </w:r>
            <w:r w:rsidRPr="00364F88">
              <w:rPr>
                <w:rFonts w:ascii="Times New Roman" w:eastAsia="Calibri" w:hAnsi="Times New Roman" w:cs="Times New Roman"/>
                <w:b/>
                <w:bCs/>
                <w:sz w:val="20"/>
                <w:szCs w:val="20"/>
              </w:rPr>
              <w:t xml:space="preserve"> </w:t>
            </w:r>
          </w:p>
        </w:tc>
        <w:tc>
          <w:tcPr>
            <w:tcW w:w="851"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w:t>
            </w:r>
          </w:p>
        </w:tc>
        <w:tc>
          <w:tcPr>
            <w:tcW w:w="1985" w:type="dxa"/>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21</w:t>
            </w:r>
            <w:r w:rsidRPr="005E4493">
              <w:rPr>
                <w:rFonts w:ascii="Times New Roman" w:eastAsia="Calibri" w:hAnsi="Times New Roman" w:cs="Times New Roman"/>
                <w:b/>
                <w:sz w:val="20"/>
                <w:szCs w:val="20"/>
              </w:rPr>
              <w:t xml:space="preserve"> бр.</w:t>
            </w:r>
            <w:r w:rsidRPr="005E4493">
              <w:rPr>
                <w:rFonts w:ascii="Times New Roman" w:eastAsia="Calibri" w:hAnsi="Times New Roman" w:cs="Times New Roman"/>
                <w:sz w:val="20"/>
                <w:szCs w:val="20"/>
              </w:rPr>
              <w:t xml:space="preserve"> Проекти</w:t>
            </w:r>
          </w:p>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1134" w:type="dxa"/>
            <w:gridSpan w:val="2"/>
            <w:shd w:val="clear" w:color="auto" w:fill="auto"/>
            <w:vAlign w:val="center"/>
          </w:tcPr>
          <w:p w:rsidR="00364F88" w:rsidRDefault="00364F88" w:rsidP="00257497">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rPr>
              <w:t>Общини, Институт по океан</w:t>
            </w:r>
            <w:r w:rsidR="00EB4F0B">
              <w:rPr>
                <w:rFonts w:ascii="Times New Roman" w:eastAsia="Calibri" w:hAnsi="Times New Roman" w:cs="Times New Roman"/>
                <w:sz w:val="20"/>
                <w:szCs w:val="20"/>
                <w:lang w:val="bg-BG"/>
              </w:rPr>
              <w:t>о</w:t>
            </w:r>
          </w:p>
          <w:p w:rsidR="00EB4F0B" w:rsidRPr="00EB4F0B" w:rsidRDefault="00EB4F0B" w:rsidP="00257497">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логия</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Стратегическа цел 4: „</w:t>
            </w:r>
            <w:r w:rsidRPr="005E4493">
              <w:rPr>
                <w:rFonts w:ascii="Times New Roman" w:eastAsia="Calibri" w:hAnsi="Times New Roman" w:cs="Times New Roman"/>
                <w:b/>
                <w:bCs/>
                <w:sz w:val="20"/>
                <w:szCs w:val="20"/>
              </w:rPr>
              <w:t>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r w:rsidRPr="005E4493">
              <w:rPr>
                <w:rFonts w:ascii="Times New Roman" w:eastAsia="Calibri" w:hAnsi="Times New Roman" w:cs="Times New Roman"/>
                <w:b/>
                <w:sz w:val="20"/>
                <w:szCs w:val="20"/>
              </w:rPr>
              <w:t>.“</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1. Интегрирано развитие на градовете в Югоизточен район и подобряване качеството на градската среда.</w:t>
            </w:r>
          </w:p>
        </w:tc>
      </w:tr>
      <w:tr w:rsidR="009826C9" w:rsidRPr="00364F88" w:rsidTr="009826C9">
        <w:trPr>
          <w:trHeight w:val="270"/>
        </w:trPr>
        <w:tc>
          <w:tcPr>
            <w:tcW w:w="266" w:type="dxa"/>
            <w:shd w:val="clear" w:color="auto" w:fill="auto"/>
            <w:noWrap/>
            <w:vAlign w:val="center"/>
          </w:tcPr>
          <w:p w:rsidR="009826C9" w:rsidRPr="00364F88" w:rsidRDefault="009826C9"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Население, живеещо на територия с реализирани планове за интегрирано градско развитие, в бр.</w:t>
            </w:r>
          </w:p>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p>
        </w:tc>
        <w:tc>
          <w:tcPr>
            <w:tcW w:w="850" w:type="dxa"/>
            <w:gridSpan w:val="2"/>
            <w:shd w:val="clear" w:color="auto" w:fill="auto"/>
            <w:noWrap/>
            <w:vAlign w:val="center"/>
          </w:tcPr>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500 000</w:t>
            </w:r>
          </w:p>
        </w:tc>
        <w:tc>
          <w:tcPr>
            <w:tcW w:w="1134"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551</w:t>
            </w:r>
            <w:r>
              <w:rPr>
                <w:rFonts w:ascii="Times New Roman" w:eastAsia="Calibri" w:hAnsi="Times New Roman" w:cs="Times New Roman"/>
                <w:b/>
                <w:sz w:val="20"/>
                <w:szCs w:val="20"/>
              </w:rPr>
              <w:t> </w:t>
            </w:r>
            <w:r w:rsidRPr="00364F88">
              <w:rPr>
                <w:rFonts w:ascii="Times New Roman" w:eastAsia="Calibri" w:hAnsi="Times New Roman" w:cs="Times New Roman"/>
                <w:b/>
                <w:sz w:val="20"/>
                <w:szCs w:val="20"/>
              </w:rPr>
              <w:t>620</w:t>
            </w:r>
          </w:p>
        </w:tc>
        <w:tc>
          <w:tcPr>
            <w:tcW w:w="1985" w:type="dxa"/>
            <w:shd w:val="clear" w:color="auto" w:fill="auto"/>
            <w:vAlign w:val="center"/>
          </w:tcPr>
          <w:p w:rsidR="009826C9" w:rsidRPr="005E4493" w:rsidRDefault="009826C9" w:rsidP="001F5A7F">
            <w:pPr>
              <w:spacing w:after="120" w:line="360" w:lineRule="auto"/>
              <w:rPr>
                <w:rFonts w:ascii="Times New Roman" w:eastAsia="Calibri" w:hAnsi="Times New Roman"/>
                <w:b/>
                <w:sz w:val="20"/>
                <w:lang w:val="bg-BG"/>
              </w:rPr>
            </w:pPr>
            <w:r w:rsidRPr="005E4493">
              <w:rPr>
                <w:rFonts w:ascii="Times New Roman" w:eastAsia="Times New Roman" w:hAnsi="Times New Roman"/>
                <w:b/>
                <w:bCs/>
                <w:sz w:val="20"/>
                <w:lang w:val="bg-BG" w:eastAsia="bg-BG"/>
              </w:rPr>
              <w:t xml:space="preserve">      </w:t>
            </w:r>
            <w:r w:rsidRPr="005E4493">
              <w:rPr>
                <w:rFonts w:ascii="Times New Roman" w:eastAsia="Times New Roman" w:hAnsi="Times New Roman"/>
                <w:b/>
                <w:bCs/>
                <w:sz w:val="20"/>
                <w:lang w:eastAsia="bg-BG"/>
              </w:rPr>
              <w:t>6</w:t>
            </w:r>
            <w:r w:rsidR="001F5A7F">
              <w:rPr>
                <w:rFonts w:ascii="Times New Roman" w:eastAsia="Times New Roman" w:hAnsi="Times New Roman"/>
                <w:b/>
                <w:bCs/>
                <w:sz w:val="20"/>
                <w:lang w:val="bg-BG" w:eastAsia="bg-BG"/>
              </w:rPr>
              <w:t>0</w:t>
            </w:r>
            <w:r w:rsidR="001F5A7F">
              <w:rPr>
                <w:rFonts w:ascii="Times New Roman" w:eastAsia="Times New Roman" w:hAnsi="Times New Roman"/>
                <w:b/>
                <w:bCs/>
                <w:sz w:val="20"/>
                <w:lang w:eastAsia="bg-BG"/>
              </w:rPr>
              <w:t>5</w:t>
            </w:r>
            <w:r w:rsidRPr="005E4493">
              <w:rPr>
                <w:rFonts w:ascii="Times New Roman" w:eastAsia="Times New Roman" w:hAnsi="Times New Roman"/>
                <w:b/>
                <w:bCs/>
                <w:sz w:val="20"/>
                <w:lang w:eastAsia="bg-BG"/>
              </w:rPr>
              <w:t> </w:t>
            </w:r>
            <w:r w:rsidR="001F5A7F">
              <w:rPr>
                <w:rFonts w:ascii="Times New Roman" w:eastAsia="Times New Roman" w:hAnsi="Times New Roman"/>
                <w:b/>
                <w:bCs/>
                <w:sz w:val="20"/>
                <w:lang w:val="bg-BG" w:eastAsia="bg-BG"/>
              </w:rPr>
              <w:t>593</w:t>
            </w:r>
            <w:r w:rsidRPr="005E4493">
              <w:rPr>
                <w:rFonts w:ascii="Times New Roman" w:eastAsia="Times New Roman" w:hAnsi="Times New Roman"/>
                <w:b/>
                <w:bCs/>
                <w:sz w:val="24"/>
                <w:szCs w:val="24"/>
                <w:lang w:eastAsia="bg-BG"/>
              </w:rPr>
              <w:t xml:space="preserve"> </w:t>
            </w:r>
            <w:r w:rsidRPr="005E4493">
              <w:rPr>
                <w:rFonts w:ascii="Times New Roman" w:eastAsia="Calibri" w:hAnsi="Times New Roman"/>
                <w:b/>
                <w:sz w:val="20"/>
              </w:rPr>
              <w:t>души</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ГД ГРР</w:t>
            </w:r>
          </w:p>
        </w:tc>
      </w:tr>
      <w:tr w:rsidR="009826C9" w:rsidRPr="00364F88" w:rsidTr="00DF2114">
        <w:trPr>
          <w:trHeight w:val="270"/>
        </w:trPr>
        <w:tc>
          <w:tcPr>
            <w:tcW w:w="266" w:type="dxa"/>
            <w:shd w:val="clear" w:color="auto" w:fill="auto"/>
            <w:noWrap/>
            <w:vAlign w:val="center"/>
          </w:tcPr>
          <w:p w:rsidR="009826C9" w:rsidRPr="00364F88" w:rsidRDefault="009826C9"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rPr>
              <w:t>Създадени/обновени градски зелени площи, зелени площи,</w:t>
            </w:r>
            <w:r w:rsidRPr="00364F88">
              <w:rPr>
                <w:rFonts w:ascii="Times New Roman" w:eastAsia="Calibri" w:hAnsi="Times New Roman" w:cs="Times New Roman"/>
                <w:bCs/>
                <w:sz w:val="20"/>
                <w:szCs w:val="20"/>
                <w:lang w:val="bg-BG"/>
              </w:rPr>
              <w:t xml:space="preserve"> в</w:t>
            </w:r>
            <w:r w:rsidRPr="00364F88">
              <w:rPr>
                <w:rFonts w:ascii="Times New Roman" w:eastAsia="Calibri" w:hAnsi="Times New Roman" w:cs="Times New Roman"/>
                <w:bCs/>
                <w:sz w:val="20"/>
                <w:szCs w:val="20"/>
              </w:rPr>
              <w:t xml:space="preserve">  </w:t>
            </w:r>
            <w:r w:rsidRPr="00364F88">
              <w:rPr>
                <w:rFonts w:ascii="Times New Roman" w:eastAsia="Calibri" w:hAnsi="Times New Roman" w:cs="Times New Roman"/>
                <w:bCs/>
                <w:sz w:val="20"/>
                <w:szCs w:val="20"/>
                <w:lang w:val="bg-BG"/>
              </w:rPr>
              <w:t>%</w:t>
            </w:r>
          </w:p>
          <w:p w:rsidR="009826C9" w:rsidRPr="00364F88" w:rsidRDefault="009826C9" w:rsidP="00364F88">
            <w:pPr>
              <w:spacing w:after="120" w:line="276" w:lineRule="auto"/>
              <w:contextualSpacing/>
              <w:jc w:val="center"/>
              <w:rPr>
                <w:rFonts w:ascii="Times New Roman" w:eastAsia="Calibri" w:hAnsi="Times New Roman" w:cs="Times New Roman"/>
                <w:b/>
                <w:bCs/>
                <w:sz w:val="20"/>
                <w:szCs w:val="20"/>
              </w:rPr>
            </w:pPr>
          </w:p>
        </w:tc>
        <w:tc>
          <w:tcPr>
            <w:tcW w:w="850" w:type="dxa"/>
            <w:gridSpan w:val="2"/>
            <w:shd w:val="clear" w:color="auto" w:fill="auto"/>
            <w:noWrap/>
          </w:tcPr>
          <w:p w:rsidR="009826C9" w:rsidRPr="00364F88" w:rsidRDefault="009826C9" w:rsidP="00364F88">
            <w:pPr>
              <w:spacing w:after="120" w:line="360" w:lineRule="auto"/>
              <w:rPr>
                <w:rFonts w:ascii="Times New Roman" w:eastAsia="Calibri" w:hAnsi="Times New Roman" w:cs="Times New Roman"/>
                <w:b/>
                <w:sz w:val="20"/>
                <w:szCs w:val="20"/>
              </w:rPr>
            </w:pPr>
          </w:p>
          <w:p w:rsidR="009826C9" w:rsidRPr="00364F88" w:rsidRDefault="009826C9"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12</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bCs/>
                <w:sz w:val="20"/>
              </w:rPr>
            </w:pPr>
          </w:p>
          <w:p w:rsidR="009826C9" w:rsidRPr="005E4493" w:rsidRDefault="009826C9" w:rsidP="00BA4C7E">
            <w:pPr>
              <w:spacing w:after="120"/>
              <w:jc w:val="center"/>
              <w:rPr>
                <w:rFonts w:ascii="Times New Roman" w:eastAsia="Calibri" w:hAnsi="Times New Roman"/>
                <w:bCs/>
                <w:sz w:val="20"/>
                <w:lang w:val="bg-BG"/>
              </w:rPr>
            </w:pPr>
            <w:r w:rsidRPr="005E4493">
              <w:rPr>
                <w:rFonts w:ascii="Times New Roman" w:eastAsia="Calibri" w:hAnsi="Times New Roman"/>
                <w:b/>
                <w:bCs/>
                <w:sz w:val="20"/>
                <w:lang w:val="bg-BG"/>
              </w:rPr>
              <w:t>-</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ГД ГРР,</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tc>
      </w:tr>
      <w:tr w:rsidR="009826C9" w:rsidRPr="00364F88" w:rsidTr="009826C9">
        <w:trPr>
          <w:trHeight w:val="1097"/>
        </w:trPr>
        <w:tc>
          <w:tcPr>
            <w:tcW w:w="266" w:type="dxa"/>
            <w:shd w:val="clear" w:color="auto" w:fill="auto"/>
            <w:noWrap/>
            <w:vAlign w:val="center"/>
          </w:tcPr>
          <w:p w:rsidR="009826C9" w:rsidRPr="00364F88" w:rsidRDefault="009826C9"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iCs/>
                <w:sz w:val="20"/>
                <w:szCs w:val="20"/>
              </w:rPr>
            </w:pPr>
            <w:r w:rsidRPr="00364F88">
              <w:rPr>
                <w:rFonts w:ascii="Times New Roman" w:eastAsia="Calibri" w:hAnsi="Times New Roman" w:cs="Times New Roman"/>
                <w:iCs/>
                <w:sz w:val="20"/>
                <w:szCs w:val="20"/>
              </w:rPr>
              <w:t>Дял на населението с подобрена транспортна и комуникационна свързаност в агломерационните ареали на големите градове,</w:t>
            </w:r>
            <w:r w:rsidRPr="00364F88">
              <w:rPr>
                <w:rFonts w:ascii="Times New Roman" w:eastAsia="Calibri" w:hAnsi="Times New Roman" w:cs="Times New Roman"/>
                <w:iCs/>
                <w:sz w:val="20"/>
                <w:szCs w:val="20"/>
                <w:lang w:val="bg-BG"/>
              </w:rPr>
              <w:t xml:space="preserve"> в </w:t>
            </w:r>
            <w:r w:rsidRPr="00364F88">
              <w:rPr>
                <w:rFonts w:ascii="Times New Roman" w:eastAsia="Calibri" w:hAnsi="Times New Roman" w:cs="Times New Roman"/>
                <w:iCs/>
                <w:sz w:val="20"/>
                <w:szCs w:val="20"/>
              </w:rPr>
              <w:t xml:space="preserve"> %</w:t>
            </w:r>
          </w:p>
          <w:p w:rsidR="009826C9" w:rsidRPr="00364F88" w:rsidRDefault="009826C9" w:rsidP="00364F88">
            <w:pPr>
              <w:spacing w:after="120" w:line="276" w:lineRule="auto"/>
              <w:contextualSpacing/>
              <w:jc w:val="center"/>
              <w:rPr>
                <w:rFonts w:ascii="Times New Roman" w:eastAsia="Calibri" w:hAnsi="Times New Roman" w:cs="Times New Roman"/>
                <w:iCs/>
                <w:sz w:val="20"/>
                <w:szCs w:val="20"/>
              </w:rPr>
            </w:pP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lang w:val="bg-BG"/>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lang w:val="bg-BG"/>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30</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lang w:val="bg-BG"/>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40</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b/>
                <w:sz w:val="20"/>
              </w:rPr>
            </w:pPr>
          </w:p>
          <w:p w:rsidR="009826C9" w:rsidRPr="005E4493" w:rsidRDefault="0087212C" w:rsidP="0087212C">
            <w:pPr>
              <w:spacing w:after="120" w:line="360" w:lineRule="auto"/>
              <w:jc w:val="center"/>
              <w:rPr>
                <w:rFonts w:ascii="Times New Roman" w:eastAsia="Calibri" w:hAnsi="Times New Roman"/>
                <w:sz w:val="24"/>
              </w:rPr>
            </w:pPr>
            <w:r w:rsidRPr="005E4493">
              <w:rPr>
                <w:rFonts w:ascii="Times New Roman" w:eastAsia="Calibri" w:hAnsi="Times New Roman"/>
                <w:b/>
                <w:iCs/>
                <w:sz w:val="20"/>
                <w:lang w:val="bg-BG"/>
              </w:rPr>
              <w:t>32</w:t>
            </w:r>
            <w:r w:rsidR="009826C9" w:rsidRPr="005E4493">
              <w:rPr>
                <w:rFonts w:ascii="Times New Roman" w:eastAsia="Calibri" w:hAnsi="Times New Roman"/>
                <w:b/>
                <w:iCs/>
                <w:sz w:val="20"/>
                <w:lang w:val="bg-BG"/>
              </w:rPr>
              <w:t>,4%</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ИСУН</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tcPr>
          <w:p w:rsidR="009826C9" w:rsidRPr="00364F88" w:rsidRDefault="009826C9" w:rsidP="00364F88">
            <w:pPr>
              <w:spacing w:after="120" w:line="276" w:lineRule="auto"/>
              <w:contextualSpacing/>
              <w:jc w:val="both"/>
              <w:rPr>
                <w:rFonts w:ascii="Times New Roman" w:eastAsia="Calibri" w:hAnsi="Times New Roman" w:cs="Times New Roman"/>
                <w:iCs/>
                <w:sz w:val="20"/>
                <w:szCs w:val="20"/>
              </w:rPr>
            </w:pPr>
            <w:r w:rsidRPr="00364F88">
              <w:rPr>
                <w:rFonts w:ascii="Times New Roman" w:eastAsia="Calibri" w:hAnsi="Times New Roman" w:cs="Times New Roman"/>
                <w:iCs/>
                <w:sz w:val="20"/>
                <w:szCs w:val="20"/>
              </w:rPr>
              <w:t xml:space="preserve">Намаление на енергийното потребление в обществени сгради </w:t>
            </w:r>
            <w:r w:rsidRPr="00364F88">
              <w:rPr>
                <w:rFonts w:ascii="Times New Roman" w:eastAsia="Calibri" w:hAnsi="Times New Roman" w:cs="Times New Roman"/>
                <w:iCs/>
                <w:sz w:val="20"/>
                <w:szCs w:val="20"/>
                <w:lang w:val="bg-BG"/>
              </w:rPr>
              <w:t>-</w:t>
            </w:r>
            <w:r w:rsidRPr="00364F88">
              <w:rPr>
                <w:rFonts w:ascii="Times New Roman" w:eastAsia="Calibri" w:hAnsi="Times New Roman" w:cs="Times New Roman"/>
                <w:iCs/>
                <w:sz w:val="20"/>
                <w:szCs w:val="20"/>
              </w:rPr>
              <w:t xml:space="preserve"> в %</w:t>
            </w:r>
          </w:p>
          <w:p w:rsidR="009826C9" w:rsidRPr="00364F88" w:rsidRDefault="009826C9" w:rsidP="00364F88">
            <w:pPr>
              <w:spacing w:after="120" w:line="276" w:lineRule="auto"/>
              <w:contextualSpacing/>
              <w:jc w:val="both"/>
              <w:rPr>
                <w:rFonts w:ascii="Times New Roman" w:eastAsia="Calibri" w:hAnsi="Times New Roman" w:cs="Times New Roman"/>
                <w:iCs/>
                <w:sz w:val="20"/>
                <w:szCs w:val="20"/>
              </w:rPr>
            </w:pPr>
          </w:p>
        </w:tc>
        <w:tc>
          <w:tcPr>
            <w:tcW w:w="850"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n</w:t>
            </w:r>
            <w:r w:rsidRPr="00364F88">
              <w:rPr>
                <w:rFonts w:ascii="Times New Roman" w:eastAsia="Calibri" w:hAnsi="Times New Roman" w:cs="Times New Roman"/>
                <w:b/>
                <w:sz w:val="20"/>
                <w:szCs w:val="20"/>
              </w:rPr>
              <w:t>/a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33</w:t>
            </w:r>
          </w:p>
        </w:tc>
        <w:tc>
          <w:tcPr>
            <w:tcW w:w="1985" w:type="dxa"/>
            <w:shd w:val="clear" w:color="auto" w:fill="auto"/>
          </w:tcPr>
          <w:p w:rsidR="009826C9" w:rsidRPr="005E4493" w:rsidRDefault="009826C9" w:rsidP="00BA4C7E">
            <w:pPr>
              <w:spacing w:after="120" w:line="360" w:lineRule="auto"/>
              <w:jc w:val="center"/>
              <w:rPr>
                <w:rFonts w:ascii="Times New Roman" w:eastAsia="Calibri" w:hAnsi="Times New Roman"/>
                <w:b/>
                <w:iCs/>
                <w:sz w:val="20"/>
                <w:lang w:val="bg-BG"/>
              </w:rPr>
            </w:pPr>
          </w:p>
          <w:p w:rsidR="009826C9" w:rsidRPr="005E4493" w:rsidRDefault="003B1E6F" w:rsidP="00BA4C7E">
            <w:pPr>
              <w:spacing w:after="120" w:line="360" w:lineRule="auto"/>
              <w:jc w:val="center"/>
              <w:rPr>
                <w:rFonts w:ascii="Times New Roman" w:eastAsia="Calibri" w:hAnsi="Times New Roman"/>
                <w:sz w:val="24"/>
                <w:lang w:val="bg-BG"/>
              </w:rPr>
            </w:pPr>
            <w:r>
              <w:rPr>
                <w:rFonts w:ascii="Times New Roman" w:eastAsia="Calibri" w:hAnsi="Times New Roman"/>
                <w:b/>
                <w:iCs/>
                <w:sz w:val="20"/>
                <w:lang w:val="bg-BG"/>
              </w:rPr>
              <w:t>37</w:t>
            </w:r>
            <w:r w:rsidR="009826C9" w:rsidRPr="005E4493">
              <w:rPr>
                <w:rFonts w:ascii="Times New Roman" w:eastAsia="Calibri" w:hAnsi="Times New Roman"/>
                <w:b/>
                <w:iCs/>
                <w:sz w:val="20"/>
              </w:rPr>
              <w:t xml:space="preserve">бр.  </w:t>
            </w:r>
          </w:p>
        </w:tc>
        <w:tc>
          <w:tcPr>
            <w:tcW w:w="1134" w:type="dxa"/>
            <w:gridSpan w:val="2"/>
            <w:shd w:val="clear" w:color="auto" w:fill="auto"/>
          </w:tcPr>
          <w:p w:rsidR="009826C9" w:rsidRPr="003B1E6F" w:rsidRDefault="003B1E6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УО на ОПРР Общини</w:t>
            </w:r>
          </w:p>
        </w:tc>
      </w:tr>
      <w:tr w:rsidR="00364F88" w:rsidRPr="00364F88" w:rsidTr="00B0573F">
        <w:trPr>
          <w:trHeight w:val="270"/>
        </w:trPr>
        <w:tc>
          <w:tcPr>
            <w:tcW w:w="10349" w:type="dxa"/>
            <w:gridSpan w:val="12"/>
            <w:shd w:val="clear" w:color="auto" w:fill="C9C9C9" w:themeFill="accent1" w:themeFillTint="66"/>
          </w:tcPr>
          <w:p w:rsidR="00364F88" w:rsidRPr="005E4493" w:rsidRDefault="00364F88" w:rsidP="00364F88">
            <w:pPr>
              <w:spacing w:after="120" w:line="240" w:lineRule="auto"/>
              <w:jc w:val="both"/>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2. Подобряване свързаността на Югоизточен район в национален и международен план.</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Дължина на АМ и РПМ I клас, в км</w:t>
            </w:r>
          </w:p>
        </w:tc>
        <w:tc>
          <w:tcPr>
            <w:tcW w:w="850"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684</w:t>
            </w:r>
          </w:p>
          <w:p w:rsidR="009826C9" w:rsidRPr="00364F88" w:rsidRDefault="009826C9"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(2011 г.)</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750</w:t>
            </w:r>
          </w:p>
        </w:tc>
        <w:tc>
          <w:tcPr>
            <w:tcW w:w="1134"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821</w:t>
            </w:r>
          </w:p>
        </w:tc>
        <w:tc>
          <w:tcPr>
            <w:tcW w:w="1985" w:type="dxa"/>
            <w:shd w:val="clear" w:color="auto" w:fill="auto"/>
            <w:vAlign w:val="center"/>
          </w:tcPr>
          <w:p w:rsidR="009826C9" w:rsidRPr="005E4493" w:rsidRDefault="009826C9" w:rsidP="00BA4C7E">
            <w:pPr>
              <w:spacing w:after="120"/>
              <w:contextualSpacing/>
              <w:jc w:val="center"/>
              <w:rPr>
                <w:rFonts w:ascii="Times New Roman" w:eastAsia="Calibri" w:hAnsi="Times New Roman"/>
                <w:b/>
                <w:sz w:val="20"/>
                <w:lang w:val="bg-BG"/>
              </w:rPr>
            </w:pPr>
            <w:r w:rsidRPr="005E4493">
              <w:rPr>
                <w:rFonts w:ascii="Times New Roman" w:eastAsia="Calibri" w:hAnsi="Times New Roman"/>
                <w:b/>
                <w:sz w:val="20"/>
              </w:rPr>
              <w:t>82</w:t>
            </w:r>
            <w:r w:rsidRPr="005E4493">
              <w:rPr>
                <w:rFonts w:ascii="Times New Roman" w:eastAsia="Calibri" w:hAnsi="Times New Roman"/>
                <w:b/>
                <w:sz w:val="20"/>
                <w:lang w:val="bg-BG"/>
              </w:rPr>
              <w:t>1км.</w:t>
            </w:r>
          </w:p>
          <w:p w:rsidR="009826C9" w:rsidRPr="005E4493" w:rsidRDefault="009826C9" w:rsidP="00BA4C7E">
            <w:pPr>
              <w:spacing w:after="120"/>
              <w:contextualSpacing/>
              <w:jc w:val="center"/>
              <w:rPr>
                <w:rFonts w:ascii="Times New Roman" w:eastAsia="Calibri" w:hAnsi="Times New Roman"/>
                <w:sz w:val="20"/>
              </w:rPr>
            </w:pP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Население с подобрен транспортен достъп, в %</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sz w:val="20"/>
              </w:rPr>
            </w:pPr>
          </w:p>
          <w:p w:rsidR="009826C9" w:rsidRPr="005E4493" w:rsidRDefault="009826C9" w:rsidP="009826C9">
            <w:pPr>
              <w:spacing w:after="120" w:line="360" w:lineRule="auto"/>
              <w:jc w:val="center"/>
              <w:rPr>
                <w:rFonts w:ascii="Times New Roman" w:eastAsia="Times New Roman" w:hAnsi="Times New Roman"/>
                <w:iCs/>
                <w:sz w:val="20"/>
                <w:lang w:val="bg-BG" w:eastAsia="bg-BG"/>
              </w:rPr>
            </w:pPr>
            <w:r w:rsidRPr="005E4493">
              <w:rPr>
                <w:rFonts w:ascii="Times New Roman" w:eastAsia="Calibri" w:hAnsi="Times New Roman"/>
                <w:b/>
                <w:sz w:val="20"/>
                <w:lang w:val="bg-BG"/>
              </w:rPr>
              <w:t>43</w:t>
            </w:r>
            <w:r w:rsidRPr="005E4493">
              <w:rPr>
                <w:rFonts w:ascii="Times New Roman" w:eastAsia="Calibri" w:hAnsi="Times New Roman"/>
                <w:b/>
                <w:sz w:val="20"/>
              </w:rPr>
              <w:t>,</w:t>
            </w:r>
            <w:r w:rsidRPr="005E4493">
              <w:rPr>
                <w:rFonts w:ascii="Times New Roman" w:eastAsia="Calibri" w:hAnsi="Times New Roman"/>
                <w:b/>
                <w:sz w:val="20"/>
                <w:lang w:val="bg-BG"/>
              </w:rPr>
              <w:t xml:space="preserve">3% в общините </w:t>
            </w:r>
            <w:r w:rsidRPr="005E4493">
              <w:rPr>
                <w:rFonts w:ascii="Times New Roman" w:eastAsia="Times New Roman" w:hAnsi="Times New Roman"/>
                <w:iCs/>
                <w:sz w:val="20"/>
                <w:lang w:val="bg-BG" w:eastAsia="bg-BG"/>
              </w:rPr>
              <w:t>Камено,Сливен,</w:t>
            </w:r>
          </w:p>
          <w:p w:rsidR="009826C9" w:rsidRPr="005E4493" w:rsidRDefault="009826C9" w:rsidP="009826C9">
            <w:pPr>
              <w:spacing w:after="120" w:line="360" w:lineRule="auto"/>
              <w:jc w:val="center"/>
              <w:rPr>
                <w:rFonts w:ascii="Times New Roman" w:eastAsia="Times New Roman" w:hAnsi="Times New Roman"/>
                <w:iCs/>
                <w:sz w:val="20"/>
                <w:lang w:val="bg-BG" w:eastAsia="bg-BG"/>
              </w:rPr>
            </w:pPr>
            <w:r w:rsidRPr="005E4493">
              <w:rPr>
                <w:rFonts w:ascii="Times New Roman" w:eastAsia="Times New Roman" w:hAnsi="Times New Roman"/>
                <w:iCs/>
                <w:sz w:val="20"/>
                <w:lang w:val="bg-BG" w:eastAsia="bg-BG"/>
              </w:rPr>
              <w:t>Стралджа, Тунджа,Болярово, Чирпан, Гълъбово, Казанлък</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tc>
      </w:tr>
      <w:tr w:rsidR="009826C9" w:rsidRPr="00364F88" w:rsidTr="00DF2114">
        <w:trPr>
          <w:trHeight w:val="1715"/>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9826C9" w:rsidRPr="00364F88" w:rsidRDefault="009826C9" w:rsidP="009E15F6">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Рехабилитирана/рек</w:t>
            </w:r>
            <w:r w:rsidR="009E15F6">
              <w:rPr>
                <w:rFonts w:ascii="Times New Roman" w:eastAsia="Calibri" w:hAnsi="Times New Roman" w:cs="Times New Roman"/>
                <w:bCs/>
                <w:sz w:val="20"/>
                <w:szCs w:val="20"/>
              </w:rPr>
              <w:t>онструирана</w:t>
            </w:r>
            <w:r w:rsidR="009E15F6">
              <w:rPr>
                <w:rFonts w:ascii="Times New Roman" w:eastAsia="Calibri" w:hAnsi="Times New Roman" w:cs="Times New Roman"/>
                <w:bCs/>
                <w:sz w:val="20"/>
                <w:szCs w:val="20"/>
                <w:lang w:val="bg-BG"/>
              </w:rPr>
              <w:t>,</w:t>
            </w:r>
            <w:r w:rsidRPr="00364F88">
              <w:rPr>
                <w:rFonts w:ascii="Times New Roman" w:eastAsia="Calibri" w:hAnsi="Times New Roman" w:cs="Times New Roman"/>
                <w:bCs/>
                <w:sz w:val="20"/>
                <w:szCs w:val="20"/>
              </w:rPr>
              <w:t xml:space="preserve"> ремонт</w:t>
            </w:r>
            <w:r w:rsidR="009E15F6">
              <w:rPr>
                <w:rFonts w:ascii="Times New Roman" w:eastAsia="Calibri" w:hAnsi="Times New Roman" w:cs="Times New Roman"/>
                <w:bCs/>
                <w:sz w:val="20"/>
                <w:szCs w:val="20"/>
                <w:lang w:val="bg-BG"/>
              </w:rPr>
              <w:t>ирана</w:t>
            </w:r>
            <w:r w:rsidR="009E15F6">
              <w:rPr>
                <w:rFonts w:ascii="Times New Roman" w:eastAsia="Calibri" w:hAnsi="Times New Roman" w:cs="Times New Roman"/>
                <w:bCs/>
                <w:sz w:val="20"/>
                <w:szCs w:val="20"/>
              </w:rPr>
              <w:t xml:space="preserve"> </w:t>
            </w:r>
            <w:r w:rsidRPr="00364F88">
              <w:rPr>
                <w:rFonts w:ascii="Times New Roman" w:eastAsia="Calibri" w:hAnsi="Times New Roman" w:cs="Times New Roman"/>
                <w:bCs/>
                <w:sz w:val="20"/>
                <w:szCs w:val="20"/>
              </w:rPr>
              <w:t xml:space="preserve"> пътна мрежа, в км</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280</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500</w:t>
            </w:r>
          </w:p>
        </w:tc>
        <w:tc>
          <w:tcPr>
            <w:tcW w:w="1985" w:type="dxa"/>
            <w:shd w:val="clear" w:color="auto" w:fill="auto"/>
            <w:vAlign w:val="center"/>
          </w:tcPr>
          <w:p w:rsidR="009826C9" w:rsidRPr="005E4493" w:rsidRDefault="009826C9" w:rsidP="00BA4C7E">
            <w:pPr>
              <w:spacing w:after="120" w:line="240" w:lineRule="auto"/>
              <w:rPr>
                <w:rFonts w:ascii="Times New Roman" w:eastAsia="Calibri" w:hAnsi="Times New Roman"/>
                <w:b/>
                <w:sz w:val="20"/>
              </w:rPr>
            </w:pPr>
          </w:p>
          <w:p w:rsidR="009826C9" w:rsidRPr="005E4493" w:rsidRDefault="009826C9" w:rsidP="00BA4C7E">
            <w:pPr>
              <w:spacing w:after="120" w:line="240" w:lineRule="auto"/>
              <w:jc w:val="center"/>
              <w:rPr>
                <w:rFonts w:ascii="Times New Roman" w:eastAsia="Calibri" w:hAnsi="Times New Roman"/>
                <w:b/>
                <w:sz w:val="20"/>
                <w:lang w:val="bg-BG"/>
              </w:rPr>
            </w:pPr>
            <w:r w:rsidRPr="005E4493">
              <w:rPr>
                <w:rFonts w:ascii="Times New Roman" w:eastAsia="Calibri" w:hAnsi="Times New Roman"/>
                <w:b/>
                <w:sz w:val="20"/>
                <w:lang w:val="bg-BG"/>
              </w:rPr>
              <w:t>150</w:t>
            </w:r>
            <w:r w:rsidRPr="005E4493">
              <w:rPr>
                <w:rFonts w:ascii="Times New Roman" w:eastAsia="Calibri" w:hAnsi="Times New Roman"/>
                <w:b/>
                <w:sz w:val="20"/>
              </w:rPr>
              <w:t>,</w:t>
            </w:r>
            <w:r w:rsidRPr="005E4493">
              <w:rPr>
                <w:rFonts w:ascii="Times New Roman" w:eastAsia="Calibri" w:hAnsi="Times New Roman"/>
                <w:b/>
                <w:sz w:val="20"/>
                <w:lang w:val="bg-BG"/>
              </w:rPr>
              <w:t>534км</w:t>
            </w:r>
          </w:p>
          <w:p w:rsidR="009826C9" w:rsidRPr="005E4493" w:rsidRDefault="009826C9" w:rsidP="00BA4C7E">
            <w:pPr>
              <w:spacing w:after="120" w:line="240" w:lineRule="auto"/>
              <w:rPr>
                <w:rFonts w:ascii="Times New Roman" w:eastAsia="Calibri" w:hAnsi="Times New Roman"/>
                <w:sz w:val="20"/>
                <w:lang w:val="bg-BG"/>
              </w:rPr>
            </w:pPr>
            <w:r w:rsidRPr="005E4493">
              <w:rPr>
                <w:rFonts w:ascii="Times New Roman" w:eastAsia="Calibri" w:hAnsi="Times New Roman"/>
                <w:b/>
                <w:sz w:val="20"/>
                <w:lang w:val="bg-BG"/>
              </w:rPr>
              <w:t>1</w:t>
            </w:r>
            <w:r w:rsidRPr="005E4493">
              <w:rPr>
                <w:rFonts w:ascii="Times New Roman" w:eastAsia="Calibri" w:hAnsi="Times New Roman"/>
                <w:b/>
                <w:sz w:val="20"/>
              </w:rPr>
              <w:t>9,</w:t>
            </w:r>
            <w:r w:rsidRPr="005E4493">
              <w:rPr>
                <w:rFonts w:ascii="Times New Roman" w:eastAsia="Calibri" w:hAnsi="Times New Roman"/>
                <w:b/>
                <w:sz w:val="20"/>
                <w:lang w:val="bg-BG"/>
              </w:rPr>
              <w:t>286</w:t>
            </w:r>
            <w:r w:rsidRPr="005E4493">
              <w:rPr>
                <w:rFonts w:ascii="Times New Roman" w:eastAsia="Calibri" w:hAnsi="Times New Roman"/>
                <w:b/>
                <w:sz w:val="20"/>
              </w:rPr>
              <w:t xml:space="preserve"> км. /</w:t>
            </w:r>
            <w:r w:rsidRPr="005E4493">
              <w:rPr>
                <w:rFonts w:ascii="Times New Roman" w:eastAsia="Calibri" w:hAnsi="Times New Roman"/>
                <w:sz w:val="20"/>
              </w:rPr>
              <w:t>II и IIIклас /</w:t>
            </w:r>
            <w:r w:rsidRPr="005E4493">
              <w:rPr>
                <w:rFonts w:ascii="Times New Roman" w:eastAsia="Calibri" w:hAnsi="Times New Roman"/>
                <w:b/>
                <w:sz w:val="20"/>
              </w:rPr>
              <w:t>+</w:t>
            </w:r>
            <w:r w:rsidRPr="005E4493">
              <w:rPr>
                <w:rFonts w:ascii="Times New Roman" w:eastAsia="Calibri" w:hAnsi="Times New Roman"/>
                <w:b/>
                <w:sz w:val="20"/>
                <w:lang w:val="bg-BG"/>
              </w:rPr>
              <w:t>131,248</w:t>
            </w:r>
            <w:r w:rsidRPr="005E4493">
              <w:rPr>
                <w:rFonts w:ascii="Times New Roman" w:eastAsia="Calibri" w:hAnsi="Times New Roman"/>
                <w:b/>
                <w:sz w:val="20"/>
              </w:rPr>
              <w:t>км.</w:t>
            </w:r>
            <w:r w:rsidRPr="005E4493">
              <w:rPr>
                <w:rFonts w:ascii="Times New Roman" w:eastAsia="Calibri" w:hAnsi="Times New Roman"/>
                <w:sz w:val="20"/>
              </w:rPr>
              <w:t xml:space="preserve"> IVклас</w:t>
            </w:r>
          </w:p>
        </w:tc>
        <w:tc>
          <w:tcPr>
            <w:tcW w:w="1134" w:type="dxa"/>
            <w:gridSpan w:val="2"/>
            <w:shd w:val="clear" w:color="auto" w:fill="auto"/>
            <w:vAlign w:val="center"/>
          </w:tcPr>
          <w:p w:rsidR="00F05222" w:rsidRDefault="00F05222" w:rsidP="00F05222">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О</w:t>
            </w:r>
            <w:r>
              <w:rPr>
                <w:rFonts w:ascii="Times New Roman" w:eastAsia="Calibri" w:hAnsi="Times New Roman" w:cs="Times New Roman"/>
                <w:sz w:val="20"/>
                <w:szCs w:val="20"/>
              </w:rPr>
              <w:t>П</w:t>
            </w:r>
            <w:r>
              <w:rPr>
                <w:rFonts w:ascii="Times New Roman" w:eastAsia="Calibri" w:hAnsi="Times New Roman" w:cs="Times New Roman"/>
                <w:sz w:val="20"/>
                <w:szCs w:val="20"/>
                <w:lang w:val="bg-BG"/>
              </w:rPr>
              <w:t>У,</w:t>
            </w:r>
          </w:p>
          <w:p w:rsidR="009826C9" w:rsidRPr="00364F88" w:rsidRDefault="00F05222" w:rsidP="00F05222">
            <w:pPr>
              <w:spacing w:after="12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lang w:val="bg-BG"/>
              </w:rPr>
              <w:t>общини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iCs/>
                <w:sz w:val="20"/>
                <w:szCs w:val="20"/>
              </w:rPr>
              <w:t>Обща дължина на реконструирана/ рехабилитирана/ изградена / ремонтирана пътна транспортна инфраструктура от II и III клас на РПМ, в %</w:t>
            </w:r>
          </w:p>
        </w:tc>
        <w:tc>
          <w:tcPr>
            <w:tcW w:w="850" w:type="dxa"/>
            <w:gridSpan w:val="2"/>
            <w:shd w:val="clear" w:color="auto" w:fill="auto"/>
            <w:noWrap/>
          </w:tcPr>
          <w:p w:rsidR="009826C9" w:rsidRPr="00364F88" w:rsidRDefault="009826C9" w:rsidP="00364F88">
            <w:pPr>
              <w:spacing w:after="120" w:line="360" w:lineRule="auto"/>
              <w:rPr>
                <w:rFonts w:ascii="Times New Roman" w:eastAsia="Calibri" w:hAnsi="Times New Roman" w:cs="Times New Roman"/>
                <w:b/>
                <w:sz w:val="20"/>
                <w:szCs w:val="20"/>
              </w:rPr>
            </w:pPr>
          </w:p>
          <w:p w:rsidR="009826C9" w:rsidRPr="00364F88" w:rsidRDefault="009826C9"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rPr>
                <w:rFonts w:ascii="Times New Roman" w:eastAsia="Calibri" w:hAnsi="Times New Roman" w:cs="Times New Roman"/>
                <w:b/>
                <w:sz w:val="20"/>
                <w:szCs w:val="20"/>
              </w:rPr>
            </w:pPr>
          </w:p>
          <w:p w:rsidR="009826C9" w:rsidRPr="00364F88" w:rsidRDefault="009826C9" w:rsidP="00364F88">
            <w:pPr>
              <w:spacing w:after="120" w:line="360" w:lineRule="auto"/>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1134" w:type="dxa"/>
            <w:gridSpan w:val="2"/>
            <w:shd w:val="clear" w:color="auto" w:fill="auto"/>
            <w:noWrap/>
          </w:tcPr>
          <w:p w:rsidR="009826C9" w:rsidRPr="00364F88" w:rsidRDefault="009826C9" w:rsidP="00364F88">
            <w:pPr>
              <w:spacing w:after="120" w:line="276" w:lineRule="auto"/>
              <w:contextualSpacing/>
              <w:rPr>
                <w:rFonts w:ascii="Times New Roman" w:eastAsia="Calibri" w:hAnsi="Times New Roman" w:cs="Times New Roman"/>
                <w:b/>
                <w:sz w:val="20"/>
                <w:szCs w:val="20"/>
              </w:rPr>
            </w:pPr>
          </w:p>
          <w:p w:rsidR="009826C9" w:rsidRPr="00364F88" w:rsidRDefault="009826C9" w:rsidP="00364F88">
            <w:pPr>
              <w:spacing w:after="120" w:line="276" w:lineRule="auto"/>
              <w:contextualSpacing/>
              <w:rPr>
                <w:rFonts w:ascii="Times New Roman" w:eastAsia="Calibri" w:hAnsi="Times New Roman" w:cs="Times New Roman"/>
                <w:b/>
                <w:sz w:val="20"/>
                <w:szCs w:val="20"/>
              </w:rPr>
            </w:pPr>
          </w:p>
          <w:p w:rsidR="009826C9" w:rsidRPr="00364F88" w:rsidRDefault="009826C9" w:rsidP="00364F88">
            <w:pPr>
              <w:spacing w:after="120" w:line="276" w:lineRule="auto"/>
              <w:contextualSpacing/>
              <w:rPr>
                <w:rFonts w:ascii="Times New Roman" w:eastAsia="Calibri" w:hAnsi="Times New Roman" w:cs="Times New Roman"/>
                <w:b/>
                <w:sz w:val="20"/>
                <w:szCs w:val="20"/>
              </w:rPr>
            </w:pPr>
            <w:r w:rsidRPr="00364F88">
              <w:rPr>
                <w:rFonts w:ascii="Times New Roman" w:eastAsia="Calibri" w:hAnsi="Times New Roman" w:cs="Times New Roman"/>
                <w:b/>
                <w:sz w:val="20"/>
                <w:szCs w:val="20"/>
              </w:rPr>
              <w:t>35</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sz w:val="20"/>
              </w:rPr>
            </w:pPr>
          </w:p>
          <w:p w:rsidR="009826C9" w:rsidRPr="005E4493" w:rsidRDefault="008E6574" w:rsidP="00BA4C7E">
            <w:pPr>
              <w:spacing w:after="120" w:line="360" w:lineRule="auto"/>
              <w:jc w:val="center"/>
              <w:rPr>
                <w:rFonts w:ascii="Times New Roman" w:eastAsia="Calibri" w:hAnsi="Times New Roman"/>
                <w:sz w:val="20"/>
              </w:rPr>
            </w:pPr>
            <w:r w:rsidRPr="005E4493">
              <w:rPr>
                <w:rFonts w:ascii="Times New Roman" w:eastAsia="Calibri" w:hAnsi="Times New Roman"/>
                <w:b/>
                <w:iCs/>
                <w:sz w:val="20"/>
                <w:lang w:val="bg-BG"/>
              </w:rPr>
              <w:t>0,8</w:t>
            </w:r>
            <w:r w:rsidR="009826C9" w:rsidRPr="005E4493">
              <w:rPr>
                <w:rFonts w:ascii="Times New Roman" w:eastAsia="Calibri" w:hAnsi="Times New Roman"/>
                <w:b/>
                <w:iCs/>
                <w:sz w:val="20"/>
                <w:lang w:val="bg-BG"/>
              </w:rPr>
              <w:t xml:space="preserve"> </w:t>
            </w:r>
          </w:p>
        </w:tc>
        <w:tc>
          <w:tcPr>
            <w:tcW w:w="1134" w:type="dxa"/>
            <w:gridSpan w:val="2"/>
            <w:shd w:val="clear" w:color="auto" w:fill="auto"/>
            <w:vAlign w:val="center"/>
          </w:tcPr>
          <w:p w:rsidR="00C43C3E" w:rsidRDefault="00C43C3E" w:rsidP="00364F88">
            <w:pPr>
              <w:spacing w:after="120" w:line="276" w:lineRule="auto"/>
              <w:contextualSpacing/>
              <w:jc w:val="center"/>
              <w:rPr>
                <w:rFonts w:ascii="Times New Roman" w:eastAsia="Calibri" w:hAnsi="Times New Roman" w:cs="Times New Roman"/>
                <w:sz w:val="20"/>
                <w:szCs w:val="20"/>
                <w:lang w:val="bg-BG"/>
              </w:rPr>
            </w:pPr>
          </w:p>
          <w:p w:rsidR="00C43C3E" w:rsidRDefault="00C43C3E" w:rsidP="00364F88">
            <w:pPr>
              <w:spacing w:after="120" w:line="276" w:lineRule="auto"/>
              <w:contextualSpacing/>
              <w:jc w:val="center"/>
              <w:rPr>
                <w:rFonts w:ascii="Times New Roman" w:eastAsia="Calibri" w:hAnsi="Times New Roman" w:cs="Times New Roman"/>
                <w:sz w:val="20"/>
                <w:szCs w:val="20"/>
                <w:lang w:val="bg-BG"/>
              </w:rPr>
            </w:pPr>
          </w:p>
          <w:p w:rsidR="009826C9" w:rsidRDefault="00F05222"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О</w:t>
            </w:r>
            <w:r>
              <w:rPr>
                <w:rFonts w:ascii="Times New Roman" w:eastAsia="Calibri" w:hAnsi="Times New Roman" w:cs="Times New Roman"/>
                <w:sz w:val="20"/>
                <w:szCs w:val="20"/>
              </w:rPr>
              <w:t>П</w:t>
            </w:r>
            <w:r>
              <w:rPr>
                <w:rFonts w:ascii="Times New Roman" w:eastAsia="Calibri" w:hAnsi="Times New Roman" w:cs="Times New Roman"/>
                <w:sz w:val="20"/>
                <w:szCs w:val="20"/>
                <w:lang w:val="bg-BG"/>
              </w:rPr>
              <w:t>У</w:t>
            </w:r>
          </w:p>
          <w:p w:rsidR="00F05222" w:rsidRPr="00F05222" w:rsidRDefault="00F05222" w:rsidP="00364F88">
            <w:pPr>
              <w:spacing w:after="120" w:line="276" w:lineRule="auto"/>
              <w:contextualSpacing/>
              <w:jc w:val="center"/>
              <w:rPr>
                <w:rFonts w:ascii="Times New Roman" w:eastAsia="Calibri" w:hAnsi="Times New Roman" w:cs="Times New Roman"/>
                <w:sz w:val="20"/>
                <w:szCs w:val="20"/>
                <w:lang w:val="bg-BG"/>
              </w:rPr>
            </w:pP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9826C9" w:rsidRPr="008E6574" w:rsidRDefault="009826C9"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iCs/>
                <w:sz w:val="20"/>
                <w:szCs w:val="20"/>
              </w:rPr>
              <w:t>Обща дължина на реконструира</w:t>
            </w:r>
            <w:r w:rsidR="008E6574">
              <w:rPr>
                <w:rFonts w:ascii="Times New Roman" w:eastAsia="Calibri" w:hAnsi="Times New Roman" w:cs="Times New Roman"/>
                <w:iCs/>
                <w:sz w:val="20"/>
                <w:szCs w:val="20"/>
              </w:rPr>
              <w:t>ни или подобрени ж.п. линии, в</w:t>
            </w:r>
            <w:r w:rsidR="00C634DA">
              <w:rPr>
                <w:rFonts w:ascii="Times New Roman" w:eastAsia="Calibri" w:hAnsi="Times New Roman" w:cs="Times New Roman"/>
                <w:iCs/>
                <w:sz w:val="20"/>
                <w:szCs w:val="20"/>
                <w:lang w:val="bg-BG"/>
              </w:rPr>
              <w:t xml:space="preserve"> %</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1985" w:type="dxa"/>
            <w:shd w:val="clear" w:color="auto" w:fill="auto"/>
            <w:vAlign w:val="center"/>
          </w:tcPr>
          <w:p w:rsidR="009826C9" w:rsidRPr="005E4493" w:rsidRDefault="00C634DA" w:rsidP="00BA4C7E">
            <w:pPr>
              <w:spacing w:after="120" w:line="360" w:lineRule="auto"/>
              <w:jc w:val="center"/>
              <w:rPr>
                <w:rFonts w:ascii="Times New Roman" w:eastAsia="Calibri" w:hAnsi="Times New Roman"/>
                <w:b/>
                <w:sz w:val="20"/>
                <w:lang w:val="bg-BG"/>
              </w:rPr>
            </w:pPr>
            <w:r w:rsidRPr="005E4493">
              <w:rPr>
                <w:rFonts w:ascii="Times New Roman" w:eastAsia="Calibri" w:hAnsi="Times New Roman"/>
                <w:b/>
                <w:sz w:val="20"/>
                <w:lang w:val="bg-BG"/>
              </w:rPr>
              <w:t>1,9</w:t>
            </w:r>
            <w:r w:rsidR="009826C9" w:rsidRPr="005E4493">
              <w:rPr>
                <w:rFonts w:ascii="Times New Roman" w:eastAsia="Calibri" w:hAnsi="Times New Roman"/>
                <w:b/>
                <w:sz w:val="20"/>
              </w:rPr>
              <w:t xml:space="preserve"> </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НКЖИ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Относителен дял на домакинствата с достъп до интернет, вкл. и широколентова връзка от общото за страната, в %</w:t>
            </w:r>
          </w:p>
        </w:tc>
        <w:tc>
          <w:tcPr>
            <w:tcW w:w="850"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24</w:t>
            </w:r>
          </w:p>
          <w:p w:rsidR="009826C9" w:rsidRPr="00364F88" w:rsidRDefault="009826C9"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( 2011 г.)</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tc>
        <w:tc>
          <w:tcPr>
            <w:tcW w:w="1134" w:type="dxa"/>
            <w:gridSpan w:val="2"/>
            <w:shd w:val="clear" w:color="auto" w:fill="auto"/>
            <w:vAlign w:val="center"/>
          </w:tcPr>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w:t>
            </w:r>
          </w:p>
        </w:tc>
        <w:tc>
          <w:tcPr>
            <w:tcW w:w="1134"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75</w:t>
            </w:r>
          </w:p>
        </w:tc>
        <w:tc>
          <w:tcPr>
            <w:tcW w:w="1985" w:type="dxa"/>
            <w:shd w:val="clear" w:color="auto" w:fill="auto"/>
            <w:vAlign w:val="bottom"/>
          </w:tcPr>
          <w:p w:rsidR="009826C9" w:rsidRPr="005E4493" w:rsidRDefault="009826C9" w:rsidP="00BA4C7E">
            <w:pPr>
              <w:spacing w:after="120" w:line="360" w:lineRule="auto"/>
              <w:jc w:val="center"/>
              <w:rPr>
                <w:rFonts w:ascii="Times New Roman" w:eastAsia="Calibri" w:hAnsi="Times New Roman"/>
                <w:b/>
                <w:sz w:val="20"/>
              </w:rPr>
            </w:pPr>
          </w:p>
          <w:p w:rsidR="009826C9" w:rsidRPr="005E4493" w:rsidRDefault="009826C9" w:rsidP="00BA4C7E">
            <w:pPr>
              <w:spacing w:after="120" w:line="360" w:lineRule="auto"/>
              <w:jc w:val="center"/>
              <w:rPr>
                <w:rFonts w:ascii="Times New Roman" w:eastAsia="Calibri" w:hAnsi="Times New Roman"/>
                <w:sz w:val="20"/>
                <w:lang w:val="bg-BG"/>
              </w:rPr>
            </w:pPr>
            <w:r w:rsidRPr="005E4493">
              <w:rPr>
                <w:rFonts w:ascii="Times New Roman" w:eastAsia="Calibri" w:hAnsi="Times New Roman"/>
                <w:b/>
                <w:sz w:val="20"/>
                <w:lang w:val="bg-BG"/>
              </w:rPr>
              <w:t>60,9</w:t>
            </w:r>
          </w:p>
          <w:p w:rsidR="009826C9" w:rsidRPr="005E4493" w:rsidRDefault="009826C9" w:rsidP="00BA4C7E">
            <w:pPr>
              <w:spacing w:after="120" w:line="360" w:lineRule="auto"/>
              <w:jc w:val="center"/>
              <w:rPr>
                <w:rFonts w:ascii="Times New Roman" w:eastAsia="Calibri" w:hAnsi="Times New Roman"/>
                <w:sz w:val="20"/>
              </w:rPr>
            </w:pP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3. Подобряване качеството на живот в селските райони.</w:t>
            </w:r>
          </w:p>
        </w:tc>
      </w:tr>
      <w:tr w:rsidR="00364F88" w:rsidRPr="00364F88" w:rsidTr="00DF2114">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Проекти за подобряване качеството на средата и  живота в селските райони, в бр.</w:t>
            </w:r>
          </w:p>
        </w:tc>
        <w:tc>
          <w:tcPr>
            <w:tcW w:w="850"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60</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100</w:t>
            </w:r>
          </w:p>
        </w:tc>
        <w:tc>
          <w:tcPr>
            <w:tcW w:w="1985" w:type="dxa"/>
            <w:shd w:val="clear" w:color="auto" w:fill="auto"/>
            <w:vAlign w:val="center"/>
          </w:tcPr>
          <w:p w:rsidR="00364F88" w:rsidRPr="005E4493" w:rsidRDefault="00364F88" w:rsidP="00364F88">
            <w:pPr>
              <w:spacing w:after="120" w:line="276" w:lineRule="auto"/>
              <w:contextualSpacing/>
              <w:jc w:val="both"/>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 xml:space="preserve">                17</w:t>
            </w:r>
          </w:p>
          <w:p w:rsidR="00364F88" w:rsidRPr="005E4493" w:rsidRDefault="00364F88" w:rsidP="00364F88">
            <w:pPr>
              <w:spacing w:after="120" w:line="276" w:lineRule="auto"/>
              <w:contextualSpacing/>
              <w:jc w:val="center"/>
              <w:rPr>
                <w:rFonts w:ascii="Times New Roman" w:eastAsia="Calibri" w:hAnsi="Times New Roman" w:cs="Times New Roman"/>
                <w:sz w:val="20"/>
                <w:szCs w:val="20"/>
                <w:lang w:val="bg-BG"/>
              </w:rPr>
            </w:pP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Calibri" w:hAnsi="Times New Roman" w:cs="Times New Roman"/>
                <w:sz w:val="20"/>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Общини</w:t>
            </w:r>
          </w:p>
        </w:tc>
      </w:tr>
      <w:tr w:rsidR="00364F88" w:rsidRPr="00364F88" w:rsidTr="00DF2114">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Нарастване на инвестициите в селскостопански райони, в %</w:t>
            </w:r>
          </w:p>
        </w:tc>
        <w:tc>
          <w:tcPr>
            <w:tcW w:w="850"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25</w:t>
            </w:r>
          </w:p>
        </w:tc>
        <w:tc>
          <w:tcPr>
            <w:tcW w:w="1985" w:type="dxa"/>
            <w:shd w:val="clear" w:color="auto" w:fill="auto"/>
            <w:vAlign w:val="center"/>
          </w:tcPr>
          <w:p w:rsidR="00364F88" w:rsidRPr="005E4493" w:rsidRDefault="00364F88" w:rsidP="00364F88">
            <w:pPr>
              <w:spacing w:before="100" w:beforeAutospacing="1" w:after="100" w:afterAutospacing="1" w:line="360" w:lineRule="auto"/>
              <w:ind w:firstLine="360"/>
              <w:jc w:val="both"/>
              <w:rPr>
                <w:rFonts w:ascii="Times New Roman" w:eastAsia="Times New Roman" w:hAnsi="Times New Roman" w:cs="Times New Roman"/>
                <w:sz w:val="20"/>
                <w:szCs w:val="20"/>
                <w:lang w:val="bg-BG" w:eastAsia="bg-BG"/>
              </w:rPr>
            </w:pPr>
            <w:r w:rsidRPr="005E4493">
              <w:rPr>
                <w:rFonts w:ascii="Times New Roman" w:eastAsia="Times New Roman" w:hAnsi="Times New Roman" w:cs="Times New Roman"/>
                <w:b/>
                <w:sz w:val="20"/>
                <w:szCs w:val="20"/>
                <w:lang w:val="bg-BG" w:eastAsia="bg-BG"/>
              </w:rPr>
              <w:t xml:space="preserve">Павел баня </w:t>
            </w:r>
            <w:r w:rsidRPr="005E4493">
              <w:rPr>
                <w:rFonts w:ascii="Times New Roman" w:eastAsia="Times New Roman" w:hAnsi="Times New Roman" w:cs="Times New Roman"/>
                <w:sz w:val="20"/>
                <w:szCs w:val="20"/>
                <w:lang w:val="bg-BG" w:eastAsia="bg-BG"/>
              </w:rPr>
              <w:t xml:space="preserve">-10%,    </w:t>
            </w:r>
            <w:r w:rsidRPr="005E4493">
              <w:rPr>
                <w:rFonts w:ascii="Times New Roman" w:eastAsia="Times New Roman" w:hAnsi="Times New Roman" w:cs="Times New Roman" w:hint="cs"/>
                <w:b/>
                <w:sz w:val="20"/>
                <w:szCs w:val="20"/>
                <w:lang w:val="bg-BG" w:eastAsia="bg-BG"/>
              </w:rPr>
              <w:t>Казанлък</w:t>
            </w:r>
            <w:r w:rsidRPr="005E4493">
              <w:rPr>
                <w:rFonts w:ascii="Times New Roman" w:eastAsia="Times New Roman" w:hAnsi="Times New Roman" w:cs="Times New Roman"/>
                <w:b/>
                <w:sz w:val="20"/>
                <w:szCs w:val="20"/>
                <w:lang w:val="bg-BG" w:eastAsia="bg-BG"/>
              </w:rPr>
              <w:t xml:space="preserve"> -</w:t>
            </w:r>
            <w:r w:rsidRPr="005E4493">
              <w:rPr>
                <w:rFonts w:ascii="Times New Roman" w:eastAsia="Times New Roman" w:hAnsi="Times New Roman" w:cs="Times New Roman"/>
                <w:sz w:val="20"/>
                <w:szCs w:val="20"/>
                <w:lang w:val="bg-BG" w:eastAsia="bg-BG"/>
              </w:rPr>
              <w:t xml:space="preserve"> 1,3%. </w:t>
            </w:r>
            <w:r w:rsidRPr="005E4493">
              <w:rPr>
                <w:rFonts w:ascii="Times New Roman" w:eastAsia="Times New Roman" w:hAnsi="Times New Roman" w:cs="Times New Roman"/>
                <w:b/>
                <w:sz w:val="20"/>
                <w:szCs w:val="20"/>
                <w:lang w:val="bg-BG" w:eastAsia="bg-BG"/>
              </w:rPr>
              <w:t xml:space="preserve">Руен- </w:t>
            </w:r>
            <w:r w:rsidRPr="005E4493">
              <w:rPr>
                <w:rFonts w:ascii="Times New Roman" w:eastAsia="Times New Roman" w:hAnsi="Times New Roman" w:cs="Times New Roman"/>
                <w:sz w:val="20"/>
                <w:szCs w:val="20"/>
                <w:lang w:val="bg-BG" w:eastAsia="bg-BG"/>
              </w:rPr>
              <w:t xml:space="preserve"> договорени -1 546 976 лв. за подпомагане на земеделските стопанства в района.</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Perpetua" w:hAnsi="Times New Roman" w:cs="Times New Roman"/>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Perpetua" w:hAnsi="Times New Roman" w:cs="Times New Roman"/>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hint="cs"/>
                <w:sz w:val="20"/>
                <w:szCs w:val="20"/>
                <w:lang w:val="bg-BG"/>
              </w:rPr>
              <w:t>Общини</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tc>
      </w:tr>
      <w:tr w:rsidR="00364F88" w:rsidRPr="00364F88" w:rsidTr="00DF2114">
        <w:trPr>
          <w:trHeight w:val="2391"/>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iCs/>
                <w:sz w:val="20"/>
                <w:szCs w:val="20"/>
                <w:lang w:val="bg-BG"/>
              </w:rPr>
              <w:t>Дял на населението, живеещо в села, което е обхванато от интегрирани мерки за подобряване на селищната среда и услугите, в %</w:t>
            </w:r>
          </w:p>
        </w:tc>
        <w:tc>
          <w:tcPr>
            <w:tcW w:w="850"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15</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25</w:t>
            </w:r>
          </w:p>
        </w:tc>
        <w:tc>
          <w:tcPr>
            <w:tcW w:w="1985" w:type="dxa"/>
            <w:shd w:val="clear" w:color="auto" w:fill="auto"/>
          </w:tcPr>
          <w:p w:rsidR="00410501" w:rsidRPr="005E4493" w:rsidRDefault="00410501" w:rsidP="00410501">
            <w:pPr>
              <w:spacing w:after="120" w:line="360" w:lineRule="auto"/>
              <w:rPr>
                <w:rFonts w:ascii="Times New Roman" w:eastAsia="Times New Roman" w:hAnsi="Times New Roman" w:cs="Times New Roman"/>
                <w:b/>
                <w:sz w:val="20"/>
                <w:szCs w:val="20"/>
                <w:lang w:val="bg-BG" w:eastAsia="bg-BG"/>
              </w:rPr>
            </w:pPr>
            <w:r w:rsidRPr="005E4493">
              <w:rPr>
                <w:rFonts w:ascii="Times New Roman" w:eastAsia="Times New Roman" w:hAnsi="Times New Roman" w:cs="Times New Roman"/>
                <w:b/>
                <w:sz w:val="20"/>
                <w:szCs w:val="20"/>
                <w:lang w:val="bg-BG" w:eastAsia="bg-BG"/>
              </w:rPr>
              <w:t xml:space="preserve">             40,5 </w:t>
            </w:r>
          </w:p>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Times New Roman" w:hAnsi="Times New Roman" w:cs="Times New Roman"/>
                <w:b/>
                <w:sz w:val="20"/>
                <w:szCs w:val="20"/>
                <w:lang w:val="bg-BG" w:eastAsia="bg-BG"/>
              </w:rPr>
              <w:t xml:space="preserve">Нова Загора </w:t>
            </w:r>
            <w:r w:rsidRPr="005E4493">
              <w:rPr>
                <w:rFonts w:ascii="Times New Roman" w:eastAsia="Times New Roman" w:hAnsi="Times New Roman" w:cs="Times New Roman"/>
                <w:sz w:val="20"/>
                <w:szCs w:val="20"/>
                <w:lang w:val="bg-BG" w:eastAsia="bg-BG"/>
              </w:rPr>
              <w:t xml:space="preserve">- 23,5%, </w:t>
            </w:r>
            <w:r w:rsidRPr="005E4493">
              <w:rPr>
                <w:rFonts w:ascii="Times New Roman" w:eastAsia="Times New Roman" w:hAnsi="Times New Roman" w:cs="Times New Roman"/>
                <w:b/>
                <w:sz w:val="20"/>
                <w:szCs w:val="20"/>
                <w:lang w:val="bg-BG" w:eastAsia="bg-BG"/>
              </w:rPr>
              <w:t>Стралджа</w:t>
            </w:r>
            <w:r w:rsidRPr="005E4493">
              <w:rPr>
                <w:rFonts w:ascii="Times New Roman" w:eastAsia="Times New Roman" w:hAnsi="Times New Roman" w:cs="Times New Roman"/>
                <w:sz w:val="20"/>
                <w:szCs w:val="20"/>
                <w:lang w:val="bg-BG" w:eastAsia="bg-BG"/>
              </w:rPr>
              <w:t xml:space="preserve"> - 65%, </w:t>
            </w:r>
            <w:r w:rsidRPr="005E4493">
              <w:rPr>
                <w:rFonts w:ascii="Times New Roman" w:eastAsia="Times New Roman" w:hAnsi="Times New Roman" w:cs="Times New Roman" w:hint="cs"/>
                <w:b/>
                <w:sz w:val="20"/>
                <w:szCs w:val="20"/>
                <w:lang w:val="bg-BG" w:eastAsia="bg-BG"/>
              </w:rPr>
              <w:t>Павел</w:t>
            </w:r>
            <w:r w:rsidRPr="005E4493">
              <w:rPr>
                <w:rFonts w:ascii="Times New Roman" w:eastAsia="Times New Roman" w:hAnsi="Times New Roman" w:cs="Times New Roman"/>
                <w:b/>
                <w:sz w:val="20"/>
                <w:szCs w:val="20"/>
                <w:lang w:val="bg-BG" w:eastAsia="bg-BG"/>
              </w:rPr>
              <w:t xml:space="preserve"> </w:t>
            </w:r>
            <w:r w:rsidRPr="005E4493">
              <w:rPr>
                <w:rFonts w:ascii="Times New Roman" w:eastAsia="Times New Roman" w:hAnsi="Times New Roman" w:cs="Times New Roman" w:hint="cs"/>
                <w:b/>
                <w:sz w:val="20"/>
                <w:szCs w:val="20"/>
                <w:lang w:val="bg-BG" w:eastAsia="bg-BG"/>
              </w:rPr>
              <w:t>баня</w:t>
            </w:r>
            <w:r w:rsidRPr="005E4493">
              <w:rPr>
                <w:rFonts w:ascii="Times New Roman" w:eastAsia="Times New Roman" w:hAnsi="Times New Roman" w:cs="Times New Roman"/>
                <w:sz w:val="20"/>
                <w:szCs w:val="20"/>
                <w:lang w:val="bg-BG" w:eastAsia="bg-BG"/>
              </w:rPr>
              <w:t xml:space="preserve"> - 35%. </w:t>
            </w:r>
            <w:r w:rsidRPr="005E4493">
              <w:rPr>
                <w:rFonts w:ascii="Times New Roman" w:eastAsia="Perpetua" w:hAnsi="Times New Roman" w:cs="Times New Roman"/>
                <w:sz w:val="20"/>
                <w:szCs w:val="20"/>
              </w:rPr>
              <w:t xml:space="preserve"> </w:t>
            </w:r>
            <w:r w:rsidRPr="005E4493">
              <w:rPr>
                <w:rFonts w:ascii="Times New Roman" w:eastAsia="Times New Roman" w:hAnsi="Times New Roman" w:cs="Times New Roman"/>
                <w:b/>
                <w:sz w:val="20"/>
                <w:szCs w:val="20"/>
                <w:lang w:val="bg-BG" w:eastAsia="bg-BG"/>
              </w:rPr>
              <w:t>Казанлък</w:t>
            </w:r>
            <w:r w:rsidRPr="005E4493">
              <w:rPr>
                <w:rFonts w:ascii="Times New Roman" w:eastAsia="Times New Roman" w:hAnsi="Times New Roman" w:cs="Times New Roman"/>
                <w:sz w:val="20"/>
                <w:szCs w:val="20"/>
                <w:lang w:val="bg-BG" w:eastAsia="bg-BG"/>
              </w:rPr>
              <w:t xml:space="preserve"> - 38,4%.</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Calibri" w:hAnsi="Times New Roman" w:cs="Times New Roman"/>
                <w:sz w:val="20"/>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hint="cs"/>
                <w:sz w:val="20"/>
                <w:szCs w:val="20"/>
                <w:lang w:val="bg-BG"/>
              </w:rPr>
              <w:t>Общини</w:t>
            </w:r>
          </w:p>
        </w:tc>
      </w:tr>
    </w:tbl>
    <w:p w:rsidR="00364F88" w:rsidRPr="00364F88" w:rsidRDefault="00364F88" w:rsidP="00364F88">
      <w:pPr>
        <w:spacing w:after="0" w:line="360" w:lineRule="auto"/>
        <w:jc w:val="both"/>
        <w:rPr>
          <w:rFonts w:ascii="Times New Roman" w:eastAsia="Times New Roman" w:hAnsi="Times New Roman" w:cs="Times New Roman"/>
          <w:b/>
          <w:sz w:val="24"/>
          <w:szCs w:val="24"/>
          <w:lang w:val="bg-BG" w:eastAsia="bg-BG"/>
        </w:rPr>
      </w:pPr>
    </w:p>
    <w:p w:rsidR="006262E2" w:rsidRDefault="006262E2" w:rsidP="00364F88">
      <w:pPr>
        <w:spacing w:after="0" w:line="360" w:lineRule="auto"/>
        <w:jc w:val="both"/>
        <w:rPr>
          <w:rFonts w:ascii="Times New Roman" w:eastAsia="Times New Roman" w:hAnsi="Times New Roman" w:cs="Times New Roman"/>
          <w:b/>
          <w:sz w:val="24"/>
          <w:szCs w:val="24"/>
          <w:lang w:val="bg-BG" w:eastAsia="bg-BG"/>
        </w:rPr>
      </w:pPr>
    </w:p>
    <w:p w:rsidR="006262E2" w:rsidRDefault="006262E2" w:rsidP="00364F88">
      <w:pPr>
        <w:spacing w:after="0" w:line="360" w:lineRule="auto"/>
        <w:jc w:val="both"/>
        <w:rPr>
          <w:rFonts w:ascii="Times New Roman" w:eastAsia="Times New Roman" w:hAnsi="Times New Roman" w:cs="Times New Roman"/>
          <w:b/>
          <w:sz w:val="24"/>
          <w:szCs w:val="24"/>
          <w:lang w:val="bg-BG" w:eastAsia="bg-BG"/>
        </w:rPr>
      </w:pPr>
    </w:p>
    <w:p w:rsidR="006717B8" w:rsidRDefault="006717B8" w:rsidP="00364F88">
      <w:pPr>
        <w:spacing w:after="0" w:line="360" w:lineRule="auto"/>
        <w:jc w:val="both"/>
        <w:rPr>
          <w:rFonts w:ascii="Times New Roman" w:eastAsia="Times New Roman" w:hAnsi="Times New Roman" w:cs="Times New Roman"/>
          <w:b/>
          <w:sz w:val="24"/>
          <w:szCs w:val="24"/>
          <w:lang w:val="bg-BG" w:eastAsia="bg-BG"/>
        </w:rPr>
      </w:pPr>
    </w:p>
    <w:p w:rsidR="006717B8" w:rsidRDefault="006717B8" w:rsidP="00364F88">
      <w:pPr>
        <w:spacing w:after="0" w:line="360" w:lineRule="auto"/>
        <w:jc w:val="both"/>
        <w:rPr>
          <w:rFonts w:ascii="Times New Roman" w:eastAsia="Times New Roman" w:hAnsi="Times New Roman" w:cs="Times New Roman"/>
          <w:b/>
          <w:sz w:val="24"/>
          <w:szCs w:val="24"/>
          <w:lang w:val="bg-BG" w:eastAsia="bg-BG"/>
        </w:rPr>
      </w:pPr>
    </w:p>
    <w:p w:rsidR="006717B8" w:rsidRDefault="006717B8" w:rsidP="00364F88">
      <w:pPr>
        <w:spacing w:after="0" w:line="360" w:lineRule="auto"/>
        <w:jc w:val="both"/>
        <w:rPr>
          <w:rFonts w:ascii="Times New Roman" w:eastAsia="Times New Roman" w:hAnsi="Times New Roman" w:cs="Times New Roman"/>
          <w:b/>
          <w:sz w:val="24"/>
          <w:szCs w:val="24"/>
          <w:lang w:val="bg-BG" w:eastAsia="bg-BG"/>
        </w:rPr>
      </w:pPr>
    </w:p>
    <w:p w:rsidR="006717B8" w:rsidRDefault="006717B8" w:rsidP="00364F88">
      <w:pPr>
        <w:spacing w:after="0" w:line="360" w:lineRule="auto"/>
        <w:jc w:val="both"/>
        <w:rPr>
          <w:rFonts w:ascii="Times New Roman" w:eastAsia="Times New Roman" w:hAnsi="Times New Roman" w:cs="Times New Roman"/>
          <w:b/>
          <w:sz w:val="24"/>
          <w:szCs w:val="24"/>
          <w:lang w:val="bg-BG" w:eastAsia="bg-BG"/>
        </w:rPr>
      </w:pPr>
    </w:p>
    <w:p w:rsidR="006717B8" w:rsidRDefault="006717B8" w:rsidP="00364F88">
      <w:pPr>
        <w:spacing w:after="0" w:line="360" w:lineRule="auto"/>
        <w:jc w:val="both"/>
        <w:rPr>
          <w:rFonts w:ascii="Times New Roman" w:eastAsia="Times New Roman" w:hAnsi="Times New Roman" w:cs="Times New Roman"/>
          <w:b/>
          <w:sz w:val="24"/>
          <w:szCs w:val="24"/>
          <w:lang w:val="bg-BG" w:eastAsia="bg-BG"/>
        </w:rPr>
      </w:pPr>
    </w:p>
    <w:p w:rsidR="006262E2" w:rsidRDefault="006262E2" w:rsidP="00364F88">
      <w:pPr>
        <w:spacing w:after="0" w:line="360" w:lineRule="auto"/>
        <w:jc w:val="both"/>
        <w:rPr>
          <w:rFonts w:ascii="Times New Roman" w:eastAsia="Times New Roman" w:hAnsi="Times New Roman" w:cs="Times New Roman"/>
          <w:b/>
          <w:sz w:val="24"/>
          <w:szCs w:val="24"/>
          <w:lang w:val="bg-BG" w:eastAsia="bg-BG"/>
        </w:rPr>
      </w:pPr>
    </w:p>
    <w:p w:rsidR="00364F88" w:rsidRPr="00364F88" w:rsidRDefault="00364F88" w:rsidP="00F74178">
      <w:pPr>
        <w:spacing w:after="0" w:line="360" w:lineRule="auto"/>
        <w:ind w:left="-142"/>
        <w:jc w:val="both"/>
        <w:rPr>
          <w:rFonts w:ascii="Times New Roman" w:eastAsia="Times New Roman" w:hAnsi="Times New Roman" w:cs="Times New Roman"/>
          <w:b/>
          <w:sz w:val="24"/>
          <w:szCs w:val="24"/>
          <w:lang w:val="bg-BG" w:eastAsia="bg-BG"/>
        </w:rPr>
      </w:pPr>
      <w:r w:rsidRPr="00364F88">
        <w:rPr>
          <w:rFonts w:ascii="Times New Roman" w:eastAsia="Times New Roman" w:hAnsi="Times New Roman" w:cs="Times New Roman"/>
          <w:b/>
          <w:sz w:val="24"/>
          <w:szCs w:val="24"/>
          <w:lang w:val="bg-BG" w:eastAsia="bg-BG"/>
        </w:rPr>
        <w:t>Анализ на изпълнението на оперативните програми, съфинансирани от ЕФРР, ЕСФ и КФ на територията на Югоизточен район.</w:t>
      </w:r>
    </w:p>
    <w:p w:rsidR="00364F88" w:rsidRPr="006262E2" w:rsidRDefault="00364F88" w:rsidP="00F74178">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6262E2">
        <w:rPr>
          <w:rFonts w:ascii="Times New Roman" w:eastAsia="Calibri" w:hAnsi="Times New Roman" w:cs="Times New Roman"/>
          <w:sz w:val="24"/>
          <w:szCs w:val="24"/>
          <w:lang w:val="bg-BG" w:eastAsia="bg-BG"/>
        </w:rPr>
        <w:t>По данни от Информационната система за управление и наблюдение на структурните инструменти на ЕС</w:t>
      </w:r>
      <w:r w:rsidRPr="006262E2">
        <w:rPr>
          <w:rFonts w:ascii="Times New Roman" w:eastAsia="Calibri" w:hAnsi="Times New Roman" w:cs="Times New Roman"/>
          <w:b/>
          <w:sz w:val="24"/>
          <w:szCs w:val="24"/>
          <w:lang w:val="bg-BG" w:eastAsia="bg-BG"/>
        </w:rPr>
        <w:t xml:space="preserve"> </w:t>
      </w:r>
      <w:r w:rsidRPr="006262E2">
        <w:rPr>
          <w:rFonts w:ascii="Times New Roman" w:eastAsia="Calibri" w:hAnsi="Times New Roman" w:cs="Times New Roman"/>
          <w:sz w:val="24"/>
          <w:szCs w:val="24"/>
          <w:lang w:val="bg-BG" w:eastAsia="bg-BG"/>
        </w:rPr>
        <w:t>(ИСУН 2020)</w:t>
      </w:r>
      <w:r w:rsidRPr="006262E2">
        <w:rPr>
          <w:rFonts w:ascii="Times New Roman" w:eastAsia="Calibri" w:hAnsi="Times New Roman" w:cs="Times New Roman"/>
          <w:sz w:val="24"/>
          <w:szCs w:val="24"/>
          <w:lang w:eastAsia="bg-BG"/>
        </w:rPr>
        <w:t>,</w:t>
      </w:r>
      <w:r w:rsidRPr="006262E2">
        <w:rPr>
          <w:rFonts w:ascii="Times New Roman" w:eastAsia="Calibri" w:hAnsi="Times New Roman" w:cs="Times New Roman"/>
          <w:sz w:val="24"/>
          <w:szCs w:val="24"/>
          <w:lang w:val="bg-BG" w:eastAsia="bg-BG"/>
        </w:rPr>
        <w:t xml:space="preserve"> броят  на  регистрираните проекти</w:t>
      </w:r>
      <w:r w:rsidRPr="006262E2">
        <w:rPr>
          <w:rFonts w:ascii="Times New Roman" w:eastAsia="Times New Roman" w:hAnsi="Times New Roman" w:cs="Times New Roman"/>
          <w:sz w:val="24"/>
          <w:szCs w:val="24"/>
          <w:lang w:val="bg-BG" w:eastAsia="bg-BG"/>
        </w:rPr>
        <w:t xml:space="preserve"> </w:t>
      </w:r>
      <w:r w:rsidRPr="006262E2">
        <w:rPr>
          <w:rFonts w:ascii="Times New Roman" w:eastAsia="Calibri" w:hAnsi="Times New Roman" w:cs="Times New Roman"/>
          <w:sz w:val="24"/>
          <w:szCs w:val="24"/>
          <w:lang w:val="bg-BG" w:eastAsia="bg-BG"/>
        </w:rPr>
        <w:t xml:space="preserve">по </w:t>
      </w:r>
      <w:r w:rsidRPr="006262E2">
        <w:rPr>
          <w:rFonts w:ascii="Times New Roman" w:eastAsia="Calibri" w:hAnsi="Times New Roman" w:cs="Times New Roman"/>
          <w:sz w:val="24"/>
          <w:szCs w:val="24"/>
          <w:lang w:val="fr-FR" w:eastAsia="bg-BG"/>
        </w:rPr>
        <w:t>O</w:t>
      </w:r>
      <w:r w:rsidRPr="006262E2">
        <w:rPr>
          <w:rFonts w:ascii="Times New Roman" w:eastAsia="Calibri" w:hAnsi="Times New Roman" w:cs="Times New Roman"/>
          <w:sz w:val="24"/>
          <w:szCs w:val="24"/>
          <w:lang w:val="bg-BG" w:eastAsia="bg-BG"/>
        </w:rPr>
        <w:t>перативните програми 2014-2020г. към края на 201</w:t>
      </w:r>
      <w:r w:rsidRPr="006262E2">
        <w:rPr>
          <w:rFonts w:ascii="Times New Roman" w:eastAsia="Calibri" w:hAnsi="Times New Roman" w:cs="Times New Roman"/>
          <w:sz w:val="24"/>
          <w:szCs w:val="24"/>
          <w:lang w:eastAsia="bg-BG"/>
        </w:rPr>
        <w:t>6</w:t>
      </w:r>
      <w:r w:rsidRPr="006262E2">
        <w:rPr>
          <w:rFonts w:ascii="Times New Roman" w:eastAsia="Calibri" w:hAnsi="Times New Roman" w:cs="Times New Roman"/>
          <w:sz w:val="24"/>
          <w:szCs w:val="24"/>
          <w:lang w:val="bg-BG" w:eastAsia="bg-BG"/>
        </w:rPr>
        <w:t xml:space="preserve">г. в ЮИР е 291 бр. на стойност </w:t>
      </w:r>
      <w:r w:rsidRPr="006262E2">
        <w:rPr>
          <w:rFonts w:ascii="Times New Roman" w:eastAsia="Calibri" w:hAnsi="Times New Roman" w:cs="Times New Roman"/>
          <w:b/>
          <w:sz w:val="24"/>
          <w:szCs w:val="24"/>
          <w:lang w:val="bg-BG" w:eastAsia="bg-BG"/>
        </w:rPr>
        <w:t>311</w:t>
      </w:r>
      <w:r w:rsidR="00944AB9">
        <w:rPr>
          <w:rFonts w:ascii="Times New Roman" w:eastAsia="Calibri" w:hAnsi="Times New Roman" w:cs="Times New Roman"/>
          <w:b/>
          <w:sz w:val="24"/>
          <w:szCs w:val="24"/>
          <w:lang w:val="bg-BG" w:eastAsia="bg-BG"/>
        </w:rPr>
        <w:t> </w:t>
      </w:r>
      <w:r w:rsidRPr="006262E2">
        <w:rPr>
          <w:rFonts w:ascii="Times New Roman" w:eastAsia="Calibri" w:hAnsi="Times New Roman" w:cs="Times New Roman"/>
          <w:b/>
          <w:sz w:val="24"/>
          <w:szCs w:val="24"/>
          <w:lang w:val="bg-BG" w:eastAsia="bg-BG"/>
        </w:rPr>
        <w:t>899</w:t>
      </w:r>
      <w:r w:rsidR="00944AB9">
        <w:rPr>
          <w:rFonts w:ascii="Times New Roman" w:eastAsia="Calibri" w:hAnsi="Times New Roman" w:cs="Times New Roman"/>
          <w:b/>
          <w:sz w:val="24"/>
          <w:szCs w:val="24"/>
          <w:lang w:val="bg-BG" w:eastAsia="bg-BG"/>
        </w:rPr>
        <w:t xml:space="preserve"> </w:t>
      </w:r>
      <w:r w:rsidRPr="006262E2">
        <w:rPr>
          <w:rFonts w:ascii="Times New Roman" w:eastAsia="Calibri" w:hAnsi="Times New Roman" w:cs="Times New Roman"/>
          <w:b/>
          <w:sz w:val="24"/>
          <w:szCs w:val="24"/>
          <w:lang w:val="bg-BG" w:eastAsia="bg-BG"/>
        </w:rPr>
        <w:t xml:space="preserve">440 </w:t>
      </w:r>
      <w:r w:rsidRPr="006262E2">
        <w:rPr>
          <w:rFonts w:ascii="Times New Roman" w:eastAsia="Calibri" w:hAnsi="Times New Roman" w:cs="Times New Roman"/>
          <w:b/>
          <w:sz w:val="24"/>
          <w:szCs w:val="24"/>
          <w:lang w:eastAsia="bg-BG"/>
        </w:rPr>
        <w:t xml:space="preserve"> </w:t>
      </w:r>
      <w:r w:rsidRPr="006262E2">
        <w:rPr>
          <w:rFonts w:ascii="Times New Roman" w:eastAsia="Calibri" w:hAnsi="Times New Roman" w:cs="Times New Roman"/>
          <w:b/>
          <w:sz w:val="24"/>
          <w:szCs w:val="24"/>
          <w:lang w:val="bg-BG" w:eastAsia="bg-BG"/>
        </w:rPr>
        <w:t>лв</w:t>
      </w:r>
      <w:r w:rsidRPr="006262E2">
        <w:rPr>
          <w:rFonts w:ascii="Times New Roman" w:eastAsia="Calibri" w:hAnsi="Times New Roman" w:cs="Times New Roman"/>
          <w:sz w:val="24"/>
          <w:szCs w:val="24"/>
          <w:lang w:val="bg-BG" w:eastAsia="bg-BG"/>
        </w:rPr>
        <w:t xml:space="preserve">. Регистрирани са 16 международни проекта на стойност </w:t>
      </w:r>
      <w:r w:rsidRPr="006262E2">
        <w:rPr>
          <w:rFonts w:ascii="Times New Roman" w:eastAsia="Calibri" w:hAnsi="Times New Roman" w:cs="Times New Roman"/>
          <w:b/>
          <w:sz w:val="24"/>
          <w:szCs w:val="24"/>
          <w:lang w:val="bg-BG" w:eastAsia="bg-BG"/>
        </w:rPr>
        <w:t>118 764 242 лв</w:t>
      </w:r>
      <w:r w:rsidRPr="006262E2">
        <w:rPr>
          <w:rFonts w:ascii="Times New Roman" w:eastAsia="Calibri" w:hAnsi="Times New Roman" w:cs="Times New Roman"/>
          <w:sz w:val="24"/>
          <w:szCs w:val="24"/>
          <w:lang w:val="bg-BG" w:eastAsia="bg-BG"/>
        </w:rPr>
        <w:t>.</w:t>
      </w:r>
    </w:p>
    <w:p w:rsidR="006262E2" w:rsidRDefault="006262E2" w:rsidP="006262E2">
      <w:pPr>
        <w:autoSpaceDE w:val="0"/>
        <w:autoSpaceDN w:val="0"/>
        <w:adjustRightInd w:val="0"/>
        <w:spacing w:after="0" w:line="360" w:lineRule="auto"/>
        <w:ind w:firstLine="708"/>
        <w:contextualSpacing/>
        <w:rPr>
          <w:rFonts w:ascii="Times New Roman" w:eastAsia="Times New Roman" w:hAnsi="Times New Roman" w:cs="Times New Roman"/>
          <w:b/>
          <w:i/>
          <w:sz w:val="24"/>
          <w:szCs w:val="24"/>
          <w:lang w:val="bg-BG" w:eastAsia="bg-BG"/>
        </w:rPr>
      </w:pPr>
    </w:p>
    <w:p w:rsidR="00364F88" w:rsidRPr="006262E2" w:rsidRDefault="00D07D5E" w:rsidP="00F74178">
      <w:pPr>
        <w:autoSpaceDE w:val="0"/>
        <w:autoSpaceDN w:val="0"/>
        <w:adjustRightInd w:val="0"/>
        <w:spacing w:after="0" w:line="360" w:lineRule="auto"/>
        <w:ind w:left="-142" w:firstLine="426"/>
        <w:contextualSpacing/>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Фигура</w:t>
      </w:r>
      <w:r>
        <w:rPr>
          <w:rFonts w:ascii="Times New Roman" w:eastAsia="Times New Roman" w:hAnsi="Times New Roman" w:cs="Times New Roman"/>
          <w:b/>
          <w:i/>
          <w:sz w:val="24"/>
          <w:szCs w:val="24"/>
          <w:lang w:eastAsia="bg-BG"/>
        </w:rPr>
        <w:t xml:space="preserve"> 25.</w:t>
      </w:r>
      <w:r w:rsidR="00364F88" w:rsidRPr="006262E2">
        <w:rPr>
          <w:rFonts w:ascii="Times New Roman" w:eastAsia="Times New Roman" w:hAnsi="Times New Roman" w:cs="Times New Roman"/>
          <w:b/>
          <w:i/>
          <w:sz w:val="24"/>
          <w:szCs w:val="24"/>
          <w:lang w:val="bg-BG" w:eastAsia="bg-BG"/>
        </w:rPr>
        <w:t xml:space="preserve"> Стойност  на сключените договори по оперативните програми към 31.12.201</w:t>
      </w:r>
      <w:r w:rsidR="00364F88" w:rsidRPr="006262E2">
        <w:rPr>
          <w:rFonts w:ascii="Times New Roman" w:eastAsia="Times New Roman" w:hAnsi="Times New Roman" w:cs="Times New Roman"/>
          <w:b/>
          <w:i/>
          <w:sz w:val="24"/>
          <w:szCs w:val="24"/>
          <w:lang w:eastAsia="bg-BG"/>
        </w:rPr>
        <w:t>6</w:t>
      </w:r>
      <w:r w:rsidR="00364F88" w:rsidRPr="006262E2">
        <w:rPr>
          <w:rFonts w:ascii="Times New Roman" w:eastAsia="Times New Roman" w:hAnsi="Times New Roman" w:cs="Times New Roman"/>
          <w:b/>
          <w:i/>
          <w:sz w:val="24"/>
          <w:szCs w:val="24"/>
          <w:lang w:val="bg-BG" w:eastAsia="bg-BG"/>
        </w:rPr>
        <w:t xml:space="preserve">г. на ниво райони от ниво 2 </w:t>
      </w:r>
      <w:r w:rsidR="00364F88" w:rsidRPr="006262E2">
        <w:rPr>
          <w:rFonts w:ascii="Times New Roman" w:eastAsia="Times New Roman" w:hAnsi="Times New Roman" w:cs="Times New Roman"/>
          <w:b/>
          <w:i/>
          <w:sz w:val="24"/>
          <w:szCs w:val="24"/>
          <w:lang w:eastAsia="bg-BG"/>
        </w:rPr>
        <w:t>(</w:t>
      </w:r>
      <w:r w:rsidR="00364F88" w:rsidRPr="006262E2">
        <w:rPr>
          <w:rFonts w:ascii="Times New Roman" w:eastAsia="Times New Roman" w:hAnsi="Times New Roman" w:cs="Times New Roman"/>
          <w:b/>
          <w:i/>
          <w:sz w:val="24"/>
          <w:szCs w:val="24"/>
          <w:lang w:val="bg-BG" w:eastAsia="bg-BG"/>
        </w:rPr>
        <w:t>лв.)</w:t>
      </w:r>
    </w:p>
    <w:p w:rsidR="00364F88" w:rsidRPr="00364F88" w:rsidRDefault="00364F88" w:rsidP="00364F88">
      <w:pPr>
        <w:autoSpaceDE w:val="0"/>
        <w:autoSpaceDN w:val="0"/>
        <w:adjustRightInd w:val="0"/>
        <w:spacing w:after="0" w:line="360" w:lineRule="auto"/>
        <w:ind w:left="720"/>
        <w:jc w:val="center"/>
        <w:rPr>
          <w:rFonts w:ascii="Times New Roman" w:eastAsia="Times New Roman" w:hAnsi="Times New Roman" w:cs="Times New Roman"/>
          <w:b/>
          <w:i/>
          <w:sz w:val="24"/>
          <w:szCs w:val="24"/>
          <w:lang w:val="bg-BG" w:eastAsia="bg-BG"/>
        </w:rPr>
      </w:pPr>
    </w:p>
    <w:p w:rsidR="00364F88" w:rsidRPr="00364F88" w:rsidRDefault="00364F88" w:rsidP="006262E2">
      <w:pPr>
        <w:autoSpaceDE w:val="0"/>
        <w:autoSpaceDN w:val="0"/>
        <w:adjustRightInd w:val="0"/>
        <w:spacing w:after="0" w:line="360" w:lineRule="auto"/>
        <w:ind w:left="142" w:hanging="142"/>
        <w:jc w:val="center"/>
        <w:rPr>
          <w:rFonts w:ascii="Cambria" w:eastAsia="Perpetua" w:hAnsi="Cambria" w:cs="Times New Roman"/>
          <w:noProof/>
          <w:szCs w:val="20"/>
          <w:lang w:val="bg-BG" w:eastAsia="bg-BG"/>
        </w:rPr>
      </w:pPr>
      <w:r w:rsidRPr="00364F88">
        <w:rPr>
          <w:rFonts w:ascii="Perpetua" w:eastAsia="Perpetua" w:hAnsi="Perpetua" w:cs="Times New Roman"/>
          <w:noProof/>
          <w:color w:val="000000"/>
          <w:szCs w:val="20"/>
        </w:rPr>
        <w:drawing>
          <wp:inline distT="0" distB="0" distL="0" distR="0" wp14:anchorId="4E2EFCC1" wp14:editId="7BA35D57">
            <wp:extent cx="5425440" cy="3375660"/>
            <wp:effectExtent l="0" t="0" r="60960" b="1524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64F88" w:rsidRPr="00364F88" w:rsidRDefault="00364F88" w:rsidP="00EE3EE5">
      <w:pPr>
        <w:autoSpaceDE w:val="0"/>
        <w:autoSpaceDN w:val="0"/>
        <w:adjustRightInd w:val="0"/>
        <w:spacing w:after="0" w:line="360" w:lineRule="auto"/>
        <w:ind w:left="720"/>
        <w:rPr>
          <w:rFonts w:ascii="Times New Roman" w:eastAsia="Times New Roman" w:hAnsi="Times New Roman" w:cs="Times New Roman"/>
          <w:b/>
          <w:i/>
          <w:sz w:val="24"/>
          <w:szCs w:val="24"/>
          <w:lang w:val="bg-BG" w:eastAsia="bg-BG"/>
        </w:rPr>
      </w:pPr>
      <w:r w:rsidRPr="00364F88">
        <w:rPr>
          <w:rFonts w:ascii="Times New Roman" w:eastAsia="Times New Roman" w:hAnsi="Times New Roman" w:cs="Times New Roman"/>
          <w:b/>
          <w:i/>
          <w:sz w:val="24"/>
          <w:szCs w:val="24"/>
          <w:lang w:val="bg-BG" w:eastAsia="bg-BG"/>
        </w:rPr>
        <w:t>Източник: ИСУН</w:t>
      </w:r>
    </w:p>
    <w:p w:rsidR="00364F88" w:rsidRPr="00364F88" w:rsidRDefault="00364F88" w:rsidP="00364F88">
      <w:pPr>
        <w:autoSpaceDE w:val="0"/>
        <w:autoSpaceDN w:val="0"/>
        <w:adjustRightInd w:val="0"/>
        <w:spacing w:after="0" w:line="360" w:lineRule="auto"/>
        <w:ind w:hanging="567"/>
        <w:rPr>
          <w:rFonts w:ascii="Times New Roman" w:eastAsia="Times New Roman" w:hAnsi="Times New Roman" w:cs="Times New Roman"/>
          <w:b/>
          <w:i/>
          <w:sz w:val="24"/>
          <w:szCs w:val="24"/>
          <w:lang w:eastAsia="bg-BG"/>
        </w:rPr>
      </w:pPr>
      <w:r w:rsidRPr="00364F88">
        <w:rPr>
          <w:rFonts w:ascii="Times New Roman" w:eastAsia="Times New Roman" w:hAnsi="Times New Roman" w:cs="Times New Roman"/>
          <w:b/>
          <w:i/>
          <w:sz w:val="24"/>
          <w:szCs w:val="24"/>
          <w:lang w:eastAsia="bg-BG"/>
        </w:rPr>
        <w:t xml:space="preserve"> </w:t>
      </w:r>
    </w:p>
    <w:p w:rsidR="00364F88" w:rsidRPr="00EE3EE5" w:rsidRDefault="00F74178" w:rsidP="00F74178">
      <w:pPr>
        <w:autoSpaceDE w:val="0"/>
        <w:autoSpaceDN w:val="0"/>
        <w:adjustRightInd w:val="0"/>
        <w:spacing w:after="0" w:line="360" w:lineRule="auto"/>
        <w:ind w:left="-142" w:hanging="14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w:t>
      </w:r>
      <w:r w:rsidR="00364F88" w:rsidRPr="00EE3EE5">
        <w:rPr>
          <w:rFonts w:ascii="Times New Roman" w:eastAsia="Calibri" w:hAnsi="Times New Roman" w:cs="Times New Roman"/>
          <w:sz w:val="24"/>
          <w:szCs w:val="24"/>
          <w:lang w:val="bg-BG" w:eastAsia="bg-BG"/>
        </w:rPr>
        <w:t>Сключените договори  по оперативните програми на територията на Югоизточен район към 31.12.2016г. са:</w:t>
      </w:r>
    </w:p>
    <w:p w:rsidR="00364F88" w:rsidRPr="00EE3EE5" w:rsidRDefault="00364F88" w:rsidP="00257497">
      <w:pPr>
        <w:numPr>
          <w:ilvl w:val="0"/>
          <w:numId w:val="19"/>
        </w:numPr>
        <w:autoSpaceDE w:val="0"/>
        <w:autoSpaceDN w:val="0"/>
        <w:adjustRightInd w:val="0"/>
        <w:spacing w:after="0" w:line="360" w:lineRule="auto"/>
        <w:ind w:left="709" w:hanging="22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 xml:space="preserve">ОП „Транспорт и транспортна инфраструктура”- 1 бр. проект на стойност  </w:t>
      </w:r>
      <w:r w:rsidRPr="00EE3EE5">
        <w:rPr>
          <w:rFonts w:ascii="Times New Roman" w:eastAsia="Times New Roman" w:hAnsi="Times New Roman" w:cs="Times New Roman"/>
          <w:sz w:val="24"/>
          <w:szCs w:val="24"/>
          <w:lang w:val="bg-BG" w:eastAsia="bg-BG"/>
        </w:rPr>
        <w:t xml:space="preserve">21 339 148 </w:t>
      </w:r>
      <w:r w:rsidRPr="00EE3EE5">
        <w:rPr>
          <w:rFonts w:ascii="Times New Roman" w:eastAsia="Calibri" w:hAnsi="Times New Roman" w:cs="Times New Roman"/>
          <w:sz w:val="24"/>
          <w:szCs w:val="24"/>
          <w:lang w:val="bg-BG" w:eastAsia="bg-BG"/>
        </w:rPr>
        <w:t>лв. Реално изплатената сума възлиза на 5 627 879 лв. На национално ниво к</w:t>
      </w:r>
      <w:r w:rsidRPr="00EE3EE5">
        <w:rPr>
          <w:rFonts w:ascii="Times New Roman" w:eastAsia="Calibri" w:hAnsi="Times New Roman" w:cs="Times New Roman" w:hint="cs"/>
          <w:sz w:val="24"/>
          <w:szCs w:val="24"/>
          <w:lang w:val="bg-BG" w:eastAsia="bg-BG"/>
        </w:rPr>
        <w:t>ъм</w:t>
      </w:r>
      <w:r w:rsidRPr="00EE3EE5">
        <w:rPr>
          <w:rFonts w:ascii="Times New Roman" w:eastAsia="Calibri" w:hAnsi="Times New Roman" w:cs="Times New Roman"/>
          <w:sz w:val="24"/>
          <w:szCs w:val="24"/>
          <w:lang w:val="bg-BG" w:eastAsia="bg-BG"/>
        </w:rPr>
        <w:t xml:space="preserve"> 31.12.2016 </w:t>
      </w:r>
      <w:r w:rsidRPr="00EE3EE5">
        <w:rPr>
          <w:rFonts w:ascii="Times New Roman" w:eastAsia="Calibri" w:hAnsi="Times New Roman" w:cs="Times New Roman" w:hint="cs"/>
          <w:sz w:val="24"/>
          <w:szCs w:val="24"/>
          <w:lang w:val="bg-BG" w:eastAsia="bg-BG"/>
        </w:rPr>
        <w:t>г</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ОПТ</w:t>
      </w:r>
      <w:r w:rsidRPr="00EE3EE5">
        <w:rPr>
          <w:rFonts w:ascii="Times New Roman" w:eastAsia="Calibri" w:hAnsi="Times New Roman" w:cs="Times New Roman"/>
          <w:sz w:val="24"/>
          <w:szCs w:val="24"/>
          <w:lang w:val="bg-BG" w:eastAsia="bg-BG"/>
        </w:rPr>
        <w:t xml:space="preserve">И са договорирани 1 959 149 312 лв. а </w:t>
      </w:r>
      <w:r w:rsidRPr="00EE3EE5">
        <w:rPr>
          <w:rFonts w:ascii="Times New Roman" w:eastAsia="Calibri" w:hAnsi="Times New Roman" w:cs="Times New Roman" w:hint="cs"/>
          <w:sz w:val="24"/>
          <w:szCs w:val="24"/>
          <w:lang w:val="bg-BG" w:eastAsia="bg-BG"/>
        </w:rPr>
        <w:t>разплат</w:t>
      </w:r>
      <w:r w:rsidRPr="00EE3EE5">
        <w:rPr>
          <w:rFonts w:ascii="Times New Roman" w:eastAsia="Calibri" w:hAnsi="Times New Roman" w:cs="Times New Roman"/>
          <w:sz w:val="24"/>
          <w:szCs w:val="24"/>
          <w:lang w:val="bg-BG" w:eastAsia="bg-BG"/>
        </w:rPr>
        <w:t xml:space="preserve">ените </w:t>
      </w:r>
      <w:r w:rsidRPr="00EE3EE5">
        <w:rPr>
          <w:rFonts w:ascii="Times New Roman" w:eastAsia="Calibri" w:hAnsi="Times New Roman" w:cs="Times New Roman" w:hint="cs"/>
          <w:sz w:val="24"/>
          <w:szCs w:val="24"/>
          <w:lang w:val="bg-BG" w:eastAsia="bg-BG"/>
        </w:rPr>
        <w:t>средства</w:t>
      </w:r>
      <w:r w:rsidRPr="00EE3EE5">
        <w:rPr>
          <w:rFonts w:ascii="Times New Roman" w:eastAsia="Calibri" w:hAnsi="Times New Roman" w:cs="Times New Roman"/>
          <w:sz w:val="24"/>
          <w:szCs w:val="24"/>
          <w:lang w:val="bg-BG" w:eastAsia="bg-BG"/>
        </w:rPr>
        <w:t xml:space="preserve"> са </w:t>
      </w:r>
      <w:r w:rsidRPr="00EE3EE5">
        <w:rPr>
          <w:rFonts w:ascii="Times New Roman" w:eastAsia="Calibri" w:hAnsi="Times New Roman" w:cs="Times New Roman" w:hint="cs"/>
          <w:sz w:val="24"/>
          <w:szCs w:val="24"/>
          <w:lang w:val="bg-BG" w:eastAsia="bg-BG"/>
        </w:rPr>
        <w:t>в</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размер</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w:t>
      </w:r>
      <w:r w:rsidR="00ED59DF">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sz w:val="24"/>
          <w:szCs w:val="24"/>
          <w:lang w:val="bg-BG" w:eastAsia="bg-BG"/>
        </w:rPr>
        <w:t xml:space="preserve">348 096 837 </w:t>
      </w:r>
      <w:r w:rsidRPr="00EE3EE5">
        <w:rPr>
          <w:rFonts w:ascii="Times New Roman" w:eastAsia="Calibri" w:hAnsi="Times New Roman" w:cs="Times New Roman" w:hint="cs"/>
          <w:sz w:val="24"/>
          <w:szCs w:val="24"/>
          <w:lang w:val="bg-BG" w:eastAsia="bg-BG"/>
        </w:rPr>
        <w:t>лв</w:t>
      </w:r>
      <w:r w:rsidRPr="00EE3EE5">
        <w:rPr>
          <w:rFonts w:ascii="Times New Roman" w:eastAsia="Calibri" w:hAnsi="Times New Roman" w:cs="Times New Roman"/>
          <w:sz w:val="24"/>
          <w:szCs w:val="24"/>
          <w:lang w:val="bg-BG" w:eastAsia="bg-BG"/>
        </w:rPr>
        <w:t xml:space="preserve">. </w:t>
      </w:r>
    </w:p>
    <w:p w:rsidR="00364F88" w:rsidRPr="00EE3EE5" w:rsidRDefault="00364F88" w:rsidP="00257497">
      <w:pPr>
        <w:numPr>
          <w:ilvl w:val="0"/>
          <w:numId w:val="19"/>
        </w:numPr>
        <w:autoSpaceDE w:val="0"/>
        <w:autoSpaceDN w:val="0"/>
        <w:adjustRightInd w:val="0"/>
        <w:spacing w:after="0" w:line="360" w:lineRule="auto"/>
        <w:ind w:left="709" w:hanging="22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 xml:space="preserve">ОП „Региони в растеж” - 50 броя одобрени проекти на стойност 122 547 022 лева. </w:t>
      </w:r>
      <w:r w:rsidRPr="00EE3EE5">
        <w:rPr>
          <w:rFonts w:ascii="Times New Roman" w:eastAsia="Calibri" w:hAnsi="Times New Roman" w:cs="Times New Roman" w:hint="cs"/>
          <w:sz w:val="24"/>
          <w:szCs w:val="24"/>
          <w:lang w:val="bg-BG" w:eastAsia="bg-BG"/>
        </w:rPr>
        <w:t>Общо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разплатените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суми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бенефициентите</w:t>
      </w:r>
      <w:r w:rsidRPr="00EE3EE5">
        <w:rPr>
          <w:rFonts w:ascii="Times New Roman" w:eastAsia="Calibri" w:hAnsi="Times New Roman" w:cs="Times New Roman"/>
          <w:sz w:val="24"/>
          <w:szCs w:val="24"/>
          <w:lang w:val="bg-BG" w:eastAsia="bg-BG"/>
        </w:rPr>
        <w:t xml:space="preserve"> възлизат на 13 768 149 </w:t>
      </w:r>
      <w:r w:rsidRPr="00EE3EE5">
        <w:rPr>
          <w:rFonts w:ascii="Times New Roman" w:eastAsia="Calibri" w:hAnsi="Times New Roman" w:cs="Times New Roman" w:hint="cs"/>
          <w:sz w:val="24"/>
          <w:szCs w:val="24"/>
          <w:lang w:val="bg-BG" w:eastAsia="bg-BG"/>
        </w:rPr>
        <w:t>лв</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национално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ниво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към</w:t>
      </w:r>
      <w:r w:rsidRPr="00EE3EE5">
        <w:rPr>
          <w:rFonts w:ascii="Times New Roman" w:eastAsia="Calibri" w:hAnsi="Times New Roman" w:cs="Times New Roman"/>
          <w:sz w:val="24"/>
          <w:szCs w:val="24"/>
          <w:lang w:val="bg-BG" w:eastAsia="bg-BG"/>
        </w:rPr>
        <w:t xml:space="preserve"> 31.12.2016</w:t>
      </w:r>
      <w:r w:rsidRPr="00EE3EE5">
        <w:rPr>
          <w:rFonts w:ascii="Times New Roman" w:eastAsia="Calibri" w:hAnsi="Times New Roman" w:cs="Times New Roman" w:hint="cs"/>
          <w:sz w:val="24"/>
          <w:szCs w:val="24"/>
          <w:lang w:val="bg-BG" w:eastAsia="bg-BG"/>
        </w:rPr>
        <w:t>г</w:t>
      </w:r>
      <w:r w:rsidRPr="00EE3EE5">
        <w:rPr>
          <w:rFonts w:ascii="Times New Roman" w:eastAsia="Calibri" w:hAnsi="Times New Roman" w:cs="Times New Roman"/>
          <w:sz w:val="24"/>
          <w:szCs w:val="24"/>
          <w:lang w:val="bg-BG" w:eastAsia="bg-BG"/>
        </w:rPr>
        <w:t>. по програмата са  договорирани  636 636 766 лв., а разплатените средства са в размер на 51 139 522 лв.</w:t>
      </w:r>
    </w:p>
    <w:p w:rsidR="00364F88" w:rsidRPr="00EE3EE5" w:rsidRDefault="00364F88" w:rsidP="00257497">
      <w:pPr>
        <w:numPr>
          <w:ilvl w:val="0"/>
          <w:numId w:val="19"/>
        </w:numPr>
        <w:autoSpaceDE w:val="0"/>
        <w:autoSpaceDN w:val="0"/>
        <w:adjustRightInd w:val="0"/>
        <w:spacing w:after="0" w:line="360" w:lineRule="auto"/>
        <w:ind w:left="709" w:hanging="22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ОП „</w:t>
      </w:r>
      <w:r w:rsidRPr="00EE3EE5">
        <w:rPr>
          <w:rFonts w:ascii="Times New Roman" w:eastAsia="Calibri" w:hAnsi="Times New Roman" w:cs="Times New Roman" w:hint="cs"/>
          <w:sz w:val="24"/>
          <w:szCs w:val="24"/>
          <w:lang w:val="bg-BG" w:eastAsia="bg-BG"/>
        </w:rPr>
        <w:t>Иновации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конкурентоспособност</w:t>
      </w:r>
      <w:r w:rsidRPr="00EE3EE5">
        <w:rPr>
          <w:rFonts w:ascii="Times New Roman" w:eastAsia="Calibri" w:hAnsi="Times New Roman" w:cs="Times New Roman"/>
          <w:sz w:val="24"/>
          <w:szCs w:val="24"/>
          <w:lang w:val="bg-BG" w:eastAsia="bg-BG"/>
        </w:rPr>
        <w:t xml:space="preserve">” - </w:t>
      </w:r>
      <w:r w:rsidRPr="00EE3EE5">
        <w:rPr>
          <w:rFonts w:ascii="Times New Roman" w:eastAsia="Calibri" w:hAnsi="Times New Roman" w:cs="Times New Roman"/>
          <w:sz w:val="24"/>
          <w:szCs w:val="24"/>
          <w:lang w:eastAsia="bg-BG"/>
        </w:rPr>
        <w:t>99</w:t>
      </w:r>
      <w:r w:rsidRPr="00EE3EE5">
        <w:rPr>
          <w:rFonts w:ascii="Times New Roman" w:eastAsia="Calibri" w:hAnsi="Times New Roman" w:cs="Times New Roman"/>
          <w:sz w:val="24"/>
          <w:szCs w:val="24"/>
          <w:lang w:val="bg-BG" w:eastAsia="bg-BG"/>
        </w:rPr>
        <w:t xml:space="preserve"> броя одобрени проекти на стойност </w:t>
      </w:r>
      <w:r w:rsidR="004F3380">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sz w:val="24"/>
          <w:szCs w:val="24"/>
          <w:lang w:eastAsia="bg-BG"/>
        </w:rPr>
        <w:t>76 259 836</w:t>
      </w:r>
      <w:r w:rsidRPr="00EE3EE5">
        <w:rPr>
          <w:rFonts w:ascii="Times New Roman" w:eastAsia="Calibri" w:hAnsi="Times New Roman" w:cs="Times New Roman"/>
          <w:sz w:val="24"/>
          <w:szCs w:val="24"/>
          <w:lang w:val="bg-BG" w:eastAsia="bg-BG"/>
        </w:rPr>
        <w:t xml:space="preserve"> лева</w:t>
      </w:r>
      <w:r w:rsidRPr="00EE3EE5">
        <w:rPr>
          <w:rFonts w:ascii="Times New Roman" w:eastAsia="Calibri" w:hAnsi="Times New Roman" w:cs="Times New Roman"/>
          <w:sz w:val="24"/>
          <w:szCs w:val="24"/>
          <w:lang w:eastAsia="bg-BG"/>
        </w:rPr>
        <w:t xml:space="preserve">. </w:t>
      </w:r>
      <w:r w:rsidRPr="00EE3EE5">
        <w:rPr>
          <w:rFonts w:ascii="Times New Roman" w:eastAsia="Calibri" w:hAnsi="Times New Roman" w:cs="Times New Roman" w:hint="cs"/>
          <w:sz w:val="24"/>
          <w:szCs w:val="24"/>
          <w:lang w:val="bg-BG" w:eastAsia="bg-BG"/>
        </w:rPr>
        <w:t>Реално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изплатените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суми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към</w:t>
      </w:r>
      <w:r w:rsidRPr="00EE3EE5">
        <w:rPr>
          <w:rFonts w:ascii="Times New Roman" w:eastAsia="Calibri" w:hAnsi="Times New Roman" w:cs="Times New Roman"/>
          <w:sz w:val="24"/>
          <w:szCs w:val="24"/>
          <w:lang w:val="bg-BG" w:eastAsia="bg-BG"/>
        </w:rPr>
        <w:t xml:space="preserve"> 31.12.201</w:t>
      </w:r>
      <w:r w:rsidRPr="00EE3EE5">
        <w:rPr>
          <w:rFonts w:ascii="Times New Roman" w:eastAsia="Calibri" w:hAnsi="Times New Roman" w:cs="Times New Roman"/>
          <w:sz w:val="24"/>
          <w:szCs w:val="24"/>
          <w:lang w:eastAsia="bg-BG"/>
        </w:rPr>
        <w:t>6</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г</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са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в</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размер</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25 721 44</w:t>
      </w:r>
      <w:r w:rsidRPr="00EE3EE5">
        <w:rPr>
          <w:rFonts w:ascii="Times New Roman" w:eastAsia="Calibri" w:hAnsi="Times New Roman" w:cs="Times New Roman"/>
          <w:sz w:val="24"/>
          <w:szCs w:val="24"/>
          <w:lang w:eastAsia="bg-BG"/>
        </w:rPr>
        <w:t xml:space="preserve">8 </w:t>
      </w:r>
      <w:r w:rsidRPr="00EE3EE5">
        <w:rPr>
          <w:rFonts w:ascii="Times New Roman" w:eastAsia="Calibri" w:hAnsi="Times New Roman" w:cs="Times New Roman" w:hint="cs"/>
          <w:sz w:val="24"/>
          <w:szCs w:val="24"/>
          <w:lang w:val="bg-BG" w:eastAsia="bg-BG"/>
        </w:rPr>
        <w:t>лв</w:t>
      </w:r>
      <w:r w:rsidRPr="00EE3EE5">
        <w:rPr>
          <w:rFonts w:ascii="Times New Roman" w:eastAsia="Calibri" w:hAnsi="Times New Roman" w:cs="Times New Roman"/>
          <w:sz w:val="24"/>
          <w:szCs w:val="24"/>
          <w:lang w:val="bg-BG" w:eastAsia="bg-BG"/>
        </w:rPr>
        <w:t>.</w:t>
      </w:r>
      <w:r w:rsidRPr="00EE3EE5">
        <w:rPr>
          <w:rFonts w:ascii="Times New Roman" w:eastAsia="Calibri" w:hAnsi="Times New Roman" w:cs="Times New Roman"/>
          <w:sz w:val="24"/>
          <w:szCs w:val="24"/>
          <w:lang w:eastAsia="bg-BG"/>
        </w:rPr>
        <w:t xml:space="preserve"> </w:t>
      </w:r>
      <w:r w:rsidRPr="00EE3EE5">
        <w:rPr>
          <w:rFonts w:ascii="Times New Roman" w:eastAsia="Calibri" w:hAnsi="Times New Roman" w:cs="Times New Roman"/>
          <w:sz w:val="24"/>
          <w:szCs w:val="24"/>
          <w:lang w:val="bg-BG" w:eastAsia="bg-BG"/>
        </w:rPr>
        <w:t>За сравнение, на национално ниво са договорени 1 289 649 621лв., а реално изплатените са 368 681 336 лв.</w:t>
      </w:r>
      <w:r w:rsidRPr="00EE3EE5">
        <w:rPr>
          <w:rFonts w:ascii="Times New Roman" w:eastAsia="Perpetua" w:hAnsi="Times New Roman" w:cs="Times New Roman"/>
          <w:szCs w:val="20"/>
        </w:rPr>
        <w:t xml:space="preserve"> </w:t>
      </w:r>
      <w:r w:rsidRPr="00EE3EE5">
        <w:rPr>
          <w:rFonts w:ascii="Times New Roman" w:eastAsia="Perpetua" w:hAnsi="Times New Roman" w:cs="Times New Roman"/>
          <w:szCs w:val="20"/>
          <w:lang w:val="bg-BG"/>
        </w:rPr>
        <w:t xml:space="preserve"> </w:t>
      </w:r>
    </w:p>
    <w:p w:rsidR="00364F88" w:rsidRPr="00EE3EE5" w:rsidRDefault="00364F88" w:rsidP="00257497">
      <w:pPr>
        <w:numPr>
          <w:ilvl w:val="0"/>
          <w:numId w:val="19"/>
        </w:numPr>
        <w:autoSpaceDE w:val="0"/>
        <w:autoSpaceDN w:val="0"/>
        <w:adjustRightInd w:val="0"/>
        <w:spacing w:after="0" w:line="360" w:lineRule="auto"/>
        <w:ind w:left="709"/>
        <w:jc w:val="both"/>
        <w:rPr>
          <w:rFonts w:ascii="Times New Roman" w:eastAsia="Calibri" w:hAnsi="Times New Roman" w:cs="Times New Roman"/>
          <w:sz w:val="24"/>
          <w:szCs w:val="24"/>
          <w:lang w:val="bg-BG" w:eastAsia="bg-BG"/>
        </w:rPr>
      </w:pPr>
      <w:r w:rsidRPr="00EE3EE5">
        <w:rPr>
          <w:rFonts w:ascii="Times New Roman" w:eastAsia="Perpetua" w:hAnsi="Times New Roman" w:cs="Times New Roman"/>
          <w:sz w:val="24"/>
          <w:szCs w:val="24"/>
          <w:lang w:val="bg-BG"/>
        </w:rPr>
        <w:t xml:space="preserve">ОП </w:t>
      </w:r>
      <w:r w:rsidRPr="00EE3EE5">
        <w:rPr>
          <w:rFonts w:ascii="Times New Roman" w:eastAsia="Calibri" w:hAnsi="Times New Roman" w:cs="Times New Roman"/>
          <w:sz w:val="24"/>
          <w:szCs w:val="24"/>
          <w:lang w:val="bg-BG" w:eastAsia="bg-BG"/>
        </w:rPr>
        <w:t>„</w:t>
      </w:r>
      <w:r w:rsidRPr="00EE3EE5">
        <w:rPr>
          <w:rFonts w:ascii="Times New Roman" w:eastAsia="Calibri" w:hAnsi="Times New Roman" w:cs="Times New Roman" w:hint="cs"/>
          <w:sz w:val="24"/>
          <w:szCs w:val="24"/>
          <w:lang w:val="bg-BG" w:eastAsia="bg-BG"/>
        </w:rPr>
        <w:t>Инициатива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за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малки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средни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предприятия</w:t>
      </w:r>
      <w:r w:rsidRPr="00EE3EE5">
        <w:rPr>
          <w:rFonts w:ascii="Times New Roman" w:eastAsia="Calibri" w:hAnsi="Times New Roman" w:cs="Times New Roman"/>
          <w:sz w:val="24"/>
          <w:szCs w:val="24"/>
          <w:lang w:val="bg-BG" w:eastAsia="bg-BG"/>
        </w:rPr>
        <w:t>“ - няма сключени към момента договори на територията на Югоизточен район.</w:t>
      </w:r>
    </w:p>
    <w:p w:rsidR="00364F88" w:rsidRPr="00EE3EE5" w:rsidRDefault="00364F88" w:rsidP="00257497">
      <w:pPr>
        <w:numPr>
          <w:ilvl w:val="0"/>
          <w:numId w:val="19"/>
        </w:numPr>
        <w:autoSpaceDE w:val="0"/>
        <w:autoSpaceDN w:val="0"/>
        <w:adjustRightInd w:val="0"/>
        <w:spacing w:after="0" w:line="360" w:lineRule="auto"/>
        <w:ind w:left="70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ОП „Околна среда” - 2 броя одобрени проекти на стойност - 51 830 918 лева. О</w:t>
      </w:r>
      <w:r w:rsidRPr="00EE3EE5">
        <w:rPr>
          <w:rFonts w:ascii="Times New Roman" w:eastAsia="Calibri" w:hAnsi="Times New Roman" w:cs="Times New Roman" w:hint="cs"/>
          <w:sz w:val="24"/>
          <w:szCs w:val="24"/>
          <w:lang w:val="bg-BG" w:eastAsia="bg-BG"/>
        </w:rPr>
        <w:t>бщо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изплатените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средства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бенефициентите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са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в</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размер</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12 586 566 </w:t>
      </w:r>
      <w:r w:rsidRPr="00EE3EE5">
        <w:rPr>
          <w:rFonts w:ascii="Times New Roman" w:eastAsia="Calibri" w:hAnsi="Times New Roman" w:cs="Times New Roman" w:hint="cs"/>
          <w:sz w:val="24"/>
          <w:szCs w:val="24"/>
          <w:lang w:val="bg-BG" w:eastAsia="bg-BG"/>
        </w:rPr>
        <w:t>лв</w:t>
      </w:r>
      <w:r w:rsidRPr="00EE3EE5">
        <w:rPr>
          <w:rFonts w:ascii="Times New Roman" w:eastAsia="Calibri" w:hAnsi="Times New Roman" w:cs="Times New Roman"/>
          <w:sz w:val="24"/>
          <w:szCs w:val="24"/>
          <w:lang w:val="bg-BG" w:eastAsia="bg-BG"/>
        </w:rPr>
        <w:t>.</w:t>
      </w:r>
      <w:r w:rsidRPr="00EE3EE5">
        <w:rPr>
          <w:rFonts w:ascii="Times New Roman" w:eastAsia="Perpetua" w:hAnsi="Times New Roman" w:cs="Times New Roman"/>
          <w:szCs w:val="20"/>
        </w:rPr>
        <w:t xml:space="preserve"> </w:t>
      </w:r>
      <w:r w:rsidRPr="00EE3EE5">
        <w:rPr>
          <w:rFonts w:ascii="Times New Roman" w:eastAsia="Calibri" w:hAnsi="Times New Roman" w:cs="Times New Roman"/>
          <w:sz w:val="24"/>
          <w:szCs w:val="24"/>
          <w:lang w:val="bg-BG" w:eastAsia="bg-BG"/>
        </w:rPr>
        <w:t>К</w:t>
      </w:r>
      <w:r w:rsidRPr="00EE3EE5">
        <w:rPr>
          <w:rFonts w:ascii="Times New Roman" w:eastAsia="Calibri" w:hAnsi="Times New Roman" w:cs="Times New Roman" w:hint="cs"/>
          <w:sz w:val="24"/>
          <w:szCs w:val="24"/>
          <w:lang w:val="bg-BG" w:eastAsia="bg-BG"/>
        </w:rPr>
        <w:t>ъм</w:t>
      </w:r>
      <w:r w:rsidRPr="00EE3EE5">
        <w:rPr>
          <w:rFonts w:ascii="Times New Roman" w:eastAsia="Calibri" w:hAnsi="Times New Roman" w:cs="Times New Roman"/>
          <w:sz w:val="24"/>
          <w:szCs w:val="24"/>
          <w:lang w:val="bg-BG" w:eastAsia="bg-BG"/>
        </w:rPr>
        <w:t xml:space="preserve"> 31.12.2016г. на територията на страната са сключени договори на стойност 789 370 825 лв., а реално изплатената сума е 83 368 945 лв.</w:t>
      </w:r>
    </w:p>
    <w:p w:rsidR="00364F88" w:rsidRPr="00EE3EE5" w:rsidRDefault="00364F88" w:rsidP="00257497">
      <w:pPr>
        <w:numPr>
          <w:ilvl w:val="0"/>
          <w:numId w:val="19"/>
        </w:numPr>
        <w:autoSpaceDE w:val="0"/>
        <w:autoSpaceDN w:val="0"/>
        <w:adjustRightInd w:val="0"/>
        <w:spacing w:after="0" w:line="360" w:lineRule="auto"/>
        <w:ind w:left="709" w:hanging="22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ОП „</w:t>
      </w:r>
      <w:r w:rsidRPr="00EE3EE5">
        <w:rPr>
          <w:rFonts w:ascii="Times New Roman" w:eastAsia="Calibri" w:hAnsi="Times New Roman" w:cs="Times New Roman" w:hint="cs"/>
          <w:sz w:val="24"/>
          <w:szCs w:val="24"/>
          <w:lang w:val="bg-BG" w:eastAsia="bg-BG"/>
        </w:rPr>
        <w:t>Развитие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човешките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ресурси</w:t>
      </w:r>
      <w:r w:rsidRPr="00EE3EE5">
        <w:rPr>
          <w:rFonts w:ascii="Times New Roman" w:eastAsia="Calibri" w:hAnsi="Times New Roman" w:cs="Times New Roman"/>
          <w:sz w:val="24"/>
          <w:szCs w:val="24"/>
          <w:lang w:val="bg-BG" w:eastAsia="bg-BG"/>
        </w:rPr>
        <w:t>” - 97 броя одобрени проекти на стойност 31 155 593 лева, при  реално изплатени за периода - 11 984 590 лв. На национално ниво са одобрени проекти на стойност - 809 654 257 лева.</w:t>
      </w:r>
      <w:r w:rsidRPr="00EE3EE5">
        <w:rPr>
          <w:rFonts w:ascii="Times New Roman" w:eastAsia="Perpetua" w:hAnsi="Times New Roman" w:cs="Times New Roman"/>
          <w:sz w:val="24"/>
          <w:szCs w:val="24"/>
          <w:lang w:val="bg-BG"/>
        </w:rPr>
        <w:t>, а реално изплатени са 288 438 493 лв.</w:t>
      </w:r>
    </w:p>
    <w:p w:rsidR="00364F88" w:rsidRPr="00EE3EE5" w:rsidRDefault="00364F88" w:rsidP="00257497">
      <w:pPr>
        <w:numPr>
          <w:ilvl w:val="0"/>
          <w:numId w:val="19"/>
        </w:numPr>
        <w:autoSpaceDE w:val="0"/>
        <w:autoSpaceDN w:val="0"/>
        <w:adjustRightInd w:val="0"/>
        <w:spacing w:after="0" w:line="360" w:lineRule="auto"/>
        <w:ind w:left="709" w:hanging="22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ОП „</w:t>
      </w:r>
      <w:r w:rsidRPr="00EE3EE5">
        <w:rPr>
          <w:rFonts w:ascii="Times New Roman" w:eastAsia="Calibri" w:hAnsi="Times New Roman" w:cs="Times New Roman" w:hint="cs"/>
          <w:sz w:val="24"/>
          <w:szCs w:val="24"/>
          <w:lang w:val="bg-BG" w:eastAsia="bg-BG"/>
        </w:rPr>
        <w:t>Наука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образование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за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интелигентен</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растеж</w:t>
      </w:r>
      <w:r w:rsidRPr="00EE3EE5">
        <w:rPr>
          <w:rFonts w:ascii="Times New Roman" w:eastAsia="Calibri" w:hAnsi="Times New Roman" w:cs="Times New Roman"/>
          <w:sz w:val="24"/>
          <w:szCs w:val="24"/>
          <w:lang w:val="bg-BG" w:eastAsia="bg-BG"/>
        </w:rPr>
        <w:t xml:space="preserve">“ - 13 броя одобрени проекти на стойност 4 057 635 лева. </w:t>
      </w:r>
      <w:r w:rsidRPr="00EE3EE5">
        <w:rPr>
          <w:rFonts w:ascii="Times New Roman" w:eastAsia="Calibri" w:hAnsi="Times New Roman" w:cs="Times New Roman" w:hint="cs"/>
          <w:sz w:val="24"/>
          <w:szCs w:val="24"/>
          <w:lang w:val="ru-RU" w:eastAsia="bg-BG"/>
        </w:rPr>
        <w:t>Реално</w:t>
      </w:r>
      <w:r w:rsidRPr="00EE3EE5">
        <w:rPr>
          <w:rFonts w:ascii="Times New Roman" w:eastAsia="Calibri" w:hAnsi="Times New Roman" w:cs="Times New Roman"/>
          <w:sz w:val="24"/>
          <w:szCs w:val="24"/>
          <w:lang w:val="ru-RU" w:eastAsia="bg-BG"/>
        </w:rPr>
        <w:t xml:space="preserve"> </w:t>
      </w:r>
      <w:r w:rsidRPr="00EE3EE5">
        <w:rPr>
          <w:rFonts w:ascii="Times New Roman" w:eastAsia="Calibri" w:hAnsi="Times New Roman" w:cs="Times New Roman" w:hint="cs"/>
          <w:sz w:val="24"/>
          <w:szCs w:val="24"/>
          <w:lang w:val="ru-RU" w:eastAsia="bg-BG"/>
        </w:rPr>
        <w:t>изплатените</w:t>
      </w:r>
      <w:r w:rsidRPr="00EE3EE5">
        <w:rPr>
          <w:rFonts w:ascii="Times New Roman" w:eastAsia="Calibri" w:hAnsi="Times New Roman" w:cs="Times New Roman"/>
          <w:sz w:val="24"/>
          <w:szCs w:val="24"/>
          <w:lang w:val="ru-RU" w:eastAsia="bg-BG"/>
        </w:rPr>
        <w:t xml:space="preserve"> </w:t>
      </w:r>
      <w:r w:rsidRPr="00EE3EE5">
        <w:rPr>
          <w:rFonts w:ascii="Times New Roman" w:eastAsia="Calibri" w:hAnsi="Times New Roman" w:cs="Times New Roman" w:hint="cs"/>
          <w:sz w:val="24"/>
          <w:szCs w:val="24"/>
          <w:lang w:val="ru-RU" w:eastAsia="bg-BG"/>
        </w:rPr>
        <w:t>суми</w:t>
      </w:r>
      <w:r w:rsidRPr="00EE3EE5">
        <w:rPr>
          <w:rFonts w:ascii="Times New Roman" w:eastAsia="Calibri" w:hAnsi="Times New Roman" w:cs="Times New Roman"/>
          <w:sz w:val="24"/>
          <w:szCs w:val="24"/>
          <w:lang w:val="ru-RU" w:eastAsia="bg-BG"/>
        </w:rPr>
        <w:t xml:space="preserve"> </w:t>
      </w:r>
      <w:r w:rsidRPr="00EE3EE5">
        <w:rPr>
          <w:rFonts w:ascii="Times New Roman" w:eastAsia="Calibri" w:hAnsi="Times New Roman" w:cs="Times New Roman" w:hint="cs"/>
          <w:sz w:val="24"/>
          <w:szCs w:val="24"/>
          <w:lang w:val="ru-RU" w:eastAsia="bg-BG"/>
        </w:rPr>
        <w:t>на</w:t>
      </w:r>
      <w:r w:rsidRPr="00EE3EE5">
        <w:rPr>
          <w:rFonts w:ascii="Times New Roman" w:eastAsia="Calibri" w:hAnsi="Times New Roman" w:cs="Times New Roman"/>
          <w:sz w:val="24"/>
          <w:szCs w:val="24"/>
          <w:lang w:val="ru-RU" w:eastAsia="bg-BG"/>
        </w:rPr>
        <w:t xml:space="preserve"> </w:t>
      </w:r>
      <w:r w:rsidRPr="00EE3EE5">
        <w:rPr>
          <w:rFonts w:ascii="Times New Roman" w:eastAsia="Calibri" w:hAnsi="Times New Roman" w:cs="Times New Roman" w:hint="cs"/>
          <w:sz w:val="24"/>
          <w:szCs w:val="24"/>
          <w:lang w:val="ru-RU" w:eastAsia="bg-BG"/>
        </w:rPr>
        <w:t>бенефициентите</w:t>
      </w:r>
      <w:r w:rsidRPr="00EE3EE5">
        <w:rPr>
          <w:rFonts w:ascii="Times New Roman" w:eastAsia="Calibri" w:hAnsi="Times New Roman" w:cs="Times New Roman"/>
          <w:sz w:val="24"/>
          <w:szCs w:val="24"/>
          <w:lang w:val="ru-RU" w:eastAsia="bg-BG"/>
        </w:rPr>
        <w:t xml:space="preserve"> </w:t>
      </w:r>
      <w:r w:rsidRPr="00EE3EE5">
        <w:rPr>
          <w:rFonts w:ascii="Times New Roman" w:eastAsia="Calibri" w:hAnsi="Times New Roman" w:cs="Times New Roman" w:hint="cs"/>
          <w:sz w:val="24"/>
          <w:szCs w:val="24"/>
          <w:lang w:val="ru-RU" w:eastAsia="bg-BG"/>
        </w:rPr>
        <w:t>към</w:t>
      </w:r>
      <w:r w:rsidRPr="00EE3EE5">
        <w:rPr>
          <w:rFonts w:ascii="Times New Roman" w:eastAsia="Calibri" w:hAnsi="Times New Roman" w:cs="Times New Roman"/>
          <w:sz w:val="24"/>
          <w:szCs w:val="24"/>
          <w:lang w:val="ru-RU" w:eastAsia="bg-BG"/>
        </w:rPr>
        <w:t xml:space="preserve"> 31.12.2016 </w:t>
      </w:r>
      <w:r w:rsidRPr="00EE3EE5">
        <w:rPr>
          <w:rFonts w:ascii="Times New Roman" w:eastAsia="Calibri" w:hAnsi="Times New Roman" w:cs="Times New Roman" w:hint="cs"/>
          <w:sz w:val="24"/>
          <w:szCs w:val="24"/>
          <w:lang w:val="ru-RU" w:eastAsia="bg-BG"/>
        </w:rPr>
        <w:t>г</w:t>
      </w:r>
      <w:r w:rsidRPr="00EE3EE5">
        <w:rPr>
          <w:rFonts w:ascii="Times New Roman" w:eastAsia="Calibri" w:hAnsi="Times New Roman" w:cs="Times New Roman"/>
          <w:sz w:val="24"/>
          <w:szCs w:val="24"/>
          <w:lang w:val="ru-RU" w:eastAsia="bg-BG"/>
        </w:rPr>
        <w:t xml:space="preserve">. </w:t>
      </w:r>
      <w:r w:rsidRPr="00EE3EE5">
        <w:rPr>
          <w:rFonts w:ascii="Times New Roman" w:eastAsia="Calibri" w:hAnsi="Times New Roman" w:cs="Times New Roman" w:hint="cs"/>
          <w:sz w:val="24"/>
          <w:szCs w:val="24"/>
          <w:lang w:val="ru-RU" w:eastAsia="bg-BG"/>
        </w:rPr>
        <w:t>възлизат</w:t>
      </w:r>
      <w:r w:rsidRPr="00EE3EE5">
        <w:rPr>
          <w:rFonts w:ascii="Times New Roman" w:eastAsia="Calibri" w:hAnsi="Times New Roman" w:cs="Times New Roman"/>
          <w:sz w:val="24"/>
          <w:szCs w:val="24"/>
          <w:lang w:val="ru-RU" w:eastAsia="bg-BG"/>
        </w:rPr>
        <w:t xml:space="preserve"> </w:t>
      </w:r>
      <w:r w:rsidRPr="00EE3EE5">
        <w:rPr>
          <w:rFonts w:ascii="Times New Roman" w:eastAsia="Calibri" w:hAnsi="Times New Roman" w:cs="Times New Roman" w:hint="cs"/>
          <w:sz w:val="24"/>
          <w:szCs w:val="24"/>
          <w:lang w:val="ru-RU" w:eastAsia="bg-BG"/>
        </w:rPr>
        <w:t>на</w:t>
      </w:r>
      <w:r w:rsidRPr="00EE3EE5">
        <w:rPr>
          <w:rFonts w:ascii="Times New Roman" w:eastAsia="Calibri" w:hAnsi="Times New Roman" w:cs="Times New Roman"/>
          <w:sz w:val="24"/>
          <w:szCs w:val="24"/>
          <w:lang w:val="ru-RU" w:eastAsia="bg-BG"/>
        </w:rPr>
        <w:t xml:space="preserve"> 818 111 </w:t>
      </w:r>
      <w:r w:rsidRPr="00EE3EE5">
        <w:rPr>
          <w:rFonts w:ascii="Times New Roman" w:eastAsia="Calibri" w:hAnsi="Times New Roman" w:cs="Times New Roman" w:hint="cs"/>
          <w:sz w:val="24"/>
          <w:szCs w:val="24"/>
          <w:lang w:val="ru-RU" w:eastAsia="bg-BG"/>
        </w:rPr>
        <w:t>лв</w:t>
      </w:r>
      <w:r w:rsidRPr="00EE3EE5">
        <w:rPr>
          <w:rFonts w:ascii="Times New Roman" w:eastAsia="Calibri" w:hAnsi="Times New Roman" w:cs="Times New Roman"/>
          <w:sz w:val="24"/>
          <w:szCs w:val="24"/>
          <w:lang w:val="ru-RU" w:eastAsia="bg-BG"/>
        </w:rPr>
        <w:t>. На национално ниво са договорени средства в размер на  317 866 732 лв., а са изплатени - 47 035 235 лв.</w:t>
      </w:r>
    </w:p>
    <w:p w:rsidR="00364F88" w:rsidRPr="00EE3EE5" w:rsidRDefault="00364F88" w:rsidP="00257497">
      <w:pPr>
        <w:numPr>
          <w:ilvl w:val="0"/>
          <w:numId w:val="19"/>
        </w:numPr>
        <w:autoSpaceDE w:val="0"/>
        <w:autoSpaceDN w:val="0"/>
        <w:adjustRightInd w:val="0"/>
        <w:spacing w:after="0" w:line="360" w:lineRule="auto"/>
        <w:ind w:left="709" w:hanging="22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ОП „</w:t>
      </w:r>
      <w:r w:rsidRPr="00EE3EE5">
        <w:rPr>
          <w:rFonts w:ascii="Times New Roman" w:eastAsia="Calibri" w:hAnsi="Times New Roman" w:cs="Times New Roman" w:hint="cs"/>
          <w:sz w:val="24"/>
          <w:szCs w:val="24"/>
          <w:lang w:val="bg-BG" w:eastAsia="bg-BG"/>
        </w:rPr>
        <w:t>Добро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управление</w:t>
      </w:r>
      <w:r w:rsidRPr="00EE3EE5">
        <w:rPr>
          <w:rFonts w:ascii="Times New Roman" w:eastAsia="Calibri" w:hAnsi="Times New Roman" w:cs="Times New Roman"/>
          <w:sz w:val="24"/>
          <w:szCs w:val="24"/>
          <w:lang w:val="bg-BG" w:eastAsia="bg-BG"/>
        </w:rPr>
        <w:t xml:space="preserve">” - 4 броя одобрени проекти на стойност </w:t>
      </w:r>
      <w:r w:rsidRPr="00EE3EE5">
        <w:rPr>
          <w:rFonts w:ascii="Times New Roman" w:eastAsia="Times New Roman" w:hAnsi="Times New Roman" w:cs="Times New Roman"/>
          <w:sz w:val="24"/>
          <w:szCs w:val="24"/>
          <w:lang w:val="bg-BG" w:eastAsia="bg-BG"/>
        </w:rPr>
        <w:t xml:space="preserve">1 629 908 </w:t>
      </w:r>
      <w:r w:rsidRPr="00EE3EE5">
        <w:rPr>
          <w:rFonts w:ascii="Times New Roman" w:eastAsia="Calibri" w:hAnsi="Times New Roman" w:cs="Times New Roman"/>
          <w:sz w:val="24"/>
          <w:szCs w:val="24"/>
          <w:lang w:val="bg-BG" w:eastAsia="bg-BG"/>
        </w:rPr>
        <w:t>лева, при изплатени 386 918 лева.</w:t>
      </w:r>
      <w:r w:rsidRPr="00EE3EE5">
        <w:rPr>
          <w:rFonts w:ascii="Times New Roman" w:eastAsia="Perpetua" w:hAnsi="Times New Roman" w:cs="Times New Roman"/>
          <w:szCs w:val="20"/>
        </w:rPr>
        <w:t xml:space="preserve"> </w:t>
      </w:r>
      <w:r w:rsidRPr="00EE3EE5">
        <w:rPr>
          <w:rFonts w:ascii="Times New Roman" w:eastAsia="Perpetua" w:hAnsi="Times New Roman" w:cs="Times New Roman"/>
          <w:sz w:val="24"/>
          <w:szCs w:val="24"/>
          <w:lang w:val="bg-BG"/>
        </w:rPr>
        <w:t>За страната са договорени 162 568 326 лв. срещу</w:t>
      </w:r>
      <w:r w:rsidRPr="00EE3EE5">
        <w:rPr>
          <w:rFonts w:ascii="Perpetua" w:eastAsia="Perpetua" w:hAnsi="Perpetua" w:cs="Times New Roman"/>
          <w:szCs w:val="20"/>
        </w:rPr>
        <w:t xml:space="preserve"> </w:t>
      </w:r>
      <w:r w:rsidRPr="00EE3EE5">
        <w:rPr>
          <w:rFonts w:ascii="Times New Roman" w:eastAsia="Perpetua" w:hAnsi="Times New Roman" w:cs="Times New Roman"/>
          <w:sz w:val="24"/>
          <w:szCs w:val="24"/>
          <w:lang w:val="bg-BG"/>
        </w:rPr>
        <w:t>16 786 486 лв. реално изплатени.</w:t>
      </w:r>
    </w:p>
    <w:p w:rsidR="00364F88" w:rsidRPr="00EE3EE5" w:rsidRDefault="00364F88" w:rsidP="00257497">
      <w:pPr>
        <w:numPr>
          <w:ilvl w:val="0"/>
          <w:numId w:val="19"/>
        </w:numPr>
        <w:autoSpaceDE w:val="0"/>
        <w:autoSpaceDN w:val="0"/>
        <w:adjustRightInd w:val="0"/>
        <w:spacing w:after="0" w:line="360" w:lineRule="auto"/>
        <w:ind w:left="70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ОП „Храни“ - 25 броя одобрени проекти на стойност - 3 079 379 лв., от които изплатени -</w:t>
      </w:r>
      <w:r w:rsidRPr="00EE3EE5">
        <w:rPr>
          <w:rFonts w:ascii="Perpetua" w:eastAsia="Perpetua" w:hAnsi="Perpetua" w:cs="Times New Roman"/>
          <w:szCs w:val="20"/>
        </w:rPr>
        <w:t xml:space="preserve"> </w:t>
      </w:r>
      <w:r w:rsidRPr="00EE3EE5">
        <w:rPr>
          <w:rFonts w:ascii="Times New Roman" w:eastAsia="Calibri" w:hAnsi="Times New Roman" w:cs="Times New Roman"/>
          <w:sz w:val="24"/>
          <w:szCs w:val="24"/>
          <w:lang w:val="bg-BG" w:eastAsia="bg-BG"/>
        </w:rPr>
        <w:t>1 301 666 лв. За страната по програмата към 31.12.2016г. са сключени договори на стойност - 101 633 536 лв., от които изплатени -</w:t>
      </w:r>
      <w:r w:rsidRPr="00EE3EE5">
        <w:rPr>
          <w:rFonts w:ascii="Perpetua" w:eastAsia="Perpetua" w:hAnsi="Perpetua" w:cs="Times New Roman"/>
          <w:szCs w:val="20"/>
        </w:rPr>
        <w:t xml:space="preserve"> </w:t>
      </w:r>
      <w:r w:rsidRPr="00EE3EE5">
        <w:rPr>
          <w:rFonts w:ascii="Times New Roman" w:eastAsia="Calibri" w:hAnsi="Times New Roman" w:cs="Times New Roman"/>
          <w:sz w:val="24"/>
          <w:szCs w:val="24"/>
          <w:lang w:val="bg-BG" w:eastAsia="bg-BG"/>
        </w:rPr>
        <w:t>41 433 197лв.</w:t>
      </w:r>
    </w:p>
    <w:p w:rsidR="00364F88" w:rsidRPr="00EE3EE5" w:rsidRDefault="00364F88" w:rsidP="00257497">
      <w:pPr>
        <w:numPr>
          <w:ilvl w:val="0"/>
          <w:numId w:val="19"/>
        </w:numPr>
        <w:autoSpaceDE w:val="0"/>
        <w:autoSpaceDN w:val="0"/>
        <w:adjustRightInd w:val="0"/>
        <w:spacing w:after="0" w:line="360" w:lineRule="auto"/>
        <w:ind w:left="709"/>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ОП „</w:t>
      </w:r>
      <w:r w:rsidRPr="00EE3EE5">
        <w:rPr>
          <w:rFonts w:ascii="Times New Roman" w:eastAsia="Calibri" w:hAnsi="Times New Roman" w:cs="Times New Roman" w:hint="cs"/>
          <w:sz w:val="24"/>
          <w:szCs w:val="24"/>
          <w:lang w:val="bg-BG" w:eastAsia="bg-BG"/>
        </w:rPr>
        <w:t>Програма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за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морско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дело</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рибарство</w:t>
      </w:r>
      <w:r w:rsidRPr="00EE3EE5">
        <w:rPr>
          <w:rFonts w:ascii="Times New Roman" w:eastAsia="Calibri" w:hAnsi="Times New Roman" w:cs="Times New Roman"/>
          <w:sz w:val="24"/>
          <w:szCs w:val="24"/>
          <w:lang w:val="bg-BG" w:eastAsia="bg-BG"/>
        </w:rPr>
        <w:t>“ - за 2016г. няма сключени договори на територията на Югоизточен район.</w:t>
      </w:r>
    </w:p>
    <w:p w:rsidR="00364F88" w:rsidRPr="00EE3EE5" w:rsidRDefault="00364F88" w:rsidP="00AD63C6">
      <w:pPr>
        <w:autoSpaceDE w:val="0"/>
        <w:autoSpaceDN w:val="0"/>
        <w:adjustRightInd w:val="0"/>
        <w:spacing w:after="0" w:line="360" w:lineRule="auto"/>
        <w:ind w:left="-142"/>
        <w:jc w:val="both"/>
        <w:rPr>
          <w:rFonts w:ascii="Times New Roman" w:eastAsia="Times New Roman" w:hAnsi="Times New Roman" w:cs="Times New Roman"/>
          <w:sz w:val="24"/>
          <w:szCs w:val="24"/>
          <w:lang w:eastAsia="bg-BG"/>
        </w:rPr>
      </w:pPr>
      <w:r w:rsidRPr="00EE3EE5">
        <w:rPr>
          <w:rFonts w:ascii="Times New Roman" w:eastAsia="Calibri" w:hAnsi="Times New Roman" w:cs="Times New Roman"/>
          <w:sz w:val="24"/>
          <w:szCs w:val="24"/>
          <w:lang w:val="bg-BG" w:eastAsia="bg-BG"/>
        </w:rPr>
        <w:t>С най-голям брой проекти към 31.12.2016г. е ОП „</w:t>
      </w:r>
      <w:r w:rsidRPr="00EE3EE5">
        <w:rPr>
          <w:rFonts w:ascii="Times New Roman" w:eastAsia="Calibri" w:hAnsi="Times New Roman" w:cs="Times New Roman" w:hint="cs"/>
          <w:sz w:val="24"/>
          <w:szCs w:val="24"/>
          <w:lang w:val="bg-BG" w:eastAsia="bg-BG"/>
        </w:rPr>
        <w:t>Иновации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конкурентоспособност</w:t>
      </w:r>
      <w:r w:rsidRPr="00EE3EE5">
        <w:rPr>
          <w:rFonts w:ascii="Times New Roman" w:eastAsia="Calibri" w:hAnsi="Times New Roman" w:cs="Times New Roman"/>
          <w:sz w:val="24"/>
          <w:szCs w:val="24"/>
          <w:lang w:val="bg-BG" w:eastAsia="bg-BG"/>
        </w:rPr>
        <w:t xml:space="preserve">” - 99 броя, следвана от </w:t>
      </w:r>
      <w:r w:rsidRPr="00EE3EE5">
        <w:rPr>
          <w:rFonts w:ascii="Times New Roman" w:eastAsia="Calibri" w:hAnsi="Times New Roman" w:cs="Times New Roman" w:hint="cs"/>
          <w:sz w:val="24"/>
          <w:szCs w:val="24"/>
          <w:lang w:val="bg-BG" w:eastAsia="bg-BG"/>
        </w:rPr>
        <w:t>ОП</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Развитие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на</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човешките</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ресурси</w:t>
      </w:r>
      <w:r w:rsidRPr="00EE3EE5">
        <w:rPr>
          <w:rFonts w:ascii="Times New Roman" w:eastAsia="Calibri" w:hAnsi="Times New Roman" w:cs="Times New Roman"/>
          <w:sz w:val="24"/>
          <w:szCs w:val="24"/>
          <w:lang w:val="bg-BG" w:eastAsia="bg-BG"/>
        </w:rPr>
        <w:t xml:space="preserve">”- 97 </w:t>
      </w:r>
      <w:r w:rsidRPr="00EE3EE5">
        <w:rPr>
          <w:rFonts w:ascii="Times New Roman" w:eastAsia="Calibri" w:hAnsi="Times New Roman" w:cs="Times New Roman" w:hint="cs"/>
          <w:sz w:val="24"/>
          <w:szCs w:val="24"/>
          <w:lang w:val="bg-BG" w:eastAsia="bg-BG"/>
        </w:rPr>
        <w:t>броя</w:t>
      </w:r>
      <w:r w:rsidRPr="00EE3EE5">
        <w:rPr>
          <w:rFonts w:ascii="Times New Roman" w:eastAsia="Calibri" w:hAnsi="Times New Roman" w:cs="Times New Roman"/>
          <w:sz w:val="24"/>
          <w:szCs w:val="24"/>
          <w:lang w:val="bg-BG" w:eastAsia="bg-BG"/>
        </w:rPr>
        <w:t>. С най-висок относителен дял от средствата</w:t>
      </w:r>
      <w:r w:rsidRPr="00EE3EE5">
        <w:rPr>
          <w:rFonts w:ascii="Times New Roman" w:eastAsia="Calibri" w:hAnsi="Times New Roman" w:cs="Times New Roman"/>
          <w:sz w:val="24"/>
          <w:szCs w:val="24"/>
          <w:lang w:eastAsia="bg-BG"/>
        </w:rPr>
        <w:t>,</w:t>
      </w:r>
      <w:r w:rsidRPr="00EE3EE5">
        <w:rPr>
          <w:rFonts w:ascii="Times New Roman" w:eastAsia="Calibri" w:hAnsi="Times New Roman" w:cs="Times New Roman"/>
          <w:sz w:val="24"/>
          <w:szCs w:val="24"/>
          <w:lang w:val="bg-BG" w:eastAsia="bg-BG"/>
        </w:rPr>
        <w:t xml:space="preserve"> реализирани по Оперативните програми на територията на ЮИР е този на ОП „</w:t>
      </w:r>
      <w:r w:rsidRPr="00EE3EE5">
        <w:rPr>
          <w:rFonts w:ascii="Times New Roman" w:eastAsia="Calibri" w:hAnsi="Times New Roman" w:cs="Times New Roman" w:hint="cs"/>
          <w:sz w:val="24"/>
          <w:szCs w:val="24"/>
          <w:lang w:val="bg-BG" w:eastAsia="bg-BG"/>
        </w:rPr>
        <w:t>Региони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в</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растеж</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sz w:val="24"/>
          <w:szCs w:val="24"/>
          <w:lang w:eastAsia="bg-BG"/>
        </w:rPr>
        <w:t>39%</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ОП</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Иновации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и</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hint="cs"/>
          <w:sz w:val="24"/>
          <w:szCs w:val="24"/>
          <w:lang w:val="bg-BG" w:eastAsia="bg-BG"/>
        </w:rPr>
        <w:t>конкурентоспособност</w:t>
      </w:r>
      <w:r w:rsidRPr="00EE3EE5">
        <w:rPr>
          <w:rFonts w:ascii="Times New Roman" w:eastAsia="Calibri" w:hAnsi="Times New Roman" w:cs="Times New Roman"/>
          <w:sz w:val="24"/>
          <w:szCs w:val="24"/>
          <w:lang w:val="bg-BG" w:eastAsia="bg-BG"/>
        </w:rPr>
        <w:t xml:space="preserve">”- </w:t>
      </w:r>
      <w:r w:rsidRPr="00EE3EE5">
        <w:rPr>
          <w:rFonts w:ascii="Times New Roman" w:eastAsia="Calibri" w:hAnsi="Times New Roman" w:cs="Times New Roman"/>
          <w:sz w:val="24"/>
          <w:szCs w:val="24"/>
          <w:lang w:eastAsia="bg-BG"/>
        </w:rPr>
        <w:t>24%</w:t>
      </w:r>
      <w:r w:rsidRPr="00EE3EE5">
        <w:rPr>
          <w:rFonts w:ascii="Times New Roman" w:eastAsia="Calibri" w:hAnsi="Times New Roman" w:cs="Times New Roman"/>
          <w:sz w:val="24"/>
          <w:szCs w:val="24"/>
          <w:lang w:val="bg-BG" w:eastAsia="bg-BG"/>
        </w:rPr>
        <w:t xml:space="preserve"> и ОП „Околна среда” </w:t>
      </w:r>
      <w:r w:rsidRPr="00EE3EE5">
        <w:rPr>
          <w:rFonts w:ascii="Times New Roman" w:eastAsia="Calibri" w:hAnsi="Times New Roman" w:cs="Times New Roman"/>
          <w:sz w:val="24"/>
          <w:szCs w:val="24"/>
          <w:lang w:eastAsia="bg-BG"/>
        </w:rPr>
        <w:t>-17%.</w:t>
      </w:r>
    </w:p>
    <w:p w:rsidR="00AD63C6" w:rsidRDefault="00AD63C6" w:rsidP="00364F88">
      <w:pPr>
        <w:autoSpaceDE w:val="0"/>
        <w:autoSpaceDN w:val="0"/>
        <w:adjustRightInd w:val="0"/>
        <w:spacing w:after="0" w:line="360" w:lineRule="auto"/>
        <w:ind w:firstLine="480"/>
        <w:jc w:val="both"/>
        <w:rPr>
          <w:rFonts w:ascii="Times New Roman" w:eastAsia="Calibri" w:hAnsi="Times New Roman" w:cs="Times New Roman"/>
          <w:sz w:val="24"/>
          <w:szCs w:val="24"/>
          <w:lang w:val="bg-BG" w:eastAsia="bg-BG"/>
        </w:rPr>
      </w:pPr>
    </w:p>
    <w:p w:rsidR="00364F88" w:rsidRPr="00EE3EE5" w:rsidRDefault="00364F88" w:rsidP="00364F88">
      <w:pPr>
        <w:autoSpaceDE w:val="0"/>
        <w:autoSpaceDN w:val="0"/>
        <w:adjustRightInd w:val="0"/>
        <w:spacing w:after="0" w:line="360" w:lineRule="auto"/>
        <w:ind w:firstLine="480"/>
        <w:jc w:val="both"/>
        <w:rPr>
          <w:rFonts w:ascii="Times New Roman" w:eastAsia="Calibri" w:hAnsi="Times New Roman" w:cs="Times New Roman"/>
          <w:sz w:val="24"/>
          <w:szCs w:val="24"/>
          <w:lang w:val="bg-BG" w:eastAsia="bg-BG"/>
        </w:rPr>
      </w:pPr>
      <w:r w:rsidRPr="00EE3EE5">
        <w:rPr>
          <w:rFonts w:ascii="Times New Roman" w:eastAsia="Calibri" w:hAnsi="Times New Roman" w:cs="Times New Roman"/>
          <w:sz w:val="24"/>
          <w:szCs w:val="24"/>
          <w:lang w:val="bg-BG" w:eastAsia="bg-BG"/>
        </w:rPr>
        <w:t>Разпределението  на сключените договори на областно ниво е следното:</w:t>
      </w:r>
    </w:p>
    <w:p w:rsidR="00364F88" w:rsidRPr="00EE3EE5" w:rsidRDefault="00D07D5E" w:rsidP="00364F88">
      <w:pPr>
        <w:autoSpaceDE w:val="0"/>
        <w:autoSpaceDN w:val="0"/>
        <w:adjustRightInd w:val="0"/>
        <w:spacing w:after="0" w:line="360" w:lineRule="auto"/>
        <w:ind w:firstLine="480"/>
        <w:jc w:val="both"/>
        <w:rPr>
          <w:rFonts w:ascii="Times New Roman" w:eastAsia="Calibri" w:hAnsi="Times New Roman" w:cs="Times New Roman"/>
          <w:b/>
          <w:i/>
          <w:sz w:val="24"/>
          <w:szCs w:val="24"/>
          <w:lang w:eastAsia="bg-BG"/>
        </w:rPr>
      </w:pPr>
      <w:r>
        <w:rPr>
          <w:rFonts w:ascii="Times New Roman" w:eastAsia="Calibri" w:hAnsi="Times New Roman" w:cs="Times New Roman"/>
          <w:b/>
          <w:i/>
          <w:sz w:val="24"/>
          <w:szCs w:val="24"/>
          <w:lang w:val="bg-BG" w:eastAsia="bg-BG"/>
        </w:rPr>
        <w:t>Фигур</w:t>
      </w:r>
      <w:r>
        <w:rPr>
          <w:rFonts w:ascii="Times New Roman" w:eastAsia="Calibri" w:hAnsi="Times New Roman" w:cs="Times New Roman"/>
          <w:b/>
          <w:i/>
          <w:sz w:val="24"/>
          <w:szCs w:val="24"/>
          <w:lang w:eastAsia="bg-BG"/>
        </w:rPr>
        <w:t>a 26</w:t>
      </w:r>
      <w:r w:rsidR="00364F88" w:rsidRPr="00EE3EE5">
        <w:rPr>
          <w:rFonts w:ascii="Times New Roman" w:eastAsia="Calibri" w:hAnsi="Times New Roman" w:cs="Times New Roman"/>
          <w:b/>
          <w:i/>
          <w:sz w:val="24"/>
          <w:szCs w:val="24"/>
          <w:lang w:val="bg-BG" w:eastAsia="bg-BG"/>
        </w:rPr>
        <w:t>.Брой сключени договори по области от Югоизточен район със средства от оперативните програми, съфинансирани от ЕФРР, ЕСФ и КФ към 31.12.2016 г.</w:t>
      </w:r>
    </w:p>
    <w:p w:rsidR="00364F88" w:rsidRPr="00364F88" w:rsidRDefault="00364F88" w:rsidP="00364F88">
      <w:pPr>
        <w:autoSpaceDE w:val="0"/>
        <w:autoSpaceDN w:val="0"/>
        <w:adjustRightInd w:val="0"/>
        <w:spacing w:after="0" w:line="360" w:lineRule="auto"/>
        <w:rPr>
          <w:rFonts w:ascii="Times New Roman" w:eastAsia="Calibri" w:hAnsi="Times New Roman" w:cs="Times New Roman"/>
          <w:b/>
          <w:i/>
          <w:sz w:val="24"/>
          <w:szCs w:val="24"/>
          <w:lang w:eastAsia="bg-BG"/>
        </w:rPr>
      </w:pPr>
      <w:r w:rsidRPr="00364F88">
        <w:rPr>
          <w:rFonts w:ascii="Times New Roman" w:eastAsia="Calibri" w:hAnsi="Times New Roman" w:cs="Times New Roman"/>
          <w:b/>
          <w:i/>
          <w:sz w:val="24"/>
          <w:szCs w:val="24"/>
          <w:lang w:eastAsia="bg-BG"/>
        </w:rPr>
        <w:t xml:space="preserve">         </w:t>
      </w:r>
    </w:p>
    <w:p w:rsidR="00364F88" w:rsidRPr="00364F88" w:rsidRDefault="00364F88" w:rsidP="00EE3EE5">
      <w:pPr>
        <w:autoSpaceDE w:val="0"/>
        <w:autoSpaceDN w:val="0"/>
        <w:adjustRightInd w:val="0"/>
        <w:spacing w:after="0" w:line="360" w:lineRule="auto"/>
        <w:ind w:firstLine="142"/>
        <w:jc w:val="center"/>
        <w:rPr>
          <w:rFonts w:ascii="Times New Roman" w:eastAsia="Calibri" w:hAnsi="Times New Roman" w:cs="Times New Roman"/>
          <w:b/>
          <w:i/>
          <w:sz w:val="24"/>
          <w:szCs w:val="24"/>
          <w:lang w:eastAsia="bg-BG"/>
        </w:rPr>
      </w:pPr>
      <w:r w:rsidRPr="00364F88">
        <w:rPr>
          <w:rFonts w:ascii="Perpetua" w:eastAsia="Perpetua" w:hAnsi="Perpetua" w:cs="Times New Roman"/>
          <w:noProof/>
          <w:color w:val="000000"/>
          <w:szCs w:val="20"/>
        </w:rPr>
        <w:drawing>
          <wp:inline distT="0" distB="0" distL="0" distR="0" wp14:anchorId="721896C3" wp14:editId="345CB83E">
            <wp:extent cx="5128260" cy="2743200"/>
            <wp:effectExtent l="133350" t="133350" r="129540" b="1333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64F88" w:rsidRPr="00364F88" w:rsidRDefault="00EE3EE5" w:rsidP="00EE3EE5">
      <w:pPr>
        <w:autoSpaceDE w:val="0"/>
        <w:autoSpaceDN w:val="0"/>
        <w:adjustRightInd w:val="0"/>
        <w:spacing w:after="0" w:line="360" w:lineRule="auto"/>
        <w:rPr>
          <w:rFonts w:ascii="Times New Roman" w:eastAsia="Calibri" w:hAnsi="Times New Roman" w:cs="Times New Roman"/>
          <w:b/>
          <w:i/>
          <w:sz w:val="24"/>
          <w:szCs w:val="24"/>
          <w:lang w:eastAsia="bg-BG"/>
        </w:rPr>
      </w:pPr>
      <w:r>
        <w:rPr>
          <w:rFonts w:ascii="Times New Roman" w:eastAsia="Calibri" w:hAnsi="Times New Roman" w:cs="Times New Roman"/>
          <w:b/>
          <w:i/>
          <w:sz w:val="24"/>
          <w:szCs w:val="24"/>
          <w:lang w:val="bg-BG" w:eastAsia="bg-BG"/>
        </w:rPr>
        <w:t xml:space="preserve">                 </w:t>
      </w:r>
      <w:r w:rsidR="00364F88" w:rsidRPr="00364F88">
        <w:rPr>
          <w:rFonts w:ascii="Times New Roman" w:eastAsia="Calibri" w:hAnsi="Times New Roman" w:cs="Times New Roman"/>
          <w:b/>
          <w:i/>
          <w:sz w:val="24"/>
          <w:szCs w:val="24"/>
          <w:lang w:val="bg-BG" w:eastAsia="bg-BG"/>
        </w:rPr>
        <w:t>Източник:  ИСУН</w:t>
      </w:r>
    </w:p>
    <w:p w:rsidR="00364F88" w:rsidRPr="00EE3EE5" w:rsidRDefault="001A1A58" w:rsidP="00AD63C6">
      <w:pPr>
        <w:autoSpaceDE w:val="0"/>
        <w:autoSpaceDN w:val="0"/>
        <w:adjustRightInd w:val="0"/>
        <w:spacing w:after="0" w:line="360" w:lineRule="auto"/>
        <w:ind w:left="-142" w:firstLine="480"/>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Видно от фигура 26</w:t>
      </w:r>
      <w:r w:rsidR="00364F88" w:rsidRPr="00EE3EE5">
        <w:rPr>
          <w:rFonts w:ascii="Times New Roman" w:eastAsia="Calibri" w:hAnsi="Times New Roman" w:cs="Times New Roman"/>
          <w:sz w:val="24"/>
          <w:szCs w:val="24"/>
          <w:lang w:val="bg-BG" w:eastAsia="bg-BG"/>
        </w:rPr>
        <w:t xml:space="preserve"> общините в областите Бургас и Стара Загора са по-активни в усвояване на евросредствата, в сравнение с останалите две области на района - Сливен и Ямбол.</w:t>
      </w:r>
      <w:r w:rsidR="00364F88" w:rsidRPr="00EE3EE5">
        <w:rPr>
          <w:rFonts w:ascii="Times New Roman" w:eastAsia="Times New Roman" w:hAnsi="Times New Roman" w:cs="Times New Roman"/>
          <w:sz w:val="24"/>
          <w:szCs w:val="24"/>
          <w:lang w:val="bg-BG" w:eastAsia="bg-BG"/>
        </w:rPr>
        <w:t xml:space="preserve"> </w:t>
      </w:r>
      <w:r w:rsidR="00364F88" w:rsidRPr="00EE3EE5">
        <w:rPr>
          <w:rFonts w:ascii="Times New Roman" w:eastAsia="Calibri" w:hAnsi="Times New Roman" w:cs="Times New Roman"/>
          <w:sz w:val="24"/>
          <w:szCs w:val="24"/>
          <w:lang w:val="bg-BG" w:eastAsia="bg-BG"/>
        </w:rPr>
        <w:t>В стойностно изражение, разпределението на проектите по области в Югоизточен р</w:t>
      </w:r>
      <w:r>
        <w:rPr>
          <w:rFonts w:ascii="Times New Roman" w:eastAsia="Calibri" w:hAnsi="Times New Roman" w:cs="Times New Roman"/>
          <w:sz w:val="24"/>
          <w:szCs w:val="24"/>
          <w:lang w:val="bg-BG" w:eastAsia="bg-BG"/>
        </w:rPr>
        <w:t xml:space="preserve">айон е представено на фигура 27. </w:t>
      </w:r>
      <w:r w:rsidR="00364F88" w:rsidRPr="00EE3EE5">
        <w:rPr>
          <w:rFonts w:ascii="Times New Roman" w:eastAsia="Calibri" w:hAnsi="Times New Roman" w:cs="Times New Roman"/>
          <w:sz w:val="24"/>
          <w:szCs w:val="24"/>
          <w:lang w:val="bg-BG" w:eastAsia="bg-BG"/>
        </w:rPr>
        <w:t>От всички сключени договори, 16% са проектите с ефект върху целия ЮИР. На територията на област Бургас са привлечени 31% от договорените финансови средства за района, за област Ямбол делът е 2</w:t>
      </w:r>
      <w:r w:rsidR="00364F88" w:rsidRPr="00EE3EE5">
        <w:rPr>
          <w:rFonts w:ascii="Times New Roman" w:eastAsia="Calibri" w:hAnsi="Times New Roman" w:cs="Times New Roman"/>
          <w:sz w:val="24"/>
          <w:szCs w:val="24"/>
          <w:lang w:eastAsia="bg-BG"/>
        </w:rPr>
        <w:t>2</w:t>
      </w:r>
      <w:r w:rsidR="00364F88" w:rsidRPr="00EE3EE5">
        <w:rPr>
          <w:rFonts w:ascii="Times New Roman" w:eastAsia="Calibri" w:hAnsi="Times New Roman" w:cs="Times New Roman"/>
          <w:sz w:val="24"/>
          <w:szCs w:val="24"/>
          <w:lang w:val="bg-BG" w:eastAsia="bg-BG"/>
        </w:rPr>
        <w:t xml:space="preserve">%, а за областите </w:t>
      </w:r>
      <w:r w:rsidR="00364F88" w:rsidRPr="00EE3EE5">
        <w:rPr>
          <w:rFonts w:ascii="Times New Roman" w:eastAsia="Calibri" w:hAnsi="Times New Roman" w:cs="Times New Roman" w:hint="cs"/>
          <w:sz w:val="24"/>
          <w:szCs w:val="24"/>
          <w:lang w:val="bg-BG" w:eastAsia="bg-BG"/>
        </w:rPr>
        <w:t>Стара</w:t>
      </w:r>
      <w:r w:rsidR="00364F88" w:rsidRPr="00EE3EE5">
        <w:rPr>
          <w:rFonts w:ascii="Times New Roman" w:eastAsia="Calibri" w:hAnsi="Times New Roman" w:cs="Times New Roman"/>
          <w:sz w:val="24"/>
          <w:szCs w:val="24"/>
          <w:lang w:val="bg-BG" w:eastAsia="bg-BG"/>
        </w:rPr>
        <w:t xml:space="preserve"> </w:t>
      </w:r>
      <w:r w:rsidR="00364F88" w:rsidRPr="00EE3EE5">
        <w:rPr>
          <w:rFonts w:ascii="Times New Roman" w:eastAsia="Calibri" w:hAnsi="Times New Roman" w:cs="Times New Roman" w:hint="cs"/>
          <w:sz w:val="24"/>
          <w:szCs w:val="24"/>
          <w:lang w:val="bg-BG" w:eastAsia="bg-BG"/>
        </w:rPr>
        <w:t>Загора</w:t>
      </w:r>
      <w:r w:rsidR="00364F88" w:rsidRPr="00EE3EE5">
        <w:rPr>
          <w:rFonts w:ascii="Times New Roman" w:eastAsia="Calibri" w:hAnsi="Times New Roman" w:cs="Times New Roman"/>
          <w:sz w:val="24"/>
          <w:szCs w:val="24"/>
          <w:lang w:val="bg-BG" w:eastAsia="bg-BG"/>
        </w:rPr>
        <w:t xml:space="preserve">  и Сливен съответно - </w:t>
      </w:r>
      <w:r w:rsidR="00364F88" w:rsidRPr="00EE3EE5">
        <w:rPr>
          <w:rFonts w:ascii="Times New Roman" w:eastAsia="Calibri" w:hAnsi="Times New Roman" w:cs="Times New Roman"/>
          <w:sz w:val="24"/>
          <w:szCs w:val="24"/>
          <w:lang w:eastAsia="bg-BG"/>
        </w:rPr>
        <w:t>21</w:t>
      </w:r>
      <w:r w:rsidR="00364F88" w:rsidRPr="00EE3EE5">
        <w:rPr>
          <w:rFonts w:ascii="Times New Roman" w:eastAsia="Calibri" w:hAnsi="Times New Roman" w:cs="Times New Roman"/>
          <w:sz w:val="24"/>
          <w:szCs w:val="24"/>
          <w:lang w:val="bg-BG" w:eastAsia="bg-BG"/>
        </w:rPr>
        <w:t xml:space="preserve"> % и </w:t>
      </w:r>
      <w:r w:rsidR="00364F88" w:rsidRPr="00EE3EE5">
        <w:rPr>
          <w:rFonts w:ascii="Times New Roman" w:eastAsia="Calibri" w:hAnsi="Times New Roman" w:cs="Times New Roman"/>
          <w:sz w:val="24"/>
          <w:szCs w:val="24"/>
          <w:lang w:eastAsia="bg-BG"/>
        </w:rPr>
        <w:t>10</w:t>
      </w:r>
      <w:r w:rsidR="00364F88" w:rsidRPr="00EE3EE5">
        <w:rPr>
          <w:rFonts w:ascii="Times New Roman" w:eastAsia="Calibri" w:hAnsi="Times New Roman" w:cs="Times New Roman"/>
          <w:sz w:val="24"/>
          <w:szCs w:val="24"/>
          <w:lang w:val="bg-BG" w:eastAsia="bg-BG"/>
        </w:rPr>
        <w:t>%.</w:t>
      </w:r>
    </w:p>
    <w:p w:rsidR="00EE3EE5" w:rsidRDefault="00EE3EE5" w:rsidP="00364F88">
      <w:pPr>
        <w:autoSpaceDE w:val="0"/>
        <w:autoSpaceDN w:val="0"/>
        <w:adjustRightInd w:val="0"/>
        <w:spacing w:after="0" w:line="360" w:lineRule="auto"/>
        <w:ind w:firstLine="480"/>
        <w:jc w:val="both"/>
        <w:rPr>
          <w:rFonts w:ascii="Times New Roman" w:eastAsia="Calibri" w:hAnsi="Times New Roman" w:cs="Times New Roman"/>
          <w:b/>
          <w:i/>
          <w:sz w:val="24"/>
          <w:szCs w:val="24"/>
          <w:lang w:val="bg-BG" w:eastAsia="bg-BG"/>
        </w:rPr>
      </w:pPr>
    </w:p>
    <w:p w:rsidR="00EE3EE5" w:rsidRDefault="00EE3EE5" w:rsidP="001A1A58">
      <w:pPr>
        <w:autoSpaceDE w:val="0"/>
        <w:autoSpaceDN w:val="0"/>
        <w:adjustRightInd w:val="0"/>
        <w:spacing w:after="0" w:line="360" w:lineRule="auto"/>
        <w:jc w:val="both"/>
        <w:rPr>
          <w:rFonts w:ascii="Times New Roman" w:eastAsia="Calibri" w:hAnsi="Times New Roman" w:cs="Times New Roman"/>
          <w:b/>
          <w:i/>
          <w:sz w:val="24"/>
          <w:szCs w:val="24"/>
          <w:lang w:val="bg-BG" w:eastAsia="bg-BG"/>
        </w:rPr>
      </w:pPr>
    </w:p>
    <w:p w:rsidR="001A1A58" w:rsidRDefault="001A1A58" w:rsidP="001A1A58">
      <w:pPr>
        <w:autoSpaceDE w:val="0"/>
        <w:autoSpaceDN w:val="0"/>
        <w:adjustRightInd w:val="0"/>
        <w:spacing w:after="0" w:line="360" w:lineRule="auto"/>
        <w:jc w:val="both"/>
        <w:rPr>
          <w:rFonts w:ascii="Times New Roman" w:eastAsia="Calibri" w:hAnsi="Times New Roman" w:cs="Times New Roman"/>
          <w:b/>
          <w:i/>
          <w:sz w:val="24"/>
          <w:szCs w:val="24"/>
          <w:lang w:val="bg-BG" w:eastAsia="bg-BG"/>
        </w:rPr>
      </w:pPr>
    </w:p>
    <w:p w:rsidR="001A1A58" w:rsidRDefault="001A1A58" w:rsidP="001A1A58">
      <w:pPr>
        <w:autoSpaceDE w:val="0"/>
        <w:autoSpaceDN w:val="0"/>
        <w:adjustRightInd w:val="0"/>
        <w:spacing w:after="0" w:line="360" w:lineRule="auto"/>
        <w:jc w:val="both"/>
        <w:rPr>
          <w:rFonts w:ascii="Times New Roman" w:eastAsia="Calibri" w:hAnsi="Times New Roman" w:cs="Times New Roman"/>
          <w:b/>
          <w:i/>
          <w:sz w:val="24"/>
          <w:szCs w:val="24"/>
          <w:lang w:val="bg-BG" w:eastAsia="bg-BG"/>
        </w:rPr>
      </w:pPr>
    </w:p>
    <w:p w:rsidR="001A1A58" w:rsidRDefault="001A1A58" w:rsidP="001A1A58">
      <w:pPr>
        <w:autoSpaceDE w:val="0"/>
        <w:autoSpaceDN w:val="0"/>
        <w:adjustRightInd w:val="0"/>
        <w:spacing w:after="0" w:line="360" w:lineRule="auto"/>
        <w:jc w:val="both"/>
        <w:rPr>
          <w:rFonts w:ascii="Times New Roman" w:eastAsia="Calibri" w:hAnsi="Times New Roman" w:cs="Times New Roman"/>
          <w:b/>
          <w:i/>
          <w:sz w:val="24"/>
          <w:szCs w:val="24"/>
          <w:lang w:val="bg-BG" w:eastAsia="bg-BG"/>
        </w:rPr>
      </w:pPr>
    </w:p>
    <w:p w:rsidR="001A1A58" w:rsidRDefault="001A1A58" w:rsidP="001A1A58">
      <w:pPr>
        <w:autoSpaceDE w:val="0"/>
        <w:autoSpaceDN w:val="0"/>
        <w:adjustRightInd w:val="0"/>
        <w:spacing w:after="0" w:line="360" w:lineRule="auto"/>
        <w:jc w:val="both"/>
        <w:rPr>
          <w:rFonts w:ascii="Times New Roman" w:eastAsia="Calibri" w:hAnsi="Times New Roman" w:cs="Times New Roman"/>
          <w:b/>
          <w:i/>
          <w:sz w:val="24"/>
          <w:szCs w:val="24"/>
          <w:lang w:val="bg-BG" w:eastAsia="bg-BG"/>
        </w:rPr>
      </w:pPr>
    </w:p>
    <w:p w:rsidR="001A1A58" w:rsidRDefault="001A1A58" w:rsidP="001A1A58">
      <w:pPr>
        <w:autoSpaceDE w:val="0"/>
        <w:autoSpaceDN w:val="0"/>
        <w:adjustRightInd w:val="0"/>
        <w:spacing w:after="0" w:line="360" w:lineRule="auto"/>
        <w:jc w:val="both"/>
        <w:rPr>
          <w:rFonts w:ascii="Times New Roman" w:eastAsia="Calibri" w:hAnsi="Times New Roman" w:cs="Times New Roman"/>
          <w:b/>
          <w:i/>
          <w:sz w:val="24"/>
          <w:szCs w:val="24"/>
          <w:lang w:val="bg-BG" w:eastAsia="bg-BG"/>
        </w:rPr>
      </w:pPr>
    </w:p>
    <w:p w:rsidR="00EE3EE5" w:rsidRPr="004A546C" w:rsidRDefault="00EE3EE5" w:rsidP="004A546C">
      <w:pPr>
        <w:autoSpaceDE w:val="0"/>
        <w:autoSpaceDN w:val="0"/>
        <w:adjustRightInd w:val="0"/>
        <w:spacing w:after="0" w:line="360" w:lineRule="auto"/>
        <w:jc w:val="both"/>
        <w:rPr>
          <w:rFonts w:ascii="Times New Roman" w:eastAsia="Calibri" w:hAnsi="Times New Roman" w:cs="Times New Roman"/>
          <w:b/>
          <w:i/>
          <w:sz w:val="24"/>
          <w:szCs w:val="24"/>
          <w:lang w:eastAsia="bg-BG"/>
        </w:rPr>
      </w:pPr>
    </w:p>
    <w:p w:rsidR="00364F88" w:rsidRPr="00364F88" w:rsidRDefault="00D07D5E" w:rsidP="00EE3EE5">
      <w:pPr>
        <w:autoSpaceDE w:val="0"/>
        <w:autoSpaceDN w:val="0"/>
        <w:adjustRightInd w:val="0"/>
        <w:spacing w:after="0" w:line="360" w:lineRule="auto"/>
        <w:jc w:val="both"/>
        <w:rPr>
          <w:rFonts w:ascii="Times New Roman" w:eastAsia="Calibri" w:hAnsi="Times New Roman" w:cs="Times New Roman"/>
          <w:b/>
          <w:i/>
          <w:sz w:val="24"/>
          <w:szCs w:val="24"/>
          <w:lang w:val="bg-BG" w:eastAsia="bg-BG"/>
        </w:rPr>
      </w:pPr>
      <w:r>
        <w:rPr>
          <w:rFonts w:ascii="Times New Roman" w:eastAsia="Calibri" w:hAnsi="Times New Roman" w:cs="Times New Roman"/>
          <w:b/>
          <w:i/>
          <w:sz w:val="24"/>
          <w:szCs w:val="24"/>
          <w:lang w:val="bg-BG" w:eastAsia="bg-BG"/>
        </w:rPr>
        <w:t xml:space="preserve">Фигура </w:t>
      </w:r>
      <w:r>
        <w:rPr>
          <w:rFonts w:ascii="Times New Roman" w:eastAsia="Calibri" w:hAnsi="Times New Roman" w:cs="Times New Roman"/>
          <w:b/>
          <w:i/>
          <w:sz w:val="24"/>
          <w:szCs w:val="24"/>
          <w:lang w:eastAsia="bg-BG"/>
        </w:rPr>
        <w:t>27.</w:t>
      </w:r>
      <w:r w:rsidR="00364F88" w:rsidRPr="00364F88">
        <w:rPr>
          <w:rFonts w:ascii="Times New Roman" w:eastAsia="Calibri" w:hAnsi="Times New Roman" w:cs="Times New Roman"/>
          <w:b/>
          <w:i/>
          <w:sz w:val="24"/>
          <w:szCs w:val="24"/>
          <w:lang w:val="bg-BG" w:eastAsia="bg-BG"/>
        </w:rPr>
        <w:t xml:space="preserve"> Стойност на сключените  договори по области от Югоизточен район със средства от оперативните програми, съфинансирани от ЕФРР, ЕСФ и КФ към </w:t>
      </w:r>
      <w:r w:rsidR="00364F88" w:rsidRPr="00364F88">
        <w:rPr>
          <w:rFonts w:ascii="Times New Roman" w:eastAsia="Calibri" w:hAnsi="Times New Roman" w:cs="Times New Roman"/>
          <w:b/>
          <w:i/>
          <w:sz w:val="24"/>
          <w:szCs w:val="24"/>
          <w:lang w:eastAsia="bg-BG"/>
        </w:rPr>
        <w:t>31.12</w:t>
      </w:r>
      <w:r w:rsidR="00061DC4">
        <w:rPr>
          <w:rFonts w:ascii="Times New Roman" w:eastAsia="Calibri" w:hAnsi="Times New Roman" w:cs="Times New Roman"/>
          <w:b/>
          <w:i/>
          <w:sz w:val="24"/>
          <w:szCs w:val="24"/>
          <w:lang w:val="bg-BG" w:eastAsia="bg-BG"/>
        </w:rPr>
        <w:t>.2016г.</w:t>
      </w:r>
    </w:p>
    <w:p w:rsidR="00364F88" w:rsidRPr="00364F88" w:rsidRDefault="00364F88" w:rsidP="00364F88">
      <w:pPr>
        <w:autoSpaceDE w:val="0"/>
        <w:autoSpaceDN w:val="0"/>
        <w:adjustRightInd w:val="0"/>
        <w:spacing w:after="0" w:line="360" w:lineRule="auto"/>
        <w:ind w:firstLine="480"/>
        <w:jc w:val="both"/>
        <w:rPr>
          <w:rFonts w:ascii="Times New Roman" w:eastAsia="Calibri" w:hAnsi="Times New Roman" w:cs="Times New Roman"/>
          <w:sz w:val="24"/>
          <w:szCs w:val="24"/>
          <w:lang w:eastAsia="bg-BG"/>
        </w:rPr>
      </w:pPr>
      <w:r w:rsidRPr="00364F88">
        <w:rPr>
          <w:rFonts w:ascii="Times New Roman" w:eastAsia="Calibri" w:hAnsi="Times New Roman" w:cs="Times New Roman"/>
          <w:sz w:val="24"/>
          <w:szCs w:val="24"/>
          <w:lang w:eastAsia="bg-BG"/>
        </w:rPr>
        <w:t xml:space="preserve">              </w:t>
      </w:r>
      <w:r w:rsidRPr="00364F88">
        <w:rPr>
          <w:rFonts w:ascii="Perpetua" w:eastAsia="Perpetua" w:hAnsi="Perpetua" w:cs="Times New Roman"/>
          <w:noProof/>
          <w:color w:val="000000"/>
          <w:szCs w:val="20"/>
        </w:rPr>
        <w:drawing>
          <wp:inline distT="0" distB="0" distL="0" distR="0" wp14:anchorId="739A59DF" wp14:editId="0376C6BD">
            <wp:extent cx="4602480" cy="2708910"/>
            <wp:effectExtent l="0" t="0" r="26670" b="15240"/>
            <wp:docPr id="53" name="Chart 53" title="Стойност на сключените договори в ЮИР по области "/>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64F88" w:rsidRPr="00364F88" w:rsidRDefault="00364F88" w:rsidP="006A7AE0">
      <w:pPr>
        <w:autoSpaceDE w:val="0"/>
        <w:autoSpaceDN w:val="0"/>
        <w:adjustRightInd w:val="0"/>
        <w:spacing w:after="0" w:line="360" w:lineRule="auto"/>
        <w:jc w:val="both"/>
        <w:rPr>
          <w:rFonts w:ascii="Times New Roman" w:eastAsia="Calibri" w:hAnsi="Times New Roman" w:cs="Times New Roman"/>
          <w:b/>
          <w:sz w:val="24"/>
          <w:szCs w:val="24"/>
          <w:lang w:val="bg-BG"/>
        </w:rPr>
      </w:pPr>
    </w:p>
    <w:p w:rsidR="00364F88" w:rsidRPr="006A7AE0" w:rsidRDefault="00364F88" w:rsidP="00E20BC4">
      <w:pPr>
        <w:autoSpaceDE w:val="0"/>
        <w:autoSpaceDN w:val="0"/>
        <w:adjustRightInd w:val="0"/>
        <w:spacing w:after="0" w:line="360" w:lineRule="auto"/>
        <w:ind w:left="-142" w:firstLine="850"/>
        <w:jc w:val="both"/>
        <w:rPr>
          <w:rFonts w:ascii="Times New Roman" w:eastAsia="Calibri" w:hAnsi="Times New Roman" w:cs="Times New Roman"/>
          <w:sz w:val="24"/>
          <w:szCs w:val="24"/>
        </w:rPr>
      </w:pPr>
      <w:r w:rsidRPr="006A7AE0">
        <w:rPr>
          <w:rFonts w:ascii="Times New Roman" w:eastAsia="Calibri" w:hAnsi="Times New Roman" w:cs="Times New Roman"/>
          <w:sz w:val="24"/>
          <w:szCs w:val="24"/>
          <w:lang w:val="bg-BG"/>
        </w:rPr>
        <w:t xml:space="preserve">През 2016г. е отбелязан съществен напредък в усвояването на средствата от програмен период 2014-2020 г. През </w:t>
      </w:r>
      <w:r w:rsidR="001A1A58">
        <w:rPr>
          <w:rFonts w:ascii="Times New Roman" w:eastAsia="Calibri" w:hAnsi="Times New Roman" w:cs="Times New Roman"/>
          <w:sz w:val="24"/>
          <w:szCs w:val="24"/>
          <w:lang w:val="bg-BG"/>
        </w:rPr>
        <w:t>отчетната</w:t>
      </w:r>
      <w:r w:rsidRPr="006A7AE0">
        <w:rPr>
          <w:rFonts w:ascii="Times New Roman" w:eastAsia="Calibri" w:hAnsi="Times New Roman" w:cs="Times New Roman"/>
          <w:sz w:val="24"/>
          <w:szCs w:val="24"/>
          <w:lang w:val="bg-BG"/>
        </w:rPr>
        <w:t xml:space="preserve"> година реално приключи отчитането на физическото и финансовото изпълнение на програмите през програмен период 2007-2013г. Успоредно с това се  създадоха нови законосъобразни системи за управление, контрол и оценка на проектните предложения, като реалното изпълнение на програмите, към края на 2016 г. е достигнало 30% от бюджета на програмите, а изплатените средства - 7% от бюджета на програмите.</w:t>
      </w:r>
    </w:p>
    <w:p w:rsidR="005D23E4" w:rsidRDefault="00364F88" w:rsidP="00E20BC4">
      <w:pPr>
        <w:autoSpaceDE w:val="0"/>
        <w:autoSpaceDN w:val="0"/>
        <w:adjustRightInd w:val="0"/>
        <w:spacing w:after="0" w:line="360" w:lineRule="auto"/>
        <w:ind w:left="-142" w:firstLine="708"/>
        <w:jc w:val="both"/>
        <w:rPr>
          <w:rFonts w:ascii="Times New Roman" w:eastAsia="Calibri" w:hAnsi="Times New Roman" w:cs="Times New Roman"/>
          <w:sz w:val="24"/>
          <w:szCs w:val="24"/>
          <w:lang w:val="bg-BG"/>
        </w:rPr>
      </w:pPr>
      <w:r w:rsidRPr="006A7AE0">
        <w:rPr>
          <w:rFonts w:ascii="Times New Roman" w:eastAsia="Calibri" w:hAnsi="Times New Roman" w:cs="Times New Roman"/>
          <w:sz w:val="24"/>
          <w:szCs w:val="24"/>
          <w:lang w:val="bg-BG"/>
        </w:rPr>
        <w:t xml:space="preserve">През 2016 г. се осъществи първия прием на многофондови стратегии за </w:t>
      </w:r>
      <w:r w:rsidRPr="006A7AE0">
        <w:rPr>
          <w:rFonts w:ascii="Times New Roman" w:eastAsia="Calibri" w:hAnsi="Times New Roman" w:cs="Times New Roman" w:hint="cs"/>
          <w:sz w:val="24"/>
          <w:szCs w:val="24"/>
          <w:lang w:val="bg-BG"/>
        </w:rPr>
        <w:t>Водено</w:t>
      </w:r>
      <w:r w:rsidRPr="006A7AE0">
        <w:rPr>
          <w:rFonts w:ascii="Times New Roman" w:eastAsia="Calibri" w:hAnsi="Times New Roman" w:cs="Times New Roman"/>
          <w:sz w:val="24"/>
          <w:szCs w:val="24"/>
          <w:lang w:val="bg-BG"/>
        </w:rPr>
        <w:t xml:space="preserve"> </w:t>
      </w:r>
      <w:r w:rsidRPr="006A7AE0">
        <w:rPr>
          <w:rFonts w:ascii="Times New Roman" w:eastAsia="Calibri" w:hAnsi="Times New Roman" w:cs="Times New Roman" w:hint="cs"/>
          <w:sz w:val="24"/>
          <w:szCs w:val="24"/>
          <w:lang w:val="bg-BG"/>
        </w:rPr>
        <w:t>от</w:t>
      </w:r>
      <w:r w:rsidRPr="006A7AE0">
        <w:rPr>
          <w:rFonts w:ascii="Times New Roman" w:eastAsia="Calibri" w:hAnsi="Times New Roman" w:cs="Times New Roman"/>
          <w:sz w:val="24"/>
          <w:szCs w:val="24"/>
          <w:lang w:val="bg-BG"/>
        </w:rPr>
        <w:t xml:space="preserve"> </w:t>
      </w:r>
      <w:r w:rsidRPr="006A7AE0">
        <w:rPr>
          <w:rFonts w:ascii="Times New Roman" w:eastAsia="Calibri" w:hAnsi="Times New Roman" w:cs="Times New Roman" w:hint="cs"/>
          <w:sz w:val="24"/>
          <w:szCs w:val="24"/>
          <w:lang w:val="bg-BG"/>
        </w:rPr>
        <w:t>общностите</w:t>
      </w:r>
      <w:r w:rsidRPr="006A7AE0">
        <w:rPr>
          <w:rFonts w:ascii="Times New Roman" w:eastAsia="Calibri" w:hAnsi="Times New Roman" w:cs="Times New Roman"/>
          <w:sz w:val="24"/>
          <w:szCs w:val="24"/>
          <w:lang w:val="bg-BG"/>
        </w:rPr>
        <w:t xml:space="preserve"> </w:t>
      </w:r>
      <w:r w:rsidRPr="006A7AE0">
        <w:rPr>
          <w:rFonts w:ascii="Times New Roman" w:eastAsia="Calibri" w:hAnsi="Times New Roman" w:cs="Times New Roman" w:hint="cs"/>
          <w:sz w:val="24"/>
          <w:szCs w:val="24"/>
          <w:lang w:val="bg-BG"/>
        </w:rPr>
        <w:t>местно</w:t>
      </w:r>
      <w:r w:rsidRPr="006A7AE0">
        <w:rPr>
          <w:rFonts w:ascii="Times New Roman" w:eastAsia="Calibri" w:hAnsi="Times New Roman" w:cs="Times New Roman"/>
          <w:sz w:val="24"/>
          <w:szCs w:val="24"/>
          <w:lang w:val="bg-BG"/>
        </w:rPr>
        <w:t xml:space="preserve"> </w:t>
      </w:r>
      <w:r w:rsidRPr="006A7AE0">
        <w:rPr>
          <w:rFonts w:ascii="Times New Roman" w:eastAsia="Calibri" w:hAnsi="Times New Roman" w:cs="Times New Roman" w:hint="cs"/>
          <w:sz w:val="24"/>
          <w:szCs w:val="24"/>
          <w:lang w:val="bg-BG"/>
        </w:rPr>
        <w:t>развитие</w:t>
      </w:r>
      <w:r w:rsidRPr="006A7AE0">
        <w:rPr>
          <w:rFonts w:ascii="Times New Roman" w:eastAsia="Calibri" w:hAnsi="Times New Roman" w:cs="Times New Roman"/>
          <w:sz w:val="24"/>
          <w:szCs w:val="24"/>
        </w:rPr>
        <w:t xml:space="preserve">. </w:t>
      </w:r>
      <w:r w:rsidRPr="006A7AE0">
        <w:rPr>
          <w:rFonts w:ascii="Times New Roman" w:eastAsia="Calibri" w:hAnsi="Times New Roman" w:cs="Times New Roman"/>
          <w:sz w:val="24"/>
          <w:szCs w:val="24"/>
          <w:lang w:val="bg-BG"/>
        </w:rPr>
        <w:t>В резултат</w:t>
      </w:r>
      <w:r w:rsidRPr="006A7AE0">
        <w:rPr>
          <w:rFonts w:ascii="Times New Roman" w:eastAsia="Calibri" w:hAnsi="Times New Roman" w:cs="Times New Roman"/>
          <w:sz w:val="24"/>
          <w:szCs w:val="24"/>
        </w:rPr>
        <w:t xml:space="preserve">, </w:t>
      </w:r>
      <w:r w:rsidRPr="006A7AE0">
        <w:rPr>
          <w:rFonts w:ascii="Times New Roman" w:eastAsia="Calibri" w:hAnsi="Times New Roman" w:cs="Times New Roman"/>
          <w:sz w:val="24"/>
          <w:szCs w:val="24"/>
          <w:lang w:val="bg-BG"/>
        </w:rPr>
        <w:t>одобрени</w:t>
      </w:r>
      <w:r w:rsidRPr="006A7AE0">
        <w:rPr>
          <w:rFonts w:ascii="Times New Roman" w:eastAsia="Calibri" w:hAnsi="Times New Roman" w:cs="Times New Roman"/>
          <w:sz w:val="24"/>
          <w:szCs w:val="24"/>
        </w:rPr>
        <w:t xml:space="preserve"> </w:t>
      </w:r>
      <w:r w:rsidRPr="006A7AE0">
        <w:rPr>
          <w:rFonts w:ascii="Times New Roman" w:eastAsia="Calibri" w:hAnsi="Times New Roman" w:cs="Times New Roman"/>
          <w:sz w:val="24"/>
          <w:szCs w:val="24"/>
          <w:lang w:val="bg-BG"/>
        </w:rPr>
        <w:t>са 40 стратегии, от които 19 многофондови, финансирани освен от ПРСР и от ОПРЧР, ОПИК и ОПОС</w:t>
      </w:r>
      <w:r w:rsidRPr="006A7AE0">
        <w:rPr>
          <w:rFonts w:ascii="Times New Roman" w:eastAsia="Calibri" w:hAnsi="Times New Roman" w:cs="Times New Roman"/>
          <w:sz w:val="24"/>
          <w:szCs w:val="24"/>
        </w:rPr>
        <w:t>.</w:t>
      </w:r>
    </w:p>
    <w:p w:rsidR="00364F88" w:rsidRPr="00A106DF" w:rsidRDefault="00364F88" w:rsidP="00E20BC4">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6A7AE0">
        <w:rPr>
          <w:rFonts w:ascii="Times New Roman" w:eastAsia="Calibri" w:hAnsi="Times New Roman" w:cs="Times New Roman"/>
          <w:sz w:val="24"/>
          <w:szCs w:val="24"/>
          <w:lang w:val="bg-BG"/>
        </w:rPr>
        <w:t xml:space="preserve"> Изпълнението</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на</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по-голяма част от проектите</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води</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до</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чувствително</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подобрение</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в</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условията</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на</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живот</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за</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населението: облекчаване на трафика;  увеличаване на средната</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скорост</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на</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придвижване</w:t>
      </w:r>
      <w:r w:rsidRPr="006A7AE0">
        <w:rPr>
          <w:rFonts w:ascii="Perpetua" w:eastAsia="Calibri" w:hAnsi="Perpetua" w:cs="Times New Roman"/>
          <w:sz w:val="24"/>
          <w:szCs w:val="24"/>
          <w:lang w:val="bg-BG"/>
        </w:rPr>
        <w:t xml:space="preserve"> </w:t>
      </w:r>
      <w:r w:rsidRPr="006A7AE0">
        <w:rPr>
          <w:rFonts w:ascii="Times New Roman" w:eastAsia="Calibri" w:hAnsi="Times New Roman" w:cs="Times New Roman"/>
          <w:sz w:val="24"/>
          <w:szCs w:val="24"/>
          <w:lang w:val="bg-BG"/>
        </w:rPr>
        <w:t>по всички нови и реконструирани участъци; намаляване на времето за пътуване; намаляване на вредните газове; подобрено състояние на водните обекти, увеличаване на броя на домакинствата, включени към кан</w:t>
      </w:r>
      <w:r w:rsidRPr="00A106DF">
        <w:rPr>
          <w:rFonts w:ascii="Times New Roman" w:eastAsia="Calibri" w:hAnsi="Times New Roman" w:cs="Times New Roman"/>
          <w:color w:val="000000" w:themeColor="text1"/>
          <w:sz w:val="24"/>
          <w:szCs w:val="24"/>
          <w:lang w:val="bg-BG"/>
        </w:rPr>
        <w:t xml:space="preserve">ализационна мрежа и пречистване; новосъздадени работни места, които нямаше да съществуват при отсъствие на европейско съфинансиране. </w:t>
      </w:r>
    </w:p>
    <w:p w:rsidR="00710858" w:rsidRPr="00E20BC4" w:rsidRDefault="00364F88" w:rsidP="00E20BC4">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A106DF">
        <w:rPr>
          <w:rFonts w:ascii="Times New Roman" w:eastAsia="Calibri" w:hAnsi="Times New Roman" w:cs="Times New Roman"/>
          <w:color w:val="000000" w:themeColor="text1"/>
          <w:sz w:val="24"/>
          <w:szCs w:val="24"/>
          <w:lang w:val="bg-BG"/>
        </w:rPr>
        <w:t>Въпреки</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трудностите</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и</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закъснелия</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старт</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изпълнението</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на</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програмите</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дава</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видими</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резултати</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и</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променя</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осезаемо</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района.</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Данните</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ясно</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демонстрират</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че</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средствата</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от</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ЕС</w:t>
      </w:r>
      <w:r w:rsidRPr="00A106DF">
        <w:rPr>
          <w:rFonts w:ascii="Perpetua" w:eastAsia="Calibri" w:hAnsi="Perpetua" w:cs="Times New Roman"/>
          <w:color w:val="000000" w:themeColor="text1"/>
          <w:sz w:val="24"/>
          <w:szCs w:val="24"/>
          <w:lang w:val="bg-BG"/>
        </w:rPr>
        <w:t xml:space="preserve"> </w:t>
      </w:r>
      <w:r w:rsidRPr="00A106DF">
        <w:rPr>
          <w:rFonts w:ascii="Times New Roman" w:eastAsia="Calibri" w:hAnsi="Times New Roman" w:cs="Times New Roman"/>
          <w:color w:val="000000" w:themeColor="text1"/>
          <w:sz w:val="24"/>
          <w:szCs w:val="24"/>
          <w:lang w:val="bg-BG"/>
        </w:rPr>
        <w:t>имат ключово значение за възстановяването на икономиката от настъпилата през 2009-2010 г. глобална финансова и икономическа криза.</w:t>
      </w:r>
    </w:p>
    <w:p w:rsidR="00A106DF" w:rsidRPr="00A106DF" w:rsidRDefault="00A106DF" w:rsidP="00E20BC4">
      <w:pPr>
        <w:shd w:val="clear" w:color="auto" w:fill="D9D9D9" w:themeFill="background1" w:themeFillShade="D9"/>
        <w:spacing w:after="0" w:line="360" w:lineRule="auto"/>
        <w:ind w:left="-142"/>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t>IV</w:t>
      </w:r>
      <w:r w:rsidRPr="00A106DF">
        <w:rPr>
          <w:rFonts w:ascii="Times New Roman" w:eastAsia="Times New Roman" w:hAnsi="Times New Roman" w:cs="Times New Roman"/>
          <w:b/>
          <w:color w:val="000000" w:themeColor="text1"/>
          <w:sz w:val="24"/>
          <w:szCs w:val="24"/>
          <w:lang w:val="bg-BG" w:eastAsia="bg-BG"/>
        </w:rPr>
        <w:t>. ДЕЙСТВИЯТА, ПРЕДПРИЕТИ ОТ РЕГИОНАЛНИЯ СЪВЕТ ЗА РАЗВИТИЕ НА ЮГОИЗТОЧЕН РАЙОН, С ЦЕЛ ОСИГУРЯВАНЕ НА ЕФЕКТИВНОСТ И ЕФИКАСНОСТ ПРИ ИЗПЪЛНЕНИЕ НА РЕГИОНАЛНИЯ ПЛАН ЗА РАЗВИТИЕ.</w:t>
      </w: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Предприетите през 2016</w:t>
      </w:r>
      <w:r w:rsidRPr="009E1B27">
        <w:rPr>
          <w:rFonts w:ascii="Times New Roman" w:eastAsia="Times New Roman" w:hAnsi="Times New Roman" w:cs="Times New Roman"/>
          <w:color w:val="000000" w:themeColor="text1"/>
          <w:sz w:val="24"/>
          <w:szCs w:val="24"/>
          <w:lang w:val="bg-BG" w:eastAsia="bg-BG"/>
        </w:rPr>
        <w:t xml:space="preserve"> г. действия от страна на Регионалния съвет за развитие и Регионалн</w:t>
      </w:r>
      <w:r>
        <w:rPr>
          <w:rFonts w:ascii="Times New Roman" w:eastAsia="Times New Roman" w:hAnsi="Times New Roman" w:cs="Times New Roman"/>
          <w:color w:val="000000" w:themeColor="text1"/>
          <w:sz w:val="24"/>
          <w:szCs w:val="24"/>
          <w:lang w:val="bg-BG" w:eastAsia="bg-BG"/>
        </w:rPr>
        <w:t>ия координационен комитет</w:t>
      </w:r>
      <w:r w:rsidRPr="009E1B27">
        <w:rPr>
          <w:rFonts w:ascii="Times New Roman" w:eastAsia="Times New Roman" w:hAnsi="Times New Roman" w:cs="Times New Roman"/>
          <w:color w:val="000000" w:themeColor="text1"/>
          <w:sz w:val="24"/>
          <w:szCs w:val="24"/>
          <w:lang w:val="bg-BG" w:eastAsia="bg-BG"/>
        </w:rPr>
        <w:t xml:space="preserve"> в </w:t>
      </w:r>
      <w:r>
        <w:rPr>
          <w:rFonts w:ascii="Times New Roman" w:eastAsia="Times New Roman" w:hAnsi="Times New Roman" w:cs="Times New Roman"/>
          <w:color w:val="000000" w:themeColor="text1"/>
          <w:sz w:val="24"/>
          <w:szCs w:val="24"/>
          <w:lang w:val="bg-BG" w:eastAsia="bg-BG"/>
        </w:rPr>
        <w:t>Югоизточен район с цел</w:t>
      </w:r>
      <w:r w:rsidRPr="009E1B27">
        <w:rPr>
          <w:rFonts w:ascii="Times New Roman" w:eastAsia="Times New Roman" w:hAnsi="Times New Roman" w:cs="Times New Roman"/>
          <w:color w:val="000000" w:themeColor="text1"/>
          <w:sz w:val="24"/>
          <w:szCs w:val="24"/>
          <w:lang w:val="bg-BG" w:eastAsia="bg-BG"/>
        </w:rPr>
        <w:t xml:space="preserve"> осигуряване на ефективност и ефикасност при изп</w:t>
      </w:r>
      <w:r>
        <w:rPr>
          <w:rFonts w:ascii="Times New Roman" w:eastAsia="Times New Roman" w:hAnsi="Times New Roman" w:cs="Times New Roman"/>
          <w:color w:val="000000" w:themeColor="text1"/>
          <w:sz w:val="24"/>
          <w:szCs w:val="24"/>
          <w:lang w:val="bg-BG" w:eastAsia="bg-BG"/>
        </w:rPr>
        <w:t>ълнението на Регионалния план за развитие  са</w:t>
      </w:r>
      <w:r w:rsidRPr="009E1B27">
        <w:rPr>
          <w:rFonts w:ascii="Times New Roman" w:eastAsia="Times New Roman" w:hAnsi="Times New Roman" w:cs="Times New Roman"/>
          <w:color w:val="000000" w:themeColor="text1"/>
          <w:sz w:val="24"/>
          <w:szCs w:val="24"/>
          <w:lang w:val="bg-BG" w:eastAsia="bg-BG"/>
        </w:rPr>
        <w:t xml:space="preserve"> в изпълнение на чл. 87,</w:t>
      </w:r>
      <w:r>
        <w:rPr>
          <w:rFonts w:ascii="Times New Roman" w:eastAsia="Times New Roman" w:hAnsi="Times New Roman" w:cs="Times New Roman"/>
          <w:color w:val="000000" w:themeColor="text1"/>
          <w:sz w:val="24"/>
          <w:szCs w:val="24"/>
          <w:lang w:val="bg-BG" w:eastAsia="bg-BG"/>
        </w:rPr>
        <w:t xml:space="preserve"> ал.1,</w:t>
      </w:r>
      <w:r w:rsidRPr="009E1B27">
        <w:rPr>
          <w:rFonts w:ascii="Times New Roman" w:eastAsia="Times New Roman" w:hAnsi="Times New Roman" w:cs="Times New Roman"/>
          <w:color w:val="000000" w:themeColor="text1"/>
          <w:sz w:val="24"/>
          <w:szCs w:val="24"/>
          <w:lang w:val="bg-BG" w:eastAsia="bg-BG"/>
        </w:rPr>
        <w:t xml:space="preserve"> т. 3 от ППЗРР. </w:t>
      </w:r>
      <w:r>
        <w:rPr>
          <w:rFonts w:ascii="Times New Roman" w:eastAsia="Times New Roman" w:hAnsi="Times New Roman" w:cs="Times New Roman"/>
          <w:color w:val="000000" w:themeColor="text1"/>
          <w:sz w:val="24"/>
          <w:szCs w:val="24"/>
          <w:lang w:val="bg-BG" w:eastAsia="bg-BG"/>
        </w:rPr>
        <w:t>Посочени са и основните теми от</w:t>
      </w:r>
      <w:r w:rsidRPr="009E1B27">
        <w:rPr>
          <w:rFonts w:ascii="Times New Roman" w:eastAsia="Times New Roman" w:hAnsi="Times New Roman" w:cs="Times New Roman"/>
          <w:color w:val="000000" w:themeColor="text1"/>
          <w:sz w:val="24"/>
          <w:szCs w:val="24"/>
          <w:lang w:val="bg-BG" w:eastAsia="bg-BG"/>
        </w:rPr>
        <w:t xml:space="preserve"> заседания</w:t>
      </w:r>
      <w:r>
        <w:rPr>
          <w:rFonts w:ascii="Times New Roman" w:eastAsia="Times New Roman" w:hAnsi="Times New Roman" w:cs="Times New Roman"/>
          <w:color w:val="000000" w:themeColor="text1"/>
          <w:sz w:val="24"/>
          <w:szCs w:val="24"/>
          <w:lang w:val="bg-BG" w:eastAsia="bg-BG"/>
        </w:rPr>
        <w:t>та на Регионалния съвет през 2016</w:t>
      </w:r>
      <w:r w:rsidRPr="009E1B27">
        <w:rPr>
          <w:rFonts w:ascii="Times New Roman" w:eastAsia="Times New Roman" w:hAnsi="Times New Roman" w:cs="Times New Roman"/>
          <w:color w:val="000000" w:themeColor="text1"/>
          <w:sz w:val="24"/>
          <w:szCs w:val="24"/>
          <w:lang w:val="bg-BG" w:eastAsia="bg-BG"/>
        </w:rPr>
        <w:t xml:space="preserve"> г.</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Съгласно чл. 87,</w:t>
      </w:r>
      <w:r w:rsidRPr="009E1B27">
        <w:t xml:space="preserve"> </w:t>
      </w:r>
      <w:r>
        <w:rPr>
          <w:rFonts w:ascii="Times New Roman" w:eastAsia="Times New Roman" w:hAnsi="Times New Roman" w:cs="Times New Roman"/>
          <w:color w:val="000000" w:themeColor="text1"/>
          <w:sz w:val="24"/>
          <w:szCs w:val="24"/>
          <w:lang w:val="bg-BG" w:eastAsia="bg-BG"/>
        </w:rPr>
        <w:t>ал.1, т.</w:t>
      </w:r>
      <w:r w:rsidRPr="009E1B27">
        <w:rPr>
          <w:rFonts w:ascii="Times New Roman" w:eastAsia="Times New Roman" w:hAnsi="Times New Roman" w:cs="Times New Roman"/>
          <w:color w:val="000000" w:themeColor="text1"/>
          <w:sz w:val="24"/>
          <w:szCs w:val="24"/>
          <w:lang w:val="bg-BG" w:eastAsia="bg-BG"/>
        </w:rPr>
        <w:t>3 от ППЗРР действията за осигуряване на ефективност и ефикасност при изпълнението на Регионалния план за развитие включват:</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а) мерките за наблюдение и създадените механизми за събиране, обработване и анализ на данни;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в) мерките за осигуряване на информация и публичност на действията по изпълнение на регионалния план за развитие;</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г) мерките за постигане на необходимото съответствие на регионалния план за развитие със секторните политики, планове и програми;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д) мерките за прилагане принципа на партньорство;</w:t>
      </w:r>
    </w:p>
    <w:p w:rsidR="00CB67F2"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 xml:space="preserve">е) резултатите от извършени тематични оценки или оценки за специфични случаи към края на съответната година. </w:t>
      </w:r>
    </w:p>
    <w:p w:rsidR="00A106DF" w:rsidRPr="00A106DF" w:rsidRDefault="00A106DF" w:rsidP="00CB67F2">
      <w:pPr>
        <w:numPr>
          <w:ilvl w:val="0"/>
          <w:numId w:val="58"/>
        </w:numPr>
        <w:tabs>
          <w:tab w:val="left" w:pos="-142"/>
          <w:tab w:val="left" w:pos="270"/>
        </w:tabs>
        <w:spacing w:after="0" w:line="360" w:lineRule="auto"/>
        <w:ind w:left="-142" w:firstLine="360"/>
        <w:contextualSpacing/>
        <w:jc w:val="both"/>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bg-BG" w:eastAsia="bg-BG"/>
        </w:rPr>
        <w:t xml:space="preserve">Предприети </w:t>
      </w:r>
      <w:r w:rsidRPr="00A106DF">
        <w:rPr>
          <w:rFonts w:ascii="Times New Roman" w:eastAsia="Times New Roman" w:hAnsi="Times New Roman" w:cs="Times New Roman"/>
          <w:b/>
          <w:color w:val="000000" w:themeColor="text1"/>
          <w:sz w:val="24"/>
          <w:szCs w:val="24"/>
          <w:lang w:val="ru-RU" w:eastAsia="bg-BG"/>
        </w:rPr>
        <w:t>мерки за наблюдение и създадени механизми за събиране, обработване и анализ на данни</w:t>
      </w:r>
    </w:p>
    <w:p w:rsidR="00A106DF" w:rsidRPr="00A106DF" w:rsidRDefault="00A106DF" w:rsidP="00CB67F2">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 xml:space="preserve">През </w:t>
      </w:r>
      <w:r w:rsidRPr="00A106DF">
        <w:rPr>
          <w:rFonts w:ascii="Times New Roman" w:eastAsia="Times New Roman" w:hAnsi="Times New Roman" w:cs="Times New Roman"/>
          <w:b/>
          <w:color w:val="000000" w:themeColor="text1"/>
          <w:spacing w:val="1"/>
          <w:sz w:val="24"/>
          <w:szCs w:val="24"/>
          <w:lang w:val="bg-BG" w:eastAsia="bg-BG"/>
        </w:rPr>
        <w:t xml:space="preserve">първото </w:t>
      </w:r>
      <w:r w:rsidRPr="00A106DF">
        <w:rPr>
          <w:rFonts w:ascii="Times New Roman" w:eastAsia="Times New Roman" w:hAnsi="Times New Roman" w:cs="Times New Roman"/>
          <w:color w:val="000000" w:themeColor="text1"/>
          <w:spacing w:val="1"/>
          <w:sz w:val="24"/>
          <w:szCs w:val="24"/>
          <w:lang w:val="bg-BG" w:eastAsia="bg-BG"/>
        </w:rPr>
        <w:t xml:space="preserve">полугодие на 2016 г. са проведени  две заседания  на РСР на ЮИР,  от които едно съвместно с  РКК към РСР на ЮИР  под председателството на област Стара Загора. През </w:t>
      </w:r>
      <w:r w:rsidRPr="00A106DF">
        <w:rPr>
          <w:rFonts w:ascii="Times New Roman" w:eastAsia="Times New Roman" w:hAnsi="Times New Roman" w:cs="Times New Roman"/>
          <w:b/>
          <w:color w:val="000000" w:themeColor="text1"/>
          <w:spacing w:val="1"/>
          <w:sz w:val="24"/>
          <w:szCs w:val="24"/>
          <w:lang w:val="bg-BG" w:eastAsia="bg-BG"/>
        </w:rPr>
        <w:t>второто</w:t>
      </w:r>
      <w:r w:rsidRPr="00A106DF">
        <w:rPr>
          <w:rFonts w:ascii="Times New Roman" w:eastAsia="Times New Roman" w:hAnsi="Times New Roman" w:cs="Times New Roman"/>
          <w:color w:val="000000" w:themeColor="text1"/>
          <w:spacing w:val="1"/>
          <w:sz w:val="24"/>
          <w:szCs w:val="24"/>
          <w:lang w:val="bg-BG" w:eastAsia="bg-BG"/>
        </w:rPr>
        <w:t xml:space="preserve"> полугодие на 2016 г. са проведени  две заседания  на РСР на ЮИР, от които едно съвместно с  РКК към РСР на ЮИР  под председателството на област Ямбол.</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На проведените две</w:t>
      </w:r>
      <w:r w:rsidRPr="00A106DF">
        <w:rPr>
          <w:rFonts w:ascii="Times New Roman" w:eastAsia="Times New Roman" w:hAnsi="Times New Roman" w:cs="Times New Roman"/>
          <w:b/>
          <w:i/>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съвместни заседания представителите на Управляващите органи на Оперативните програми представиха актуална информация за хода на изпълнение по операциите на оперативните програми на територията на района. Основните финансови инструменти за постигане на целите и приоритетите на РПР на ЮИР са оперативните програми и в тази връзка </w:t>
      </w:r>
      <w:r w:rsidRPr="00A106DF">
        <w:rPr>
          <w:rFonts w:ascii="Times New Roman" w:eastAsia="Times New Roman" w:hAnsi="Times New Roman" w:cs="Times New Roman"/>
          <w:color w:val="000000" w:themeColor="text1"/>
          <w:spacing w:val="1"/>
          <w:sz w:val="24"/>
          <w:szCs w:val="24"/>
          <w:lang w:val="ru-RU" w:eastAsia="bg-BG"/>
        </w:rPr>
        <w:t>е осъществявана ефективна и ефикасна координация и взаимодействие с представителите в Регионалния координационен комитет</w:t>
      </w:r>
      <w:r w:rsidRPr="00A106DF">
        <w:rPr>
          <w:rFonts w:ascii="Times New Roman" w:eastAsia="Times New Roman" w:hAnsi="Times New Roman" w:cs="Times New Roman"/>
          <w:bCs/>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ru-RU" w:eastAsia="bg-BG"/>
        </w:rPr>
        <w:t xml:space="preserve">на УО на Оперативните програми и на ЦКЗ през цялата 2016 г. </w:t>
      </w:r>
      <w:r w:rsidRPr="00A106DF">
        <w:rPr>
          <w:rFonts w:ascii="Times New Roman" w:eastAsia="Times New Roman" w:hAnsi="Times New Roman" w:cs="Times New Roman"/>
          <w:color w:val="000000" w:themeColor="text1"/>
          <w:spacing w:val="1"/>
          <w:sz w:val="24"/>
          <w:szCs w:val="24"/>
          <w:lang w:val="bg-BG" w:eastAsia="bg-BG"/>
        </w:rPr>
        <w:t>Периодичното представяне и обсъждане на информацията е особено важно за процеса на наблюдение на изпълнението на РПР на ЮИР и затова в</w:t>
      </w:r>
      <w:r w:rsidRPr="00A106DF">
        <w:rPr>
          <w:rFonts w:ascii="Times New Roman" w:eastAsia="Times New Roman" w:hAnsi="Times New Roman" w:cs="Times New Roman"/>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определените срокове са изисквани и предоставяни всички справки (годишни за 2015 г., справки за първото 6-месечие на 2016 г. и годишни справки за 2016 г.), регламентирани в чл. 8, т. 1-5 от </w:t>
      </w:r>
      <w:r w:rsidRPr="00A106DF">
        <w:rPr>
          <w:rFonts w:ascii="Times New Roman" w:eastAsia="Times New Roman" w:hAnsi="Times New Roman" w:cs="Times New Roman"/>
          <w:color w:val="000000" w:themeColor="text1"/>
          <w:spacing w:val="1"/>
          <w:sz w:val="24"/>
          <w:szCs w:val="24"/>
          <w:lang w:val="ru-RU" w:eastAsia="bg-BG"/>
        </w:rPr>
        <w:t>Вътрешните правила за работа на РКК към РСР на ЮИР</w:t>
      </w:r>
      <w:r w:rsidRPr="00A106DF">
        <w:rPr>
          <w:rFonts w:ascii="Times New Roman" w:eastAsia="Times New Roman" w:hAnsi="Times New Roman" w:cs="Times New Roman"/>
          <w:color w:val="000000" w:themeColor="text1"/>
          <w:spacing w:val="1"/>
          <w:sz w:val="24"/>
          <w:szCs w:val="24"/>
          <w:lang w:val="bg-BG" w:eastAsia="bg-BG"/>
        </w:rPr>
        <w:t>, относно изпълнението и социално-икономическото въздействие на Операт</w:t>
      </w:r>
      <w:r w:rsidR="00146F18">
        <w:rPr>
          <w:rFonts w:ascii="Times New Roman" w:eastAsia="Times New Roman" w:hAnsi="Times New Roman" w:cs="Times New Roman"/>
          <w:color w:val="000000" w:themeColor="text1"/>
          <w:spacing w:val="1"/>
          <w:sz w:val="24"/>
          <w:szCs w:val="24"/>
          <w:lang w:val="bg-BG" w:eastAsia="bg-BG"/>
        </w:rPr>
        <w:t>ивните програми, съфинансирани</w:t>
      </w:r>
      <w:r w:rsidRPr="00A106DF">
        <w:rPr>
          <w:rFonts w:ascii="Times New Roman" w:eastAsia="Times New Roman" w:hAnsi="Times New Roman" w:cs="Times New Roman"/>
          <w:color w:val="000000" w:themeColor="text1"/>
          <w:spacing w:val="1"/>
          <w:sz w:val="24"/>
          <w:szCs w:val="24"/>
          <w:lang w:val="bg-BG" w:eastAsia="bg-BG"/>
        </w:rPr>
        <w:t xml:space="preserve"> от ЕС</w:t>
      </w:r>
      <w:r w:rsidR="00146F18">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на територията на района. </w:t>
      </w:r>
    </w:p>
    <w:p w:rsidR="00A106DF" w:rsidRPr="00A106DF" w:rsidRDefault="00A106DF" w:rsidP="00CB67F2">
      <w:pPr>
        <w:spacing w:after="0" w:line="360" w:lineRule="auto"/>
        <w:ind w:left="-142" w:firstLine="850"/>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ru-RU" w:eastAsia="bg-BG"/>
        </w:rPr>
        <w:t xml:space="preserve">Във връзка с </w:t>
      </w:r>
      <w:r w:rsidRPr="00A106DF">
        <w:rPr>
          <w:rFonts w:ascii="Times New Roman" w:eastAsia="Times New Roman" w:hAnsi="Times New Roman" w:cs="Times New Roman"/>
          <w:color w:val="000000" w:themeColor="text1"/>
          <w:sz w:val="24"/>
          <w:szCs w:val="24"/>
          <w:lang w:val="bg-BG" w:eastAsia="bg-BG"/>
        </w:rPr>
        <w:t>подобряване на координационните механизми при наблюдението и оценката на</w:t>
      </w:r>
      <w:r w:rsidR="00146F18">
        <w:rPr>
          <w:rFonts w:ascii="Times New Roman" w:eastAsia="Times New Roman" w:hAnsi="Times New Roman" w:cs="Times New Roman"/>
          <w:color w:val="000000" w:themeColor="text1"/>
          <w:sz w:val="24"/>
          <w:szCs w:val="24"/>
          <w:lang w:val="bg-BG" w:eastAsia="bg-BG"/>
        </w:rPr>
        <w:t xml:space="preserve"> регионалното и местно развитие </w:t>
      </w:r>
      <w:r w:rsidRPr="00A106DF">
        <w:rPr>
          <w:rFonts w:ascii="Times New Roman" w:eastAsia="Times New Roman" w:hAnsi="Times New Roman" w:cs="Times New Roman"/>
          <w:color w:val="000000" w:themeColor="text1"/>
          <w:sz w:val="24"/>
          <w:szCs w:val="24"/>
          <w:lang w:val="ru-RU" w:eastAsia="bg-BG"/>
        </w:rPr>
        <w:t xml:space="preserve">и с оглед </w:t>
      </w:r>
      <w:r w:rsidRPr="00A106DF">
        <w:rPr>
          <w:rFonts w:ascii="Times New Roman" w:eastAsia="Times New Roman" w:hAnsi="Times New Roman" w:cs="Times New Roman"/>
          <w:color w:val="000000" w:themeColor="text1"/>
          <w:spacing w:val="1"/>
          <w:sz w:val="24"/>
          <w:szCs w:val="24"/>
          <w:lang w:val="ru-RU" w:eastAsia="bg-BG"/>
        </w:rPr>
        <w:t>ефективното провеждане политиката за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ru-RU" w:eastAsia="bg-BG"/>
        </w:rPr>
        <w:t>регионално развитие,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z w:val="24"/>
          <w:szCs w:val="24"/>
          <w:lang w:val="bg-BG" w:eastAsia="bg-BG"/>
        </w:rPr>
        <w:t xml:space="preserve">със съдействието на </w:t>
      </w:r>
      <w:r w:rsidRPr="00A106DF">
        <w:rPr>
          <w:rFonts w:ascii="Times New Roman" w:eastAsia="Times New Roman" w:hAnsi="Times New Roman" w:cs="Times New Roman"/>
          <w:color w:val="000000" w:themeColor="text1"/>
          <w:sz w:val="24"/>
          <w:szCs w:val="24"/>
          <w:lang w:val="ru-RU" w:eastAsia="bg-BG"/>
        </w:rPr>
        <w:t xml:space="preserve">Председателя на съвета за целите на </w:t>
      </w:r>
      <w:r w:rsidRPr="00A106DF">
        <w:rPr>
          <w:rFonts w:ascii="Times New Roman" w:eastAsia="Times New Roman" w:hAnsi="Times New Roman" w:cs="Times New Roman"/>
          <w:color w:val="000000" w:themeColor="text1"/>
          <w:spacing w:val="1"/>
          <w:sz w:val="24"/>
          <w:szCs w:val="24"/>
          <w:lang w:val="bg-BG" w:eastAsia="bg-BG"/>
        </w:rPr>
        <w:t>Годишния доклад за наблюдение изпълнението на РПР на ЮИР за 2015 г.,</w:t>
      </w:r>
      <w:r w:rsidRPr="00A106DF">
        <w:rPr>
          <w:rFonts w:ascii="Times New Roman" w:eastAsia="Times New Roman" w:hAnsi="Times New Roman" w:cs="Times New Roman"/>
          <w:color w:val="000000" w:themeColor="text1"/>
          <w:sz w:val="24"/>
          <w:szCs w:val="24"/>
          <w:lang w:val="ru-RU" w:eastAsia="bg-BG"/>
        </w:rPr>
        <w:t xml:space="preserve"> бяха изпратени писма за информация до</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z w:val="24"/>
          <w:szCs w:val="24"/>
          <w:lang w:val="bg-BG" w:eastAsia="bg-BG"/>
        </w:rPr>
        <w:t>министерства, изпълнителни агенции, инспекторати, общини, области и др.</w:t>
      </w:r>
      <w:r w:rsidRPr="00A106DF">
        <w:rPr>
          <w:rFonts w:ascii="Times New Roman" w:eastAsia="Times New Roman" w:hAnsi="Times New Roman" w:cs="Times New Roman"/>
          <w:color w:val="000000" w:themeColor="text1"/>
          <w:spacing w:val="1"/>
          <w:sz w:val="24"/>
          <w:szCs w:val="24"/>
          <w:lang w:val="bg-BG" w:eastAsia="bg-BG"/>
        </w:rPr>
        <w:t xml:space="preserve"> регионални и местни структури. </w:t>
      </w:r>
      <w:r w:rsidRPr="00A106DF">
        <w:rPr>
          <w:rFonts w:ascii="Times New Roman" w:eastAsia="Times New Roman" w:hAnsi="Times New Roman" w:cs="Times New Roman" w:hint="cs"/>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Данните са </w:t>
      </w:r>
      <w:r w:rsidRPr="00A106DF">
        <w:rPr>
          <w:rFonts w:ascii="Times New Roman" w:eastAsia="Times New Roman" w:hAnsi="Times New Roman" w:cs="Times New Roman" w:hint="cs"/>
          <w:color w:val="000000" w:themeColor="text1"/>
          <w:spacing w:val="1"/>
          <w:sz w:val="24"/>
          <w:szCs w:val="24"/>
          <w:lang w:val="bg-BG" w:eastAsia="bg-BG"/>
        </w:rPr>
        <w:t>ползван</w:t>
      </w:r>
      <w:r w:rsidRPr="00A106DF">
        <w:rPr>
          <w:rFonts w:ascii="Times New Roman" w:eastAsia="Times New Roman" w:hAnsi="Times New Roman" w:cs="Times New Roman"/>
          <w:color w:val="000000" w:themeColor="text1"/>
          <w:spacing w:val="1"/>
          <w:sz w:val="24"/>
          <w:szCs w:val="24"/>
          <w:lang w:val="bg-BG" w:eastAsia="bg-BG"/>
        </w:rPr>
        <w:t xml:space="preserve">и за </w:t>
      </w:r>
      <w:r w:rsidRPr="00A106DF">
        <w:rPr>
          <w:rFonts w:ascii="Times New Roman" w:eastAsia="Times New Roman" w:hAnsi="Times New Roman" w:cs="Times New Roman" w:hint="cs"/>
          <w:color w:val="000000" w:themeColor="text1"/>
          <w:spacing w:val="1"/>
          <w:sz w:val="24"/>
          <w:szCs w:val="24"/>
          <w:lang w:val="bg-BG" w:eastAsia="bg-BG"/>
        </w:rPr>
        <w:t>отчитане</w:t>
      </w:r>
      <w:r w:rsidRPr="00A106DF">
        <w:rPr>
          <w:rFonts w:ascii="Times New Roman" w:eastAsia="Times New Roman" w:hAnsi="Times New Roman" w:cs="Times New Roman"/>
          <w:color w:val="000000" w:themeColor="text1"/>
          <w:spacing w:val="1"/>
          <w:sz w:val="24"/>
          <w:szCs w:val="24"/>
          <w:lang w:val="bg-BG" w:eastAsia="bg-BG"/>
        </w:rPr>
        <w:t xml:space="preserve">то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заложените</w:t>
      </w:r>
      <w:r w:rsidRPr="00A106DF">
        <w:rPr>
          <w:rFonts w:ascii="Times New Roman" w:eastAsia="Times New Roman" w:hAnsi="Times New Roman" w:cs="Times New Roman"/>
          <w:color w:val="000000" w:themeColor="text1"/>
          <w:spacing w:val="1"/>
          <w:sz w:val="24"/>
          <w:szCs w:val="24"/>
          <w:lang w:val="bg-BG" w:eastAsia="bg-BG"/>
        </w:rPr>
        <w:t xml:space="preserve"> в плана </w:t>
      </w:r>
      <w:r w:rsidRPr="00A106DF">
        <w:rPr>
          <w:rFonts w:ascii="Times New Roman" w:eastAsia="Times New Roman" w:hAnsi="Times New Roman" w:cs="Times New Roman" w:hint="cs"/>
          <w:color w:val="000000" w:themeColor="text1"/>
          <w:spacing w:val="1"/>
          <w:sz w:val="24"/>
          <w:szCs w:val="24"/>
          <w:lang w:val="bg-BG" w:eastAsia="bg-BG"/>
        </w:rPr>
        <w:t>специфични</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индикатори</w:t>
      </w:r>
      <w:r w:rsidRPr="00A106DF">
        <w:rPr>
          <w:rFonts w:ascii="Times New Roman" w:eastAsia="Times New Roman" w:hAnsi="Times New Roman" w:cs="Times New Roman"/>
          <w:color w:val="000000" w:themeColor="text1"/>
          <w:spacing w:val="1"/>
          <w:sz w:val="24"/>
          <w:szCs w:val="24"/>
          <w:lang w:val="bg-BG" w:eastAsia="bg-BG"/>
        </w:rPr>
        <w:t xml:space="preserve"> за Югоизточен район.  При изготвянето на </w:t>
      </w:r>
      <w:r w:rsidRPr="00A106DF">
        <w:rPr>
          <w:rFonts w:ascii="Times New Roman" w:eastAsia="Times New Roman" w:hAnsi="Times New Roman" w:cs="Times New Roman"/>
          <w:color w:val="000000" w:themeColor="text1"/>
          <w:sz w:val="24"/>
          <w:szCs w:val="24"/>
          <w:lang w:val="ru-RU" w:eastAsia="bg-BG"/>
        </w:rPr>
        <w:t xml:space="preserve">Годишния доклад на плана </w:t>
      </w:r>
      <w:r w:rsidRPr="00A106DF">
        <w:rPr>
          <w:rFonts w:ascii="Times New Roman" w:eastAsia="Times New Roman" w:hAnsi="Times New Roman" w:cs="Times New Roman"/>
          <w:color w:val="000000" w:themeColor="text1"/>
          <w:spacing w:val="1"/>
          <w:sz w:val="24"/>
          <w:szCs w:val="24"/>
          <w:lang w:val="bg-BG" w:eastAsia="bg-BG"/>
        </w:rPr>
        <w:t xml:space="preserve">са използвани и наличните официални статистически данни на НСИ и Евростат. Събраната, анализирана и обобщена </w:t>
      </w:r>
      <w:r w:rsidRPr="00A106DF">
        <w:rPr>
          <w:rFonts w:ascii="Times New Roman" w:eastAsia="Times New Roman" w:hAnsi="Times New Roman" w:cs="Times New Roman"/>
          <w:bCs/>
          <w:color w:val="000000" w:themeColor="text1"/>
          <w:spacing w:val="1"/>
          <w:sz w:val="24"/>
          <w:szCs w:val="24"/>
          <w:lang w:val="bg-BG" w:eastAsia="bg-BG"/>
        </w:rPr>
        <w:t xml:space="preserve">информация от Секретариата на </w:t>
      </w:r>
      <w:r w:rsidRPr="00A106DF">
        <w:rPr>
          <w:rFonts w:ascii="Times New Roman" w:eastAsia="Times New Roman" w:hAnsi="Times New Roman" w:cs="Times New Roman"/>
          <w:color w:val="000000" w:themeColor="text1"/>
          <w:spacing w:val="1"/>
          <w:sz w:val="24"/>
          <w:szCs w:val="24"/>
          <w:lang w:val="bg-BG" w:eastAsia="bg-BG"/>
        </w:rPr>
        <w:t xml:space="preserve">Регионалния съвет за развитие на </w:t>
      </w:r>
      <w:r w:rsidRPr="00A106DF">
        <w:rPr>
          <w:rFonts w:ascii="Times New Roman" w:eastAsia="Times New Roman" w:hAnsi="Times New Roman" w:cs="Times New Roman"/>
          <w:bCs/>
          <w:color w:val="000000" w:themeColor="text1"/>
          <w:spacing w:val="1"/>
          <w:sz w:val="24"/>
          <w:szCs w:val="24"/>
          <w:lang w:val="bg-BG" w:eastAsia="bg-BG"/>
        </w:rPr>
        <w:t>Югоизточен район бе включена в доклада. Добавена бе и обобщената справка за разработени и приети Годишни доклади на общинските планове за развитие за 2015 г., Общински планове за развитие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и Областни стратегии за развитие в Югоизточен район за периода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В резултат Годишният </w:t>
      </w:r>
      <w:r w:rsidRPr="00A106DF">
        <w:rPr>
          <w:rFonts w:ascii="Times New Roman" w:eastAsia="Times New Roman" w:hAnsi="Times New Roman" w:cs="Times New Roman"/>
          <w:color w:val="000000" w:themeColor="text1"/>
          <w:spacing w:val="1"/>
          <w:sz w:val="24"/>
          <w:szCs w:val="24"/>
          <w:lang w:val="bg-BG" w:eastAsia="bg-BG"/>
        </w:rPr>
        <w:t>доклад бе обсъден и одобрен на 26-то заседание на Регионалния съвет за развитие на Югоизточен район, проведено на 16.06.2016 г.</w:t>
      </w:r>
    </w:p>
    <w:p w:rsidR="00A106DF" w:rsidRPr="00A106DF" w:rsidRDefault="00A106DF" w:rsidP="00CB67F2">
      <w:pPr>
        <w:spacing w:after="0" w:line="360" w:lineRule="auto"/>
        <w:ind w:left="-142" w:firstLine="850"/>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По проект на Наредба за условията, реда и сроковете  за изготвяне, съгласуване, приемане, актуализиране и изпълнение на концепцията и схемите за пространствено развитие на районите от ниво 2 и областите к</w:t>
      </w:r>
      <w:r w:rsidRPr="00A106DF">
        <w:rPr>
          <w:rFonts w:ascii="Times New Roman" w:eastAsia="Times New Roman" w:hAnsi="Times New Roman" w:cs="Times New Roman" w:hint="cs"/>
          <w:color w:val="000000" w:themeColor="text1"/>
          <w:spacing w:val="1"/>
          <w:sz w:val="24"/>
          <w:szCs w:val="24"/>
          <w:lang w:val="bg-BG" w:eastAsia="bg-BG"/>
        </w:rPr>
        <w:t>ъм</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членовете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РСР</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ЮИР</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бе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отправено</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искане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за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формулиране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конкретни</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предложения</w:t>
      </w:r>
      <w:r w:rsidRPr="00A106DF">
        <w:rPr>
          <w:rFonts w:ascii="Times New Roman" w:eastAsia="Times New Roman" w:hAnsi="Times New Roman" w:cs="Times New Roman"/>
          <w:color w:val="000000" w:themeColor="text1"/>
          <w:spacing w:val="1"/>
          <w:sz w:val="24"/>
          <w:szCs w:val="24"/>
          <w:lang w:val="bg-BG" w:eastAsia="bg-BG"/>
        </w:rPr>
        <w:t xml:space="preserve">. С оглед кратките срокове секретариатът обобщи и изпрати постъпилите предложения от областите. </w:t>
      </w:r>
    </w:p>
    <w:p w:rsidR="00A106DF" w:rsidRPr="00A106DF" w:rsidRDefault="00A106DF" w:rsidP="00146F18">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 xml:space="preserve">По повод  стартирането на проект „Трансграничен морски пространствен план за Черно море - Румъния, България“ („MARSPLAN </w:t>
      </w:r>
      <w:r w:rsidRPr="00A106DF">
        <w:rPr>
          <w:rFonts w:ascii="Times New Roman" w:eastAsia="Times New Roman" w:hAnsi="Times New Roman" w:cs="Times New Roman"/>
          <w:color w:val="000000" w:themeColor="text1"/>
          <w:spacing w:val="1"/>
          <w:sz w:val="24"/>
          <w:szCs w:val="24"/>
          <w:lang w:eastAsia="bg-BG"/>
        </w:rPr>
        <w:t>-</w:t>
      </w:r>
      <w:r w:rsidRPr="00A106DF">
        <w:rPr>
          <w:rFonts w:ascii="Times New Roman" w:eastAsia="Times New Roman" w:hAnsi="Times New Roman" w:cs="Times New Roman"/>
          <w:color w:val="000000" w:themeColor="text1"/>
          <w:spacing w:val="1"/>
          <w:sz w:val="24"/>
          <w:szCs w:val="24"/>
          <w:lang w:val="bg-BG" w:eastAsia="bg-BG"/>
        </w:rPr>
        <w:t xml:space="preserve"> BS”) бе изискана информация от общините Бургас, Несебър,  Поморие  и   Созопол за нови обекти и мероприятия, включени в ОУП. </w:t>
      </w:r>
    </w:p>
    <w:p w:rsidR="00A106DF" w:rsidRPr="00A106DF" w:rsidRDefault="00A106DF" w:rsidP="00CB67F2">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П</w:t>
      </w:r>
      <w:r w:rsidRPr="00A106DF">
        <w:rPr>
          <w:rFonts w:ascii="Times New Roman" w:eastAsia="Times New Roman" w:hAnsi="Times New Roman" w:cs="Times New Roman" w:hint="cs"/>
          <w:color w:val="000000" w:themeColor="text1"/>
          <w:spacing w:val="1"/>
          <w:sz w:val="24"/>
          <w:szCs w:val="24"/>
          <w:lang w:val="bg-BG" w:eastAsia="bg-BG"/>
        </w:rPr>
        <w:t>о</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Проекта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Последващата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оценка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Националната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стратегия</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за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регионално</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развитие</w:t>
      </w:r>
      <w:r w:rsidRPr="00A106DF">
        <w:rPr>
          <w:rFonts w:ascii="Times New Roman" w:eastAsia="Times New Roman" w:hAnsi="Times New Roman" w:cs="Times New Roman"/>
          <w:color w:val="000000" w:themeColor="text1"/>
          <w:spacing w:val="1"/>
          <w:sz w:val="24"/>
          <w:szCs w:val="24"/>
          <w:lang w:val="bg-BG" w:eastAsia="bg-BG"/>
        </w:rPr>
        <w:t xml:space="preserve"> 2005-2015 </w:t>
      </w:r>
      <w:r w:rsidRPr="00A106DF">
        <w:rPr>
          <w:rFonts w:ascii="Times New Roman" w:eastAsia="Times New Roman" w:hAnsi="Times New Roman" w:cs="Times New Roman" w:hint="cs"/>
          <w:color w:val="000000" w:themeColor="text1"/>
          <w:spacing w:val="1"/>
          <w:sz w:val="24"/>
          <w:szCs w:val="24"/>
          <w:lang w:val="bg-BG" w:eastAsia="bg-BG"/>
        </w:rPr>
        <w:t>г</w:t>
      </w:r>
      <w:r w:rsidRPr="00A106D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hint="cs"/>
          <w:color w:val="000000" w:themeColor="text1"/>
          <w:spacing w:val="1"/>
          <w:sz w:val="24"/>
          <w:szCs w:val="24"/>
          <w:lang w:val="bg-BG" w:eastAsia="bg-BG"/>
        </w:rPr>
        <w:t xml:space="preserve"> отдел</w:t>
      </w:r>
      <w:r w:rsidRPr="00A106DF">
        <w:rPr>
          <w:rFonts w:ascii="Times New Roman" w:eastAsia="Times New Roman" w:hAnsi="Times New Roman" w:cs="Times New Roman"/>
          <w:color w:val="000000" w:themeColor="text1"/>
          <w:spacing w:val="1"/>
          <w:sz w:val="24"/>
          <w:szCs w:val="24"/>
          <w:lang w:val="bg-BG" w:eastAsia="bg-BG"/>
        </w:rPr>
        <w:t>ът съдейства на Изпълнителя на поръчката с о</w:t>
      </w:r>
      <w:r w:rsidRPr="00A106DF">
        <w:rPr>
          <w:rFonts w:ascii="Times New Roman" w:eastAsia="Times New Roman" w:hAnsi="Times New Roman" w:cs="Times New Roman" w:hint="cs"/>
          <w:color w:val="000000" w:themeColor="text1"/>
          <w:spacing w:val="1"/>
          <w:sz w:val="24"/>
          <w:szCs w:val="24"/>
          <w:lang w:val="bg-BG" w:eastAsia="bg-BG"/>
        </w:rPr>
        <w:t>тправени</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бележки</w:t>
      </w:r>
      <w:r w:rsidRPr="00A106DF">
        <w:rPr>
          <w:rFonts w:ascii="Times New Roman" w:eastAsia="Times New Roman" w:hAnsi="Times New Roman" w:cs="Times New Roman"/>
          <w:color w:val="000000" w:themeColor="text1"/>
          <w:spacing w:val="1"/>
          <w:sz w:val="24"/>
          <w:szCs w:val="24"/>
          <w:lang w:val="bg-BG" w:eastAsia="bg-BG"/>
        </w:rPr>
        <w:t xml:space="preserve"> и </w:t>
      </w:r>
      <w:r w:rsidRPr="00A106DF">
        <w:rPr>
          <w:rFonts w:ascii="Times New Roman" w:eastAsia="Times New Roman" w:hAnsi="Times New Roman" w:cs="Times New Roman" w:hint="cs"/>
          <w:color w:val="000000" w:themeColor="text1"/>
          <w:spacing w:val="1"/>
          <w:sz w:val="24"/>
          <w:szCs w:val="24"/>
          <w:lang w:val="bg-BG" w:eastAsia="bg-BG"/>
        </w:rPr>
        <w:t>препоръки</w:t>
      </w:r>
      <w:r w:rsidRPr="00A106DF">
        <w:rPr>
          <w:rFonts w:ascii="Times New Roman" w:eastAsia="Times New Roman" w:hAnsi="Times New Roman" w:cs="Times New Roman"/>
          <w:color w:val="000000" w:themeColor="text1"/>
          <w:spacing w:val="1"/>
          <w:sz w:val="24"/>
          <w:szCs w:val="24"/>
          <w:lang w:val="bg-BG" w:eastAsia="bg-BG"/>
        </w:rPr>
        <w:t>. Н</w:t>
      </w:r>
      <w:r w:rsidRPr="00A106DF">
        <w:rPr>
          <w:rFonts w:ascii="Times New Roman" w:eastAsia="Times New Roman" w:hAnsi="Times New Roman" w:cs="Times New Roman" w:hint="cs"/>
          <w:color w:val="000000" w:themeColor="text1"/>
          <w:spacing w:val="1"/>
          <w:sz w:val="24"/>
          <w:szCs w:val="24"/>
          <w:lang w:val="bg-BG" w:eastAsia="bg-BG"/>
        </w:rPr>
        <w:t>ачалникът</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отдел</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СПКРР</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в</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ЮИР</w:t>
      </w:r>
      <w:r w:rsidRPr="00A106D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hint="cs"/>
          <w:color w:val="000000" w:themeColor="text1"/>
          <w:spacing w:val="1"/>
          <w:sz w:val="24"/>
          <w:szCs w:val="24"/>
          <w:lang w:val="bg-BG" w:eastAsia="bg-BG"/>
        </w:rPr>
        <w:t>Бургас</w:t>
      </w:r>
      <w:r w:rsidRPr="00A106DF">
        <w:rPr>
          <w:rFonts w:ascii="Times New Roman" w:eastAsia="Times New Roman" w:hAnsi="Times New Roman" w:cs="Times New Roman" w:hint="eastAsia"/>
          <w:color w:val="000000" w:themeColor="text1"/>
          <w:spacing w:val="1"/>
          <w:sz w:val="24"/>
          <w:szCs w:val="24"/>
          <w:lang w:val="bg-BG" w:eastAsia="bg-BG"/>
        </w:rPr>
        <w:t>“</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участва</w:t>
      </w:r>
      <w:r w:rsidRPr="00A106DF">
        <w:rPr>
          <w:rFonts w:ascii="Times New Roman" w:eastAsia="Times New Roman" w:hAnsi="Times New Roman" w:cs="Times New Roman"/>
          <w:color w:val="000000" w:themeColor="text1"/>
          <w:spacing w:val="1"/>
          <w:sz w:val="24"/>
          <w:szCs w:val="24"/>
          <w:lang w:val="bg-BG" w:eastAsia="bg-BG"/>
        </w:rPr>
        <w:t xml:space="preserve"> в съвместно заседание на РСР и РКК на СИР в гр.Шумен, с цел обмяна на опит и добри практики</w:t>
      </w:r>
      <w:r w:rsidRPr="00A106DF">
        <w:rPr>
          <w:rFonts w:ascii="Times New Roman" w:eastAsia="Times New Roman" w:hAnsi="Times New Roman" w:cs="Times New Roman" w:hint="cs"/>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w:t>
      </w:r>
    </w:p>
    <w:p w:rsidR="00A106DF" w:rsidRPr="00A106DF" w:rsidRDefault="00A106DF" w:rsidP="00B26830">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През отчетната година </w:t>
      </w:r>
      <w:r w:rsidRPr="00A106DF">
        <w:rPr>
          <w:rFonts w:ascii="Times New Roman" w:eastAsia="Calibri" w:hAnsi="Times New Roman" w:cs="Times New Roman"/>
          <w:color w:val="000000" w:themeColor="text1"/>
          <w:sz w:val="24"/>
          <w:szCs w:val="24"/>
          <w:lang w:val="bg-BG"/>
        </w:rPr>
        <w:t xml:space="preserve">са представени новите възможности за Югоизточен район </w:t>
      </w:r>
      <w:r w:rsidRPr="00A106DF">
        <w:rPr>
          <w:rFonts w:ascii="Times New Roman" w:eastAsia="Times New Roman" w:hAnsi="Times New Roman" w:cs="Times New Roman"/>
          <w:color w:val="000000" w:themeColor="text1"/>
          <w:sz w:val="24"/>
          <w:szCs w:val="24"/>
          <w:lang w:val="bg-BG" w:eastAsia="bg-BG"/>
        </w:rPr>
        <w:t xml:space="preserve"> за програмен период 2014 - 2020 г.</w:t>
      </w:r>
      <w:r w:rsidRPr="00A106DF">
        <w:rPr>
          <w:rFonts w:ascii="Times New Roman" w:eastAsia="Calibri" w:hAnsi="Times New Roman" w:cs="Times New Roman"/>
          <w:color w:val="000000" w:themeColor="text1"/>
          <w:sz w:val="24"/>
          <w:szCs w:val="24"/>
          <w:lang w:val="bg-BG"/>
        </w:rPr>
        <w:t xml:space="preserve"> по</w:t>
      </w:r>
      <w:r w:rsidRPr="00A106DF">
        <w:rPr>
          <w:rFonts w:ascii="Times New Roman" w:eastAsia="Times New Roman" w:hAnsi="Times New Roman" w:cs="Times New Roman"/>
          <w:color w:val="000000" w:themeColor="text1"/>
          <w:sz w:val="24"/>
          <w:szCs w:val="24"/>
          <w:lang w:val="bg-BG" w:eastAsia="bg-BG"/>
        </w:rPr>
        <w:t xml:space="preserve"> одобрените програми: ОП „Транспорт и транспортна инфраструктура”, Програмите за териториално сътрудничество, </w:t>
      </w:r>
      <w:r w:rsidRPr="00A106DF">
        <w:rPr>
          <w:rFonts w:ascii="Times New Roman" w:eastAsia="Calibri" w:hAnsi="Times New Roman" w:cs="Times New Roman"/>
          <w:color w:val="000000" w:themeColor="text1"/>
          <w:sz w:val="24"/>
          <w:szCs w:val="24"/>
          <w:lang w:val="bg-BG"/>
        </w:rPr>
        <w:t>Съвместна оперативна програма „Черноморски басейн“</w:t>
      </w:r>
      <w:r w:rsidRPr="00A106DF">
        <w:rPr>
          <w:rFonts w:ascii="Times New Roman" w:eastAsia="Times New Roman" w:hAnsi="Times New Roman" w:cs="Times New Roman"/>
          <w:color w:val="000000" w:themeColor="text1"/>
          <w:sz w:val="24"/>
          <w:szCs w:val="24"/>
          <w:lang w:val="bg-BG" w:eastAsia="bg-BG"/>
        </w:rPr>
        <w:t>;  „Програма за развитие на селските райони“ и</w:t>
      </w:r>
      <w:r w:rsidRPr="00A106DF">
        <w:rPr>
          <w:rFonts w:ascii="Perpetua" w:eastAsia="Perpetua" w:hAnsi="Perpetua" w:cs="Times New Roman"/>
          <w:color w:val="000000" w:themeColor="text1"/>
          <w:szCs w:val="20"/>
        </w:rPr>
        <w:t xml:space="preserve"> </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hint="cs"/>
          <w:color w:val="000000" w:themeColor="text1"/>
          <w:sz w:val="24"/>
          <w:szCs w:val="24"/>
          <w:lang w:val="bg-BG" w:eastAsia="bg-BG"/>
        </w:rPr>
        <w:t>Програмата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за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морско</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дело</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рибарство</w:t>
      </w:r>
      <w:r w:rsidRPr="00A106DF">
        <w:rPr>
          <w:rFonts w:ascii="Times New Roman" w:eastAsia="Times New Roman" w:hAnsi="Times New Roman" w:cs="Times New Roman" w:hint="eastAsia"/>
          <w:color w:val="000000" w:themeColor="text1"/>
          <w:sz w:val="24"/>
          <w:szCs w:val="24"/>
          <w:lang w:val="bg-BG" w:eastAsia="bg-BG"/>
        </w:rPr>
        <w:t>“</w:t>
      </w:r>
      <w:r w:rsidR="00CB67F2">
        <w:rPr>
          <w:rFonts w:ascii="Times New Roman" w:eastAsia="Times New Roman" w:hAnsi="Times New Roman" w:cs="Times New Roman"/>
          <w:color w:val="000000" w:themeColor="text1"/>
          <w:sz w:val="24"/>
          <w:szCs w:val="24"/>
          <w:lang w:val="bg-BG" w:eastAsia="bg-BG"/>
        </w:rPr>
        <w:t>.</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pacing w:val="1"/>
          <w:sz w:val="24"/>
          <w:szCs w:val="24"/>
          <w:lang w:val="bg-BG" w:eastAsia="bg-BG"/>
        </w:rPr>
      </w:pPr>
    </w:p>
    <w:p w:rsidR="00A106DF" w:rsidRPr="00A106DF" w:rsidRDefault="00A106DF" w:rsidP="007B1479">
      <w:pPr>
        <w:numPr>
          <w:ilvl w:val="0"/>
          <w:numId w:val="58"/>
        </w:numPr>
        <w:autoSpaceDE w:val="0"/>
        <w:autoSpaceDN w:val="0"/>
        <w:adjustRightInd w:val="0"/>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Преглед на проблемите, възникнали в процеса на прилагане на РПР на ЮИР през 2016г., както и мерките за преодоляване на тези проблеми</w:t>
      </w:r>
    </w:p>
    <w:p w:rsidR="00A106DF" w:rsidRPr="00A106DF" w:rsidRDefault="00A106DF" w:rsidP="007B1479">
      <w:pPr>
        <w:spacing w:after="0" w:line="360" w:lineRule="auto"/>
        <w:ind w:left="-142" w:firstLine="502"/>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hint="cs"/>
          <w:bCs/>
          <w:color w:val="000000" w:themeColor="text1"/>
          <w:sz w:val="24"/>
          <w:szCs w:val="24"/>
          <w:lang w:val="bg-BG" w:eastAsia="bg-BG"/>
        </w:rPr>
        <w:t>Определените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в</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РПР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ЮИР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ключови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специфични</w:t>
      </w:r>
      <w:r w:rsidRPr="00A106DF">
        <w:rPr>
          <w:rFonts w:ascii="Times New Roman" w:eastAsia="Times New Roman" w:hAnsi="Times New Roman" w:cs="Times New Roman"/>
          <w:bCs/>
          <w:color w:val="000000" w:themeColor="text1"/>
          <w:sz w:val="24"/>
          <w:szCs w:val="24"/>
          <w:lang w:val="bg-BG" w:eastAsia="bg-BG"/>
        </w:rPr>
        <w:t xml:space="preserve"> и глобални </w:t>
      </w:r>
      <w:r w:rsidRPr="00A106DF">
        <w:rPr>
          <w:rFonts w:ascii="Times New Roman" w:eastAsia="Times New Roman" w:hAnsi="Times New Roman" w:cs="Times New Roman" w:hint="cs"/>
          <w:bCs/>
          <w:color w:val="000000" w:themeColor="text1"/>
          <w:sz w:val="24"/>
          <w:szCs w:val="24"/>
          <w:lang w:val="bg-BG" w:eastAsia="bg-BG"/>
        </w:rPr>
        <w:t>индикатори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наблюдение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стратегическите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цели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приоритети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обхващат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разнородни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характеристики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различни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териториални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нива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източници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информация</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част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индикаторите</w:t>
      </w:r>
      <w:r w:rsidRPr="00A106DF">
        <w:rPr>
          <w:rFonts w:ascii="Times New Roman" w:eastAsia="Times New Roman" w:hAnsi="Times New Roman" w:cs="Times New Roman"/>
          <w:bCs/>
          <w:color w:val="000000" w:themeColor="text1"/>
          <w:sz w:val="24"/>
          <w:szCs w:val="24"/>
          <w:lang w:val="bg-BG" w:eastAsia="bg-BG"/>
        </w:rPr>
        <w:t xml:space="preserve"> липсват </w:t>
      </w:r>
      <w:r w:rsidRPr="00A106DF">
        <w:rPr>
          <w:rFonts w:ascii="Times New Roman" w:eastAsia="Times New Roman" w:hAnsi="Times New Roman" w:cs="Times New Roman" w:hint="cs"/>
          <w:bCs/>
          <w:color w:val="000000" w:themeColor="text1"/>
          <w:sz w:val="24"/>
          <w:szCs w:val="24"/>
          <w:lang w:val="bg-BG" w:eastAsia="bg-BG"/>
        </w:rPr>
        <w:t>начални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стойности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мерната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единица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съответства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количественото</w:t>
      </w:r>
      <w:r w:rsidRPr="00A106DF">
        <w:rPr>
          <w:rFonts w:ascii="Times New Roman" w:eastAsia="Times New Roman" w:hAnsi="Times New Roman" w:cs="Times New Roman" w:hint="cs"/>
          <w:bCs/>
          <w:color w:val="000000" w:themeColor="text1"/>
          <w:sz w:val="24"/>
          <w:szCs w:val="24"/>
          <w:lang w:val="bg-BG" w:eastAsia="bg-BG"/>
        </w:rPr>
        <w:t xml:space="preserve"> измерване</w:t>
      </w:r>
      <w:r w:rsidRPr="00A106DF">
        <w:rPr>
          <w:rFonts w:ascii="Times New Roman" w:eastAsia="Times New Roman" w:hAnsi="Times New Roman" w:cs="Times New Roman"/>
          <w:bCs/>
          <w:color w:val="000000" w:themeColor="text1"/>
          <w:sz w:val="24"/>
          <w:szCs w:val="24"/>
          <w:lang w:val="bg-BG" w:eastAsia="bg-BG"/>
        </w:rPr>
        <w:t xml:space="preserve"> на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им</w:t>
      </w:r>
      <w:r w:rsidRPr="00A106DF">
        <w:rPr>
          <w:rFonts w:ascii="Times New Roman" w:eastAsia="Times New Roman" w:hAnsi="Times New Roman" w:cs="Times New Roman"/>
          <w:bCs/>
          <w:color w:val="000000" w:themeColor="text1"/>
          <w:sz w:val="24"/>
          <w:szCs w:val="24"/>
          <w:lang w:val="bg-BG" w:eastAsia="bg-BG"/>
        </w:rPr>
        <w:t xml:space="preserve">. Основен проблем остава липсата на </w:t>
      </w:r>
      <w:r w:rsidRPr="00A106DF">
        <w:rPr>
          <w:rFonts w:ascii="Times New Roman" w:eastAsia="Times New Roman" w:hAnsi="Times New Roman" w:cs="Times New Roman"/>
          <w:bCs/>
          <w:color w:val="000000" w:themeColor="text1"/>
          <w:sz w:val="24"/>
          <w:szCs w:val="24"/>
          <w:lang w:val="ru-RU" w:eastAsia="bg-BG"/>
        </w:rPr>
        <w:t xml:space="preserve">статистическа информация на регионално ниво и областно ниво за проследяване изменението на някои от индикаторите, които определят напредъка по изпълнението  на заложените приоритети на плана. Проследяването на  въздействието на всички източници за финансиране изпълнението на плана също е трудно изпълнимо предвид </w:t>
      </w:r>
      <w:r w:rsidRPr="00A106DF">
        <w:rPr>
          <w:rFonts w:ascii="Times New Roman" w:eastAsia="Times New Roman" w:hAnsi="Times New Roman" w:cs="Times New Roman"/>
          <w:bCs/>
          <w:color w:val="000000" w:themeColor="text1"/>
          <w:sz w:val="24"/>
          <w:szCs w:val="24"/>
          <w:lang w:val="bg-BG" w:eastAsia="bg-BG"/>
        </w:rPr>
        <w:t xml:space="preserve"> факта, че данните, които се подават от различни централни и териториални структури липсват или са непълни. </w:t>
      </w:r>
    </w:p>
    <w:p w:rsidR="00A106DF" w:rsidRPr="00A106DF"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 xml:space="preserve">За преодоляване на тези пречки, за целите на Годишния доклад през м.април 2016 г. са изготвени писма от Председателят на РСР на ЮИР </w:t>
      </w:r>
      <w:r w:rsidRPr="00A106DF">
        <w:rPr>
          <w:rFonts w:ascii="Times New Roman" w:eastAsia="Times New Roman" w:hAnsi="Times New Roman" w:cs="Times New Roman"/>
          <w:bCs/>
          <w:color w:val="000000" w:themeColor="text1"/>
          <w:sz w:val="24"/>
          <w:szCs w:val="24"/>
          <w:lang w:val="ru-RU" w:eastAsia="bg-BG"/>
        </w:rPr>
        <w:t xml:space="preserve">до областните и общинските администрации на територията на ЮИР </w:t>
      </w:r>
      <w:r w:rsidRPr="00A106DF">
        <w:rPr>
          <w:rFonts w:ascii="Times New Roman" w:eastAsia="Times New Roman" w:hAnsi="Times New Roman" w:cs="Times New Roman"/>
          <w:bCs/>
          <w:color w:val="000000" w:themeColor="text1"/>
          <w:sz w:val="24"/>
          <w:szCs w:val="24"/>
          <w:lang w:val="bg-BG" w:eastAsia="bg-BG"/>
        </w:rPr>
        <w:t xml:space="preserve">за представяне на информация за изпълнението на проекти от различни финансови източници, извън седемте оперативни програми, както  и справка за </w:t>
      </w:r>
      <w:r w:rsidRPr="00A106DF">
        <w:rPr>
          <w:rFonts w:ascii="Times New Roman" w:eastAsia="Times New Roman" w:hAnsi="Times New Roman" w:cs="Times New Roman"/>
          <w:bCs/>
          <w:color w:val="000000" w:themeColor="text1"/>
          <w:sz w:val="24"/>
          <w:szCs w:val="24"/>
          <w:lang w:val="ru-RU" w:eastAsia="bg-BG"/>
        </w:rPr>
        <w:t xml:space="preserve">специфичните индикатори, която е добавена към доклада. При изготвянето на документа </w:t>
      </w:r>
      <w:r w:rsidRPr="00A106DF">
        <w:rPr>
          <w:rFonts w:ascii="Times New Roman" w:eastAsia="Times New Roman" w:hAnsi="Times New Roman" w:cs="Times New Roman"/>
          <w:bCs/>
          <w:color w:val="000000" w:themeColor="text1"/>
          <w:sz w:val="24"/>
          <w:szCs w:val="24"/>
          <w:lang w:val="bg-BG" w:eastAsia="bg-BG"/>
        </w:rPr>
        <w:t>са използвани данни, анализи и доклади от НСИ, сравнителни данни на Евростат за регионите в ЕС, информация от официалните сайтове на оперативните програми, ИСУН</w:t>
      </w:r>
      <w:r w:rsidR="002049C6">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bCs/>
          <w:color w:val="000000" w:themeColor="text1"/>
          <w:sz w:val="24"/>
          <w:szCs w:val="24"/>
          <w:lang w:val="bg-BG" w:eastAsia="bg-BG"/>
        </w:rPr>
        <w:t xml:space="preserve">2020, УО на оперативните програми. </w:t>
      </w:r>
      <w:r w:rsidRPr="00A106DF">
        <w:rPr>
          <w:rFonts w:ascii="Times New Roman" w:eastAsia="Times New Roman" w:hAnsi="Times New Roman" w:cs="Times New Roman"/>
          <w:color w:val="000000" w:themeColor="text1"/>
          <w:sz w:val="24"/>
          <w:szCs w:val="24"/>
          <w:lang w:val="bg-BG" w:eastAsia="bg-BG"/>
        </w:rPr>
        <w:t xml:space="preserve">В някои от случаите, по определени показатели липсват официални или институционални данни или ако ги има, те са единствено на национално ниво, а не на регионално и областно ниво. Проблем се оказва </w:t>
      </w:r>
      <w:r w:rsidRPr="00A106DF">
        <w:rPr>
          <w:rFonts w:ascii="Times New Roman" w:eastAsia="Times New Roman" w:hAnsi="Times New Roman" w:cs="Times New Roman"/>
          <w:color w:val="000000" w:themeColor="text1"/>
          <w:sz w:val="24"/>
          <w:szCs w:val="24"/>
          <w:lang w:val="ru-RU" w:eastAsia="bg-BG"/>
        </w:rPr>
        <w:t>също недостига на актуална статистическа информация</w:t>
      </w:r>
      <w:r w:rsidRPr="00A106DF">
        <w:rPr>
          <w:rFonts w:ascii="Times New Roman" w:eastAsia="Times New Roman" w:hAnsi="Times New Roman" w:cs="Times New Roman"/>
          <w:color w:val="000000" w:themeColor="text1"/>
          <w:sz w:val="24"/>
          <w:szCs w:val="24"/>
          <w:lang w:val="bg-BG" w:eastAsia="bg-BG"/>
        </w:rPr>
        <w:t xml:space="preserve"> и различния времеви период на отчитане на някои от индикаторите. </w:t>
      </w:r>
      <w:r w:rsidRPr="00A106DF">
        <w:rPr>
          <w:rFonts w:ascii="Times New Roman" w:eastAsia="Times New Roman" w:hAnsi="Times New Roman" w:cs="Times New Roman"/>
          <w:bCs/>
          <w:color w:val="000000" w:themeColor="text1"/>
          <w:sz w:val="24"/>
          <w:szCs w:val="24"/>
          <w:lang w:val="bg-BG" w:eastAsia="bg-BG"/>
        </w:rPr>
        <w:t xml:space="preserve">В резултат на това са изготвени и допълнителни писма от Председателят на РСР на ЮИР до различни централни и местни структури, в зависимост тяхната полезност за отчитане напредъка по изпълнението целите и приоритетите на плана.  В отговор са подадени справки за специфични индикатори от : ДП „Национална компания железопътна инфраструктура, Министерство на културата, Министерство на младежта и спорта, Министерство на туризма, Областните пътни управления, Дирекция „Регионална служба по заетостта“, В и К дружества, Институт по океанология – Варна към БАН, Регионалните служби „Социално подпомагане“, Регионалните инспекторати по образование и др. </w:t>
      </w:r>
      <w:r w:rsidRPr="00A106DF">
        <w:rPr>
          <w:rFonts w:ascii="Times New Roman" w:eastAsia="Times New Roman" w:hAnsi="Times New Roman" w:cs="Times New Roman"/>
          <w:color w:val="000000" w:themeColor="text1"/>
          <w:sz w:val="24"/>
          <w:szCs w:val="24"/>
          <w:lang w:eastAsia="bg-BG"/>
        </w:rPr>
        <w:t xml:space="preserve">По-голямата част от адресатите са предоставили информация в зависимост от наличните им данни. </w:t>
      </w:r>
      <w:r w:rsidR="00164154">
        <w:rPr>
          <w:rFonts w:ascii="Times New Roman" w:eastAsia="Times New Roman" w:hAnsi="Times New Roman" w:cs="Times New Roman"/>
          <w:bCs/>
          <w:color w:val="000000" w:themeColor="text1"/>
          <w:sz w:val="24"/>
          <w:szCs w:val="24"/>
          <w:lang w:val="bg-BG" w:eastAsia="bg-BG"/>
        </w:rPr>
        <w:t xml:space="preserve">Секретариатът </w:t>
      </w:r>
      <w:r w:rsidRPr="00A106DF">
        <w:rPr>
          <w:rFonts w:ascii="Times New Roman" w:eastAsia="Times New Roman" w:hAnsi="Times New Roman" w:cs="Times New Roman"/>
          <w:bCs/>
          <w:color w:val="000000" w:themeColor="text1"/>
          <w:sz w:val="24"/>
          <w:szCs w:val="24"/>
          <w:lang w:val="bg-BG" w:eastAsia="bg-BG"/>
        </w:rPr>
        <w:t xml:space="preserve"> анализира, обобщи  и отрази тази информация в Годишния доклад на РПР на ЮИР.</w:t>
      </w:r>
    </w:p>
    <w:p w:rsidR="00A106DF" w:rsidRPr="00A106DF"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 xml:space="preserve"> Периодично от четирите областни администрации в района се </w:t>
      </w:r>
      <w:r w:rsidRPr="00A106DF">
        <w:rPr>
          <w:rFonts w:ascii="Times New Roman" w:eastAsia="Times New Roman" w:hAnsi="Times New Roman" w:cs="Times New Roman"/>
          <w:bCs/>
          <w:color w:val="000000" w:themeColor="text1"/>
          <w:sz w:val="24"/>
          <w:szCs w:val="24"/>
          <w:lang w:val="ru-RU" w:eastAsia="bg-BG"/>
        </w:rPr>
        <w:t>предоставя информация  за изпълняваните от тях действия, както и</w:t>
      </w:r>
      <w:r w:rsidRPr="00A106DF">
        <w:rPr>
          <w:rFonts w:ascii="Times New Roman" w:eastAsia="Times New Roman" w:hAnsi="Times New Roman" w:cs="Times New Roman"/>
          <w:bCs/>
          <w:color w:val="000000" w:themeColor="text1"/>
          <w:sz w:val="24"/>
          <w:szCs w:val="24"/>
          <w:lang w:val="bg-BG" w:eastAsia="bg-BG"/>
        </w:rPr>
        <w:t xml:space="preserve"> за проведените заседания на ОСР и взетите решения.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A106DF" w:rsidRPr="00A106DF" w:rsidRDefault="00A106DF" w:rsidP="007B1479">
      <w:pPr>
        <w:numPr>
          <w:ilvl w:val="0"/>
          <w:numId w:val="60"/>
        </w:numPr>
        <w:tabs>
          <w:tab w:val="left" w:pos="1134"/>
        </w:tabs>
        <w:spacing w:after="0" w:line="360" w:lineRule="auto"/>
        <w:ind w:left="-142" w:firstLine="851"/>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ru-RU" w:eastAsia="bg-BG"/>
        </w:rPr>
        <w:t>Мерки за осигуряване на информация и публичност на действията по изпълнение на РПР на ЮИР</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РСР на ЮИР осигурява пълна информация и публичност на всички нива при осъществяване на планирането, програмирането, финансирането, наблюдението и оценката на РПР.</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На заседанията на РСР участват партньори, широк кръг заинтересовани страни, представители на централни и местни институции с цел съгласуване, обсъждане на актуални и важни въпроси за района, което гарантира прозрачност и ефективност в процеса на вземане на решения. </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Съгласно чл. 55, ал. 1 от ППЗРР,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внимание и ангажираност у гражданите. </w:t>
      </w:r>
      <w:r w:rsidRPr="00A106DF">
        <w:rPr>
          <w:rFonts w:ascii="Times New Roman" w:eastAsia="Times New Roman" w:hAnsi="Times New Roman" w:cs="Times New Roman"/>
          <w:color w:val="000000" w:themeColor="text1"/>
          <w:sz w:val="24"/>
          <w:szCs w:val="24"/>
          <w:lang w:val="ru-RU" w:eastAsia="bg-BG"/>
        </w:rPr>
        <w:t>Протоколите от заседанията на РСР и РКК на ЮИР се публикуват на официалната страница на МРРБ. Документи и материали по отношение на предстоящите заседания на РСР на ЮИР, както и протоколите от проведените се изпращат по електронната поща до всички членове и присъствалите гости за сведение. През 2016 г. информация относно заседанията на съвета присъстваше и на интернет страниците  на областните администрации от района.</w:t>
      </w:r>
    </w:p>
    <w:p w:rsidR="00A106DF" w:rsidRPr="00A106DF" w:rsidRDefault="00A106DF" w:rsidP="007B1479">
      <w:pPr>
        <w:numPr>
          <w:ilvl w:val="0"/>
          <w:numId w:val="58"/>
        </w:numPr>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Мерки за постигане на необходимото съответствие на РПР на ЮИР със секторните политики, планове и програми.</w:t>
      </w:r>
    </w:p>
    <w:p w:rsidR="00A106DF" w:rsidRPr="00A106DF" w:rsidRDefault="00A106DF" w:rsidP="007B1479">
      <w:pPr>
        <w:spacing w:after="0" w:line="360" w:lineRule="auto"/>
        <w:ind w:left="-142" w:firstLine="850"/>
        <w:jc w:val="both"/>
        <w:rPr>
          <w:rFonts w:ascii="Times New Roman" w:eastAsia="Times New Roman" w:hAnsi="Times New Roman" w:cs="Times New Roman"/>
          <w:color w:val="000000" w:themeColor="text1"/>
          <w:sz w:val="24"/>
          <w:szCs w:val="24"/>
          <w:lang w:val="ru-RU" w:eastAsia="bg-BG"/>
        </w:rPr>
      </w:pPr>
      <w:r w:rsidRPr="00A106DF">
        <w:rPr>
          <w:rFonts w:ascii="Times New Roman" w:eastAsia="Times New Roman" w:hAnsi="Times New Roman" w:cs="Times New Roman"/>
          <w:color w:val="000000" w:themeColor="text1"/>
          <w:sz w:val="24"/>
          <w:szCs w:val="24"/>
          <w:lang w:val="ru-RU" w:eastAsia="bg-BG"/>
        </w:rPr>
        <w:t xml:space="preserve">Регионалният план за развитие на ЮИР за периода 2014-2020 г. и заложените в него стратегически цели и приоритети са съгласувани с предвижданията на европейските и националните стратегически документи. Определящ принос за постигането на съответствие на РПР ЮИР 2014-2020 г. с ключови за района секторни политики, през 2016 г. оказват </w:t>
      </w:r>
      <w:r w:rsidRPr="00A106DF">
        <w:rPr>
          <w:rFonts w:ascii="Times New Roman" w:eastAsia="Times New Roman" w:hAnsi="Times New Roman" w:cs="Times New Roman"/>
          <w:bCs/>
          <w:iCs/>
          <w:color w:val="000000" w:themeColor="text1"/>
          <w:sz w:val="24"/>
          <w:szCs w:val="24"/>
          <w:lang w:val="ru-RU" w:eastAsia="bg-BG"/>
        </w:rPr>
        <w:t xml:space="preserve">Оперативните програми, съфинансирани от фондовете на ЕС. </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ru-RU" w:eastAsia="bg-BG"/>
        </w:rPr>
      </w:pPr>
      <w:r w:rsidRPr="00A106DF">
        <w:rPr>
          <w:rFonts w:ascii="Times New Roman" w:eastAsia="Times New Roman" w:hAnsi="Times New Roman" w:cs="Times New Roman"/>
          <w:color w:val="000000" w:themeColor="text1"/>
          <w:sz w:val="24"/>
          <w:szCs w:val="24"/>
          <w:lang w:val="bg-BG" w:eastAsia="bg-BG"/>
        </w:rPr>
        <w:t xml:space="preserve">Членовете на съвета в качеството си на представители на РСР на ЮИР участват </w:t>
      </w:r>
      <w:r w:rsidRPr="00A106DF">
        <w:rPr>
          <w:rFonts w:ascii="Times New Roman" w:eastAsia="Times New Roman" w:hAnsi="Times New Roman" w:cs="Times New Roman"/>
          <w:color w:val="000000" w:themeColor="text1"/>
          <w:sz w:val="24"/>
          <w:szCs w:val="24"/>
          <w:lang w:eastAsia="bg-BG"/>
        </w:rPr>
        <w:t xml:space="preserve">в процеса на наблюдение на изпълнението на оперативните програми </w:t>
      </w:r>
      <w:r w:rsidRPr="00A106DF">
        <w:rPr>
          <w:rFonts w:ascii="Times New Roman" w:eastAsia="Times New Roman" w:hAnsi="Times New Roman" w:cs="Times New Roman"/>
          <w:color w:val="000000" w:themeColor="text1"/>
          <w:sz w:val="24"/>
          <w:szCs w:val="24"/>
          <w:lang w:val="bg-BG" w:eastAsia="bg-BG"/>
        </w:rPr>
        <w:t xml:space="preserve">като присъстват в заседанията на Комитетите за наблюдение на Споразумението за партньорство </w:t>
      </w:r>
      <w:r w:rsidRPr="00A106DF">
        <w:rPr>
          <w:rFonts w:ascii="Times New Roman" w:eastAsia="Times New Roman" w:hAnsi="Times New Roman" w:cs="Times New Roman"/>
          <w:bCs/>
          <w:iCs/>
          <w:color w:val="000000" w:themeColor="text1"/>
          <w:sz w:val="24"/>
          <w:szCs w:val="24"/>
          <w:lang w:val="ru-RU" w:eastAsia="bg-BG"/>
        </w:rPr>
        <w:t xml:space="preserve">и на Програмите за </w:t>
      </w:r>
      <w:r w:rsidRPr="00A106DF">
        <w:rPr>
          <w:rFonts w:ascii="Times New Roman" w:eastAsia="Times New Roman" w:hAnsi="Times New Roman" w:cs="Times New Roman"/>
          <w:color w:val="000000" w:themeColor="text1"/>
          <w:sz w:val="24"/>
          <w:szCs w:val="24"/>
          <w:lang w:val="bg-BG" w:eastAsia="bg-BG"/>
        </w:rPr>
        <w:t>2014-2020 г.</w:t>
      </w:r>
      <w:r w:rsidRPr="00A106DF">
        <w:rPr>
          <w:rFonts w:ascii="Times New Roman" w:eastAsia="Perpetua" w:hAnsi="Times New Roman" w:cs="Times New Roman"/>
          <w:color w:val="000000" w:themeColor="text1"/>
          <w:szCs w:val="20"/>
        </w:rPr>
        <w:t xml:space="preserve"> </w:t>
      </w:r>
      <w:r w:rsidRPr="00A106DF">
        <w:rPr>
          <w:rFonts w:ascii="Times New Roman" w:eastAsia="Perpetua" w:hAnsi="Times New Roman" w:cs="Times New Roman"/>
          <w:color w:val="000000" w:themeColor="text1"/>
          <w:szCs w:val="20"/>
          <w:lang w:val="bg-BG"/>
        </w:rPr>
        <w:t xml:space="preserve">, </w:t>
      </w:r>
      <w:r w:rsidRPr="00A106DF">
        <w:rPr>
          <w:rFonts w:ascii="Times New Roman" w:eastAsia="Times New Roman" w:hAnsi="Times New Roman" w:cs="Times New Roman" w:hint="cs"/>
          <w:color w:val="000000" w:themeColor="text1"/>
          <w:sz w:val="24"/>
          <w:szCs w:val="24"/>
          <w:lang w:val="bg-BG" w:eastAsia="bg-BG"/>
        </w:rPr>
        <w:t>съфинансирани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от</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фондовете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ЕС</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color w:val="000000" w:themeColor="text1"/>
          <w:sz w:val="24"/>
          <w:szCs w:val="24"/>
          <w:lang w:val="ru-RU" w:eastAsia="bg-BG"/>
        </w:rPr>
        <w:t xml:space="preserve"> </w:t>
      </w:r>
      <w:r w:rsidRPr="00A106DF">
        <w:rPr>
          <w:rFonts w:ascii="Times New Roman" w:eastAsia="Times New Roman" w:hAnsi="Times New Roman" w:cs="Times New Roman"/>
          <w:bCs/>
          <w:color w:val="000000" w:themeColor="text1"/>
          <w:sz w:val="24"/>
          <w:szCs w:val="24"/>
          <w:lang w:val="ru-RU" w:eastAsia="bg-BG"/>
        </w:rPr>
        <w:t>Това подпомага информационно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r w:rsidRPr="00A106DF">
        <w:rPr>
          <w:rFonts w:ascii="Perpetua" w:eastAsia="Perpetua" w:hAnsi="Perpetua" w:cs="Times New Roman"/>
          <w:color w:val="000000" w:themeColor="text1"/>
          <w:szCs w:val="20"/>
        </w:rPr>
        <w:t xml:space="preserve"> </w:t>
      </w:r>
      <w:r w:rsidRPr="00A106DF">
        <w:rPr>
          <w:rFonts w:ascii="Times New Roman" w:eastAsia="Times New Roman" w:hAnsi="Times New Roman" w:cs="Times New Roman"/>
          <w:bCs/>
          <w:color w:val="000000" w:themeColor="text1"/>
          <w:sz w:val="24"/>
          <w:szCs w:val="24"/>
          <w:lang w:val="ru-RU" w:eastAsia="bg-BG"/>
        </w:rPr>
        <w:tab/>
        <w:t xml:space="preserve"> През м.март 2016 г. за участие в </w:t>
      </w:r>
      <w:r w:rsidRPr="00A106DF">
        <w:rPr>
          <w:rFonts w:ascii="Times New Roman" w:eastAsia="Times New Roman" w:hAnsi="Times New Roman" w:cs="Times New Roman" w:hint="cs"/>
          <w:bCs/>
          <w:color w:val="000000" w:themeColor="text1"/>
          <w:sz w:val="24"/>
          <w:szCs w:val="24"/>
          <w:lang w:val="ru-RU" w:eastAsia="bg-BG"/>
        </w:rPr>
        <w:t>Управляващия</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комитет</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по</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проект</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Разработване</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интегрирана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транспортна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стратегия</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в</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периода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до</w:t>
      </w:r>
      <w:r w:rsidRPr="00A106DF">
        <w:rPr>
          <w:rFonts w:ascii="Times New Roman" w:eastAsia="Times New Roman" w:hAnsi="Times New Roman" w:cs="Times New Roman"/>
          <w:bCs/>
          <w:color w:val="000000" w:themeColor="text1"/>
          <w:sz w:val="24"/>
          <w:szCs w:val="24"/>
          <w:lang w:val="ru-RU" w:eastAsia="bg-BG"/>
        </w:rPr>
        <w:t xml:space="preserve"> 2030 </w:t>
      </w:r>
      <w:r w:rsidRPr="00A106DF">
        <w:rPr>
          <w:rFonts w:ascii="Times New Roman" w:eastAsia="Times New Roman" w:hAnsi="Times New Roman" w:cs="Times New Roman" w:hint="cs"/>
          <w:bCs/>
          <w:color w:val="000000" w:themeColor="text1"/>
          <w:sz w:val="24"/>
          <w:szCs w:val="24"/>
          <w:lang w:val="ru-RU" w:eastAsia="bg-BG"/>
        </w:rPr>
        <w:t>г</w:t>
      </w:r>
      <w:r w:rsidRPr="00A106DF">
        <w:rPr>
          <w:rFonts w:ascii="Times New Roman" w:eastAsia="Times New Roman" w:hAnsi="Times New Roman" w:cs="Times New Roman"/>
          <w:bCs/>
          <w:color w:val="000000" w:themeColor="text1"/>
          <w:sz w:val="24"/>
          <w:szCs w:val="24"/>
          <w:lang w:val="ru-RU" w:eastAsia="bg-BG"/>
        </w:rPr>
        <w:t>.“ са и</w:t>
      </w:r>
      <w:r w:rsidRPr="00A106DF">
        <w:rPr>
          <w:rFonts w:ascii="Times New Roman" w:eastAsia="Times New Roman" w:hAnsi="Times New Roman" w:cs="Times New Roman" w:hint="cs"/>
          <w:bCs/>
          <w:color w:val="000000" w:themeColor="text1"/>
          <w:sz w:val="24"/>
          <w:szCs w:val="24"/>
          <w:lang w:val="ru-RU" w:eastAsia="bg-BG"/>
        </w:rPr>
        <w:t>збрани</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представител</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и</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заместник</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представител</w:t>
      </w:r>
      <w:r w:rsidRPr="00A106DF">
        <w:rPr>
          <w:rFonts w:ascii="Times New Roman" w:eastAsia="Times New Roman" w:hAnsi="Times New Roman" w:cs="Times New Roman"/>
          <w:bCs/>
          <w:color w:val="000000" w:themeColor="text1"/>
          <w:sz w:val="24"/>
          <w:szCs w:val="24"/>
          <w:lang w:val="ru-RU" w:eastAsia="bg-BG"/>
        </w:rPr>
        <w:t xml:space="preserve">и </w:t>
      </w:r>
      <w:r w:rsidRPr="00A106DF">
        <w:rPr>
          <w:rFonts w:ascii="Times New Roman" w:eastAsia="Times New Roman" w:hAnsi="Times New Roman" w:cs="Times New Roman" w:hint="cs"/>
          <w:bCs/>
          <w:color w:val="000000" w:themeColor="text1"/>
          <w:sz w:val="24"/>
          <w:szCs w:val="24"/>
          <w:lang w:val="ru-RU" w:eastAsia="bg-BG"/>
        </w:rPr>
        <w:t>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РСР</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ЮИР</w:t>
      </w:r>
      <w:r w:rsidRPr="00A106DF">
        <w:rPr>
          <w:rFonts w:ascii="Times New Roman" w:eastAsia="Times New Roman" w:hAnsi="Times New Roman" w:cs="Times New Roman"/>
          <w:bCs/>
          <w:color w:val="000000" w:themeColor="text1"/>
          <w:sz w:val="24"/>
          <w:szCs w:val="24"/>
          <w:lang w:val="ru-RU" w:eastAsia="bg-BG"/>
        </w:rPr>
        <w:t xml:space="preserve">. На заседание на РСР през септември 2016 г. </w:t>
      </w:r>
      <w:r w:rsidRPr="00A106DF">
        <w:rPr>
          <w:rFonts w:ascii="Times New Roman" w:eastAsia="Times New Roman" w:hAnsi="Times New Roman" w:cs="Times New Roman" w:hint="cs"/>
          <w:bCs/>
          <w:color w:val="000000" w:themeColor="text1"/>
          <w:sz w:val="24"/>
          <w:szCs w:val="24"/>
          <w:lang w:val="ru-RU" w:eastAsia="bg-BG"/>
        </w:rPr>
        <w:t>са</w:t>
      </w:r>
      <w:r w:rsidRPr="00A106DF">
        <w:rPr>
          <w:rFonts w:ascii="Times New Roman" w:eastAsia="Times New Roman" w:hAnsi="Times New Roman" w:cs="Times New Roman"/>
          <w:bCs/>
          <w:color w:val="000000" w:themeColor="text1"/>
          <w:sz w:val="24"/>
          <w:szCs w:val="24"/>
          <w:lang w:val="ru-RU" w:eastAsia="bg-BG"/>
        </w:rPr>
        <w:t xml:space="preserve"> и</w:t>
      </w:r>
      <w:r w:rsidRPr="00A106DF">
        <w:rPr>
          <w:rFonts w:ascii="Times New Roman" w:eastAsia="Times New Roman" w:hAnsi="Times New Roman" w:cs="Times New Roman" w:hint="cs"/>
          <w:bCs/>
          <w:color w:val="000000" w:themeColor="text1"/>
          <w:sz w:val="24"/>
          <w:szCs w:val="24"/>
          <w:lang w:val="ru-RU" w:eastAsia="bg-BG"/>
        </w:rPr>
        <w:t>збрани</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представители</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Регионалния</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съвет</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за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развитие</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Югоизточен</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район</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в</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Комитет</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за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координация</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прилагането</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на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подхода</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Водено</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от</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общностите</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местно</w:t>
      </w:r>
      <w:r w:rsidRPr="00A106DF">
        <w:rPr>
          <w:rFonts w:ascii="Times New Roman" w:eastAsia="Times New Roman" w:hAnsi="Times New Roman" w:cs="Times New Roman"/>
          <w:bCs/>
          <w:color w:val="000000" w:themeColor="text1"/>
          <w:sz w:val="24"/>
          <w:szCs w:val="24"/>
          <w:lang w:val="ru-RU" w:eastAsia="bg-BG"/>
        </w:rPr>
        <w:t xml:space="preserve"> </w:t>
      </w:r>
      <w:r w:rsidRPr="00A106DF">
        <w:rPr>
          <w:rFonts w:ascii="Times New Roman" w:eastAsia="Times New Roman" w:hAnsi="Times New Roman" w:cs="Times New Roman" w:hint="cs"/>
          <w:bCs/>
          <w:color w:val="000000" w:themeColor="text1"/>
          <w:sz w:val="24"/>
          <w:szCs w:val="24"/>
          <w:lang w:val="ru-RU" w:eastAsia="bg-BG"/>
        </w:rPr>
        <w:t>развитие</w:t>
      </w:r>
      <w:r w:rsidRPr="00A106DF">
        <w:rPr>
          <w:rFonts w:ascii="Times New Roman" w:eastAsia="Times New Roman" w:hAnsi="Times New Roman" w:cs="Times New Roman" w:hint="eastAsia"/>
          <w:bCs/>
          <w:color w:val="000000" w:themeColor="text1"/>
          <w:sz w:val="24"/>
          <w:szCs w:val="24"/>
          <w:lang w:val="ru-RU" w:eastAsia="bg-BG"/>
        </w:rPr>
        <w:t>”</w:t>
      </w:r>
      <w:r w:rsidRPr="00A106DF">
        <w:rPr>
          <w:rFonts w:ascii="Times New Roman" w:eastAsia="Times New Roman" w:hAnsi="Times New Roman" w:cs="Times New Roman"/>
          <w:bCs/>
          <w:color w:val="000000" w:themeColor="text1"/>
          <w:sz w:val="24"/>
          <w:szCs w:val="24"/>
          <w:lang w:val="ru-RU" w:eastAsia="bg-BG"/>
        </w:rPr>
        <w:t>;</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С оглед фокусиране на стратегическата рамка за развитие на района с тематичните области на интервенции по ОП за настоящия програмен период и за целите на наблюдение изпълнението на плана е необходимо извършване на съпоставка с приетите и одобрени оперативни програми от ЕК.  В тази връзка от Председателят на РСР на ЮИР през м.април 2016 г. бяха изпратени писма до представителите на Управляващите органи на всички програми за изготвяне съпоставка на целите и приоритетите на плана със съответните приоритетни направления - оси/схеми/мерки на програмите, съгласно предложена таблица. Това действие е една допълнителна мя</w:t>
      </w:r>
      <w:r w:rsidRPr="00A106DF">
        <w:rPr>
          <w:rFonts w:ascii="Times New Roman" w:eastAsia="Times New Roman" w:hAnsi="Times New Roman" w:cs="Times New Roman" w:hint="cs"/>
          <w:color w:val="000000" w:themeColor="text1"/>
          <w:sz w:val="24"/>
          <w:szCs w:val="24"/>
          <w:lang w:val="bg-BG" w:eastAsia="bg-BG"/>
        </w:rPr>
        <w:t>рк</w:t>
      </w:r>
      <w:r w:rsidRPr="00A106DF">
        <w:rPr>
          <w:rFonts w:ascii="Times New Roman" w:eastAsia="Times New Roman" w:hAnsi="Times New Roman" w:cs="Times New Roman"/>
          <w:color w:val="000000" w:themeColor="text1"/>
          <w:sz w:val="24"/>
          <w:szCs w:val="24"/>
          <w:lang w:val="bg-BG" w:eastAsia="bg-BG"/>
        </w:rPr>
        <w:t xml:space="preserve">а </w:t>
      </w:r>
      <w:r w:rsidRPr="00A106DF">
        <w:rPr>
          <w:rFonts w:ascii="Times New Roman" w:eastAsia="Times New Roman" w:hAnsi="Times New Roman" w:cs="Times New Roman" w:hint="cs"/>
          <w:color w:val="000000" w:themeColor="text1"/>
          <w:sz w:val="24"/>
          <w:szCs w:val="24"/>
          <w:lang w:val="bg-BG" w:eastAsia="bg-BG"/>
        </w:rPr>
        <w:t>за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постигане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необходимото</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съответствие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РПР</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ЮИР</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със</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секторните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политики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планове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програми</w:t>
      </w:r>
      <w:r w:rsidRPr="00A106DF">
        <w:rPr>
          <w:rFonts w:ascii="Times New Roman" w:eastAsia="Times New Roman" w:hAnsi="Times New Roman" w:cs="Times New Roman"/>
          <w:color w:val="000000" w:themeColor="text1"/>
          <w:sz w:val="24"/>
          <w:szCs w:val="24"/>
          <w:lang w:val="bg-BG" w:eastAsia="bg-BG"/>
        </w:rPr>
        <w:t>.</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В състава на РСР на ЮИР, освен представителите на Оперативните програми, </w:t>
      </w:r>
      <w:r w:rsidRPr="00A106DF">
        <w:rPr>
          <w:rFonts w:ascii="Times New Roman" w:eastAsia="Times New Roman" w:hAnsi="Times New Roman" w:cs="Times New Roman"/>
          <w:color w:val="000000" w:themeColor="text1"/>
          <w:sz w:val="24"/>
          <w:szCs w:val="24"/>
          <w:lang w:val="ru-RU" w:eastAsia="bg-BG"/>
        </w:rPr>
        <w:t xml:space="preserve">са включени и представители на </w:t>
      </w:r>
      <w:r w:rsidRPr="00A106DF">
        <w:rPr>
          <w:rFonts w:ascii="Times New Roman" w:eastAsia="Times New Roman" w:hAnsi="Times New Roman" w:cs="Times New Roman"/>
          <w:color w:val="000000" w:themeColor="text1"/>
          <w:sz w:val="24"/>
          <w:szCs w:val="24"/>
          <w:lang w:val="bg-BG" w:eastAsia="bg-BG"/>
        </w:rPr>
        <w:t xml:space="preserve">висшите учебни заведения. </w:t>
      </w:r>
      <w:r w:rsidRPr="00A106DF">
        <w:rPr>
          <w:rFonts w:ascii="Times New Roman" w:eastAsia="Times New Roman" w:hAnsi="Times New Roman" w:cs="Times New Roman"/>
          <w:bCs/>
          <w:color w:val="000000" w:themeColor="text1"/>
          <w:sz w:val="24"/>
          <w:szCs w:val="24"/>
          <w:lang w:val="bg-BG" w:eastAsia="bg-BG"/>
        </w:rPr>
        <w:t>През 2016 г. в заседанията на РСР на ЮИР участваха представителите на академичните среди от Югоизточен район ( БСУ - Бургас, Тракийски университет - Стара Загора,  „Факултет и колеж - Сливен“ към  Технически университет - София, Факултет „Техника и технологии“-Ямбол към Тракийски университет - Стара Загора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val="bg-BG" w:eastAsia="bg-BG"/>
        </w:rPr>
        <w:t>Университет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Проф</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д</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Асен</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Златаров</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Бургас</w:t>
      </w:r>
      <w:r w:rsidRPr="00A106DF">
        <w:rPr>
          <w:rFonts w:ascii="Times New Roman" w:eastAsia="Times New Roman" w:hAnsi="Times New Roman" w:cs="Times New Roman"/>
          <w:bCs/>
          <w:color w:val="000000" w:themeColor="text1"/>
          <w:sz w:val="24"/>
          <w:szCs w:val="24"/>
          <w:lang w:eastAsia="bg-BG"/>
        </w:rPr>
        <w:t>)</w:t>
      </w:r>
      <w:r w:rsidRPr="00A106DF">
        <w:rPr>
          <w:rFonts w:ascii="Times New Roman" w:eastAsia="Times New Roman" w:hAnsi="Times New Roman" w:cs="Times New Roman"/>
          <w:bCs/>
          <w:color w:val="000000" w:themeColor="text1"/>
          <w:sz w:val="24"/>
          <w:szCs w:val="24"/>
          <w:lang w:val="bg-BG" w:eastAsia="bg-BG"/>
        </w:rPr>
        <w:t xml:space="preserve">. В зависимост от темите на заседанията са присъствали представители и от други министерства и териториални структури. Присъствието им в заседанията позволява споделяне на идеи и предложения, както  и участие при формулиране на дадена политика, което </w:t>
      </w:r>
      <w:r w:rsidRPr="00A106DF">
        <w:rPr>
          <w:rFonts w:ascii="Times New Roman" w:eastAsia="Times New Roman" w:hAnsi="Times New Roman" w:cs="Times New Roman"/>
          <w:color w:val="000000" w:themeColor="text1"/>
          <w:sz w:val="24"/>
          <w:szCs w:val="24"/>
          <w:lang w:val="bg-BG" w:eastAsia="bg-BG"/>
        </w:rPr>
        <w:t xml:space="preserve">спомага </w:t>
      </w:r>
      <w:r w:rsidRPr="00A106DF">
        <w:rPr>
          <w:rFonts w:ascii="Times New Roman" w:eastAsia="Times New Roman" w:hAnsi="Times New Roman" w:cs="Times New Roman"/>
          <w:bCs/>
          <w:color w:val="000000" w:themeColor="text1"/>
          <w:sz w:val="24"/>
          <w:szCs w:val="24"/>
          <w:lang w:val="bg-BG" w:eastAsia="bg-BG"/>
        </w:rPr>
        <w:t xml:space="preserve">за постигане на съответствие на плана със секторните политики. </w:t>
      </w:r>
    </w:p>
    <w:p w:rsidR="00A106DF" w:rsidRPr="00A106DF"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проведените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през</w:t>
      </w:r>
      <w:r w:rsidRPr="00A106DF">
        <w:rPr>
          <w:rFonts w:ascii="Times New Roman" w:eastAsia="Times New Roman" w:hAnsi="Times New Roman" w:cs="Times New Roman"/>
          <w:bCs/>
          <w:color w:val="000000" w:themeColor="text1"/>
          <w:sz w:val="24"/>
          <w:szCs w:val="24"/>
          <w:lang w:val="bg-BG" w:eastAsia="bg-BG"/>
        </w:rPr>
        <w:t xml:space="preserve"> 2016 </w:t>
      </w:r>
      <w:r w:rsidRPr="00A106DF">
        <w:rPr>
          <w:rFonts w:ascii="Times New Roman" w:eastAsia="Times New Roman" w:hAnsi="Times New Roman" w:cs="Times New Roman" w:hint="cs"/>
          <w:bCs/>
          <w:color w:val="000000" w:themeColor="text1"/>
          <w:sz w:val="24"/>
          <w:szCs w:val="24"/>
          <w:lang w:val="bg-BG" w:eastAsia="bg-BG"/>
        </w:rPr>
        <w:t>г</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заседания</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РСР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ЮИР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представени</w:t>
      </w:r>
      <w:r w:rsidRPr="00A106DF">
        <w:rPr>
          <w:rFonts w:ascii="Times New Roman" w:eastAsia="Times New Roman" w:hAnsi="Times New Roman" w:cs="Times New Roman"/>
          <w:bCs/>
          <w:color w:val="000000" w:themeColor="text1"/>
          <w:sz w:val="24"/>
          <w:szCs w:val="24"/>
          <w:lang w:val="bg-BG" w:eastAsia="bg-BG"/>
        </w:rPr>
        <w:t xml:space="preserve"> успешни модели и  </w:t>
      </w:r>
      <w:r w:rsidRPr="00A106DF">
        <w:rPr>
          <w:rFonts w:ascii="Times New Roman" w:eastAsia="Times New Roman" w:hAnsi="Times New Roman" w:cs="Times New Roman" w:hint="cs"/>
          <w:bCs/>
          <w:color w:val="000000" w:themeColor="text1"/>
          <w:sz w:val="24"/>
          <w:szCs w:val="24"/>
          <w:lang w:val="bg-BG" w:eastAsia="bg-BG"/>
        </w:rPr>
        <w:t>проекти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територията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ЮИР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bCs/>
          <w:color w:val="000000" w:themeColor="text1"/>
          <w:sz w:val="24"/>
          <w:szCs w:val="24"/>
          <w:lang w:eastAsia="bg-BG"/>
        </w:rPr>
        <w:t>(</w:t>
      </w:r>
      <w:r w:rsidRPr="00A106DF">
        <w:rPr>
          <w:rFonts w:ascii="Times New Roman" w:eastAsia="Times New Roman" w:hAnsi="Times New Roman" w:cs="Times New Roman"/>
          <w:color w:val="000000" w:themeColor="text1"/>
          <w:sz w:val="24"/>
          <w:szCs w:val="24"/>
          <w:lang w:val="bg-BG" w:eastAsia="bg-BG"/>
        </w:rPr>
        <w:t xml:space="preserve">успешен модел на община Стара Загора в областта на  модернизиране на </w:t>
      </w:r>
      <w:r w:rsidR="00F53344">
        <w:rPr>
          <w:rFonts w:ascii="Times New Roman" w:eastAsia="Times New Roman" w:hAnsi="Times New Roman" w:cs="Times New Roman"/>
          <w:color w:val="000000" w:themeColor="text1"/>
          <w:sz w:val="24"/>
          <w:szCs w:val="24"/>
          <w:lang w:val="bg-BG" w:eastAsia="bg-BG"/>
        </w:rPr>
        <w:t xml:space="preserve">градския транспорт; </w:t>
      </w:r>
      <w:r w:rsidRPr="00A106DF">
        <w:rPr>
          <w:rFonts w:ascii="Times New Roman" w:eastAsia="Calibri" w:hAnsi="Times New Roman" w:cs="Times New Roman"/>
          <w:color w:val="000000" w:themeColor="text1"/>
          <w:sz w:val="24"/>
          <w:szCs w:val="24"/>
          <w:lang w:val="bg-BG"/>
        </w:rPr>
        <w:t xml:space="preserve"> </w:t>
      </w:r>
      <w:r w:rsidRPr="00A106DF">
        <w:rPr>
          <w:rFonts w:ascii="Times New Roman" w:eastAsia="Times New Roman" w:hAnsi="Times New Roman" w:cs="Times New Roman"/>
          <w:color w:val="000000" w:themeColor="text1"/>
          <w:sz w:val="24"/>
          <w:szCs w:val="24"/>
          <w:lang w:val="bg-BG" w:eastAsia="bg-BG"/>
        </w:rPr>
        <w:t xml:space="preserve">реализиран проект на Областна администрация Бургас по Съвместна оперативна програма </w:t>
      </w:r>
      <w:r w:rsidRPr="00A106DF">
        <w:rPr>
          <w:rFonts w:ascii="Times New Roman" w:eastAsia="Times New Roman" w:hAnsi="Times New Roman" w:cs="Times New Roman"/>
          <w:color w:val="000000" w:themeColor="text1"/>
          <w:sz w:val="24"/>
          <w:szCs w:val="24"/>
          <w:lang w:eastAsia="bg-BG"/>
        </w:rPr>
        <w:t xml:space="preserve"> </w:t>
      </w:r>
      <w:r w:rsidR="00F53344">
        <w:rPr>
          <w:rFonts w:ascii="Times New Roman" w:eastAsia="Times New Roman" w:hAnsi="Times New Roman" w:cs="Times New Roman"/>
          <w:color w:val="000000" w:themeColor="text1"/>
          <w:sz w:val="24"/>
          <w:szCs w:val="24"/>
          <w:lang w:val="bg-BG" w:eastAsia="bg-BG"/>
        </w:rPr>
        <w:t xml:space="preserve">„Черноморски басейн 2007-2013“ и </w:t>
      </w:r>
      <w:r w:rsidRPr="00A106DF">
        <w:rPr>
          <w:rFonts w:ascii="Times New Roman" w:eastAsia="Times New Roman" w:hAnsi="Times New Roman" w:cs="Times New Roman"/>
          <w:bCs/>
          <w:color w:val="000000" w:themeColor="text1"/>
          <w:sz w:val="24"/>
          <w:szCs w:val="24"/>
          <w:lang w:val="bg-BG" w:eastAsia="bg-BG"/>
        </w:rPr>
        <w:t xml:space="preserve"> успешно реализиран проект на община Казанлък</w:t>
      </w:r>
      <w:r w:rsidR="00F53344">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bCs/>
          <w:color w:val="000000" w:themeColor="text1"/>
          <w:sz w:val="24"/>
          <w:szCs w:val="24"/>
          <w:lang w:val="bg-BG" w:eastAsia="bg-BG"/>
        </w:rPr>
        <w:t>„Долината на розите и тракийските царе“</w:t>
      </w:r>
      <w:r w:rsidRPr="00A106DF">
        <w:rPr>
          <w:rFonts w:ascii="Times New Roman" w:eastAsia="Times New Roman" w:hAnsi="Times New Roman" w:cs="Times New Roman"/>
          <w:color w:val="000000" w:themeColor="text1"/>
          <w:sz w:val="24"/>
          <w:szCs w:val="24"/>
          <w:lang w:val="bg-BG" w:eastAsia="bg-BG"/>
        </w:rPr>
        <w:t xml:space="preserve"> </w:t>
      </w:r>
      <w:r w:rsidR="00F53344">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Perpetua" w:hAnsi="Times New Roman" w:cs="Times New Roman"/>
          <w:color w:val="000000" w:themeColor="text1"/>
          <w:sz w:val="24"/>
          <w:szCs w:val="24"/>
          <w:lang w:val="bg-BG"/>
        </w:rPr>
        <w:t>Представ</w:t>
      </w:r>
      <w:r w:rsidRPr="00A106DF">
        <w:rPr>
          <w:rFonts w:ascii="Times New Roman" w:eastAsia="Perpetua" w:hAnsi="Times New Roman" w:cs="Times New Roman"/>
          <w:color w:val="000000" w:themeColor="text1"/>
          <w:sz w:val="24"/>
          <w:szCs w:val="24"/>
        </w:rPr>
        <w:t>e</w:t>
      </w:r>
      <w:r w:rsidRPr="00A106DF">
        <w:rPr>
          <w:rFonts w:ascii="Times New Roman" w:eastAsia="Perpetua" w:hAnsi="Times New Roman" w:cs="Times New Roman"/>
          <w:color w:val="000000" w:themeColor="text1"/>
          <w:sz w:val="24"/>
          <w:szCs w:val="24"/>
          <w:lang w:val="bg-BG"/>
        </w:rPr>
        <w:t>н е</w:t>
      </w:r>
      <w:r w:rsidRPr="00A106DF">
        <w:rPr>
          <w:rFonts w:ascii="Times New Roman" w:eastAsia="Perpetua" w:hAnsi="Times New Roman" w:cs="Times New Roman"/>
          <w:color w:val="000000" w:themeColor="text1"/>
          <w:szCs w:val="20"/>
          <w:lang w:val="bg-BG"/>
        </w:rPr>
        <w:t xml:space="preserve">  </w:t>
      </w:r>
      <w:r w:rsidRPr="00A106DF">
        <w:rPr>
          <w:rFonts w:ascii="Times New Roman" w:eastAsia="Times New Roman" w:hAnsi="Times New Roman" w:cs="Times New Roman" w:hint="cs"/>
          <w:bCs/>
          <w:color w:val="000000" w:themeColor="text1"/>
          <w:sz w:val="24"/>
          <w:szCs w:val="24"/>
          <w:lang w:eastAsia="bg-BG"/>
        </w:rPr>
        <w:t>опита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и</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дейността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на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фонд</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ФЛАГ</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както</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и</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новите</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възможности</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за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финансиране</w:t>
      </w:r>
      <w:r w:rsidR="00F53344">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на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инфраструктурни</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проекти</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на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общините</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в</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периода</w:t>
      </w:r>
      <w:r w:rsidRPr="00A106DF">
        <w:rPr>
          <w:rFonts w:ascii="Times New Roman" w:eastAsia="Times New Roman" w:hAnsi="Times New Roman" w:cs="Times New Roman"/>
          <w:bCs/>
          <w:color w:val="000000" w:themeColor="text1"/>
          <w:sz w:val="24"/>
          <w:szCs w:val="24"/>
          <w:lang w:eastAsia="bg-BG"/>
        </w:rPr>
        <w:t xml:space="preserve"> 2014-2020 </w:t>
      </w:r>
      <w:r w:rsidRPr="00A106DF">
        <w:rPr>
          <w:rFonts w:ascii="Times New Roman" w:eastAsia="Times New Roman" w:hAnsi="Times New Roman" w:cs="Times New Roman" w:hint="cs"/>
          <w:bCs/>
          <w:color w:val="000000" w:themeColor="text1"/>
          <w:sz w:val="24"/>
          <w:szCs w:val="24"/>
          <w:lang w:eastAsia="bg-BG"/>
        </w:rPr>
        <w:t>г</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чрез</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финансови</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инструменти</w:t>
      </w:r>
      <w:r w:rsidRPr="00A106DF">
        <w:rPr>
          <w:rFonts w:ascii="Times New Roman" w:eastAsia="Times New Roman" w:hAnsi="Times New Roman" w:cs="Times New Roman"/>
          <w:bCs/>
          <w:color w:val="000000" w:themeColor="text1"/>
          <w:sz w:val="24"/>
          <w:szCs w:val="24"/>
          <w:lang w:eastAsia="bg-BG"/>
        </w:rPr>
        <w:t xml:space="preserve"> - Jessica, </w:t>
      </w:r>
      <w:r w:rsidRPr="00A106DF">
        <w:rPr>
          <w:rFonts w:ascii="Times New Roman" w:eastAsia="Times New Roman" w:hAnsi="Times New Roman" w:cs="Times New Roman" w:hint="cs"/>
          <w:bCs/>
          <w:color w:val="000000" w:themeColor="text1"/>
          <w:sz w:val="24"/>
          <w:szCs w:val="24"/>
          <w:lang w:eastAsia="bg-BG"/>
        </w:rPr>
        <w:t>Фонд</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на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фондовете</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и</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eastAsia="bg-BG"/>
        </w:rPr>
        <w:t>др</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bCs/>
          <w:color w:val="000000" w:themeColor="text1"/>
          <w:sz w:val="24"/>
          <w:szCs w:val="24"/>
          <w:lang w:val="bg-BG" w:eastAsia="bg-BG"/>
        </w:rPr>
        <w:t>Изграждането на ефективни партньорства в процеса на наблюдение изпълнението на плана е предпоставка да се укрепи ресурсния потенциал, да се разкриват нови пътища и възможности за привличане на средства за развитието на района.</w:t>
      </w:r>
    </w:p>
    <w:p w:rsidR="00A106DF" w:rsidRPr="00A106DF" w:rsidRDefault="00A106DF" w:rsidP="00A106DF">
      <w:pPr>
        <w:numPr>
          <w:ilvl w:val="0"/>
          <w:numId w:val="59"/>
        </w:numPr>
        <w:spacing w:after="0" w:line="360" w:lineRule="auto"/>
        <w:ind w:left="709"/>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ru-RU" w:eastAsia="bg-BG"/>
        </w:rPr>
        <w:t>Предприети мерки за прилагане принципа на партньорство</w:t>
      </w:r>
    </w:p>
    <w:p w:rsidR="00A106DF" w:rsidRPr="00A106DF" w:rsidRDefault="00A106DF" w:rsidP="007B1479">
      <w:pPr>
        <w:spacing w:after="0" w:line="360" w:lineRule="auto"/>
        <w:ind w:left="-142" w:firstLine="850"/>
        <w:jc w:val="both"/>
        <w:rPr>
          <w:rFonts w:ascii="Times New Roman" w:eastAsia="Times New Roman" w:hAnsi="Times New Roman" w:cs="Times New Roman"/>
          <w:color w:val="000000" w:themeColor="text1"/>
          <w:sz w:val="24"/>
          <w:szCs w:val="24"/>
          <w:lang w:val="ru-RU" w:eastAsia="bg-BG"/>
        </w:rPr>
      </w:pPr>
      <w:r w:rsidRPr="00A106DF">
        <w:rPr>
          <w:rFonts w:ascii="Times New Roman" w:eastAsia="Times New Roman" w:hAnsi="Times New Roman" w:cs="Times New Roman"/>
          <w:color w:val="000000" w:themeColor="text1"/>
          <w:sz w:val="24"/>
          <w:szCs w:val="24"/>
          <w:lang w:val="bg-BG" w:eastAsia="bg-BG"/>
        </w:rPr>
        <w:t xml:space="preserve">Принципът на партньорство е водещ принцип в процеса </w:t>
      </w:r>
      <w:r w:rsidRPr="00A106DF">
        <w:rPr>
          <w:rFonts w:ascii="Times New Roman" w:eastAsia="Times New Roman" w:hAnsi="Times New Roman" w:cs="Times New Roman"/>
          <w:color w:val="000000" w:themeColor="text1"/>
          <w:sz w:val="24"/>
          <w:szCs w:val="24"/>
          <w:lang w:val="ru-RU" w:eastAsia="bg-BG"/>
        </w:rPr>
        <w:t xml:space="preserve">на наблюдение на изпълнението на Регионалния план за развитие на ЮИР </w:t>
      </w:r>
      <w:r w:rsidRPr="00A106DF">
        <w:rPr>
          <w:rFonts w:ascii="Times New Roman" w:eastAsia="Times New Roman" w:hAnsi="Times New Roman" w:cs="Times New Roman"/>
          <w:color w:val="000000" w:themeColor="text1"/>
          <w:sz w:val="24"/>
          <w:szCs w:val="24"/>
          <w:lang w:val="bg-BG" w:eastAsia="bg-BG"/>
        </w:rPr>
        <w:t xml:space="preserve">и за настоящия програмен период, </w:t>
      </w:r>
      <w:r w:rsidRPr="00A106DF">
        <w:rPr>
          <w:rFonts w:ascii="Times New Roman" w:eastAsia="Times New Roman" w:hAnsi="Times New Roman" w:cs="Times New Roman"/>
          <w:color w:val="000000" w:themeColor="text1"/>
          <w:sz w:val="24"/>
          <w:szCs w:val="24"/>
          <w:lang w:val="ru-RU" w:eastAsia="bg-BG"/>
        </w:rPr>
        <w:t>който продължава да се прилага</w:t>
      </w:r>
      <w:r w:rsidRPr="00A106DF">
        <w:rPr>
          <w:rFonts w:ascii="Times New Roman" w:eastAsia="Times New Roman" w:hAnsi="Times New Roman" w:cs="Times New Roman"/>
          <w:color w:val="000000" w:themeColor="text1"/>
          <w:sz w:val="24"/>
          <w:szCs w:val="24"/>
          <w:lang w:val="bg-BG" w:eastAsia="bg-BG"/>
        </w:rPr>
        <w:t xml:space="preserve"> и усъвършенства с цел </w:t>
      </w:r>
      <w:r w:rsidRPr="00A106DF">
        <w:rPr>
          <w:rFonts w:ascii="Times New Roman" w:eastAsia="Times New Roman" w:hAnsi="Times New Roman" w:cs="Times New Roman"/>
          <w:color w:val="000000" w:themeColor="text1"/>
          <w:sz w:val="24"/>
          <w:szCs w:val="24"/>
          <w:lang w:val="ru-RU" w:eastAsia="bg-BG"/>
        </w:rPr>
        <w:t xml:space="preserve">постигането на максимална прозрачност, организирането на дискусии, включването и ползването на експертния потенциал на всички заинтересовани страни. </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Основни партньори на РСР на ЮИР са регионални структури на централната власт, местната власт и сдружения на общините, регионални структури на браншови и синдикални организации, университетски и изследователски институции, представител на Сдружение „Форум Гражданско участие” от област Бургас. </w:t>
      </w:r>
      <w:r w:rsidRPr="00A106DF">
        <w:rPr>
          <w:rFonts w:ascii="Times New Roman" w:eastAsia="Times New Roman" w:hAnsi="Times New Roman" w:cs="Times New Roman"/>
          <w:bCs/>
          <w:color w:val="000000" w:themeColor="text1"/>
          <w:sz w:val="24"/>
          <w:szCs w:val="24"/>
          <w:lang w:val="ru-RU" w:eastAsia="bg-BG"/>
        </w:rPr>
        <w:t xml:space="preserve">Представителите на тези структури </w:t>
      </w:r>
      <w:r w:rsidRPr="00A106DF">
        <w:rPr>
          <w:rFonts w:ascii="Times New Roman" w:eastAsia="Times New Roman" w:hAnsi="Times New Roman" w:cs="Times New Roman"/>
          <w:bCs/>
          <w:color w:val="000000" w:themeColor="text1"/>
          <w:sz w:val="24"/>
          <w:szCs w:val="24"/>
          <w:lang w:val="bg-BG" w:eastAsia="bg-BG"/>
        </w:rPr>
        <w:t xml:space="preserve">присъстват на заседанията с право на съвещателен глас </w:t>
      </w:r>
      <w:r w:rsidRPr="00A106DF">
        <w:rPr>
          <w:rFonts w:ascii="Times New Roman" w:eastAsia="Times New Roman" w:hAnsi="Times New Roman" w:cs="Times New Roman"/>
          <w:bCs/>
          <w:color w:val="000000" w:themeColor="text1"/>
          <w:sz w:val="24"/>
          <w:szCs w:val="24"/>
          <w:lang w:val="ru-RU" w:eastAsia="bg-BG"/>
        </w:rPr>
        <w:t xml:space="preserve">във връзка с обсъждане и представяне на стратегически и планови документи за интегрирано регионално и местно развитие за стария и новия програмен период, и </w:t>
      </w:r>
      <w:r w:rsidRPr="00A106DF">
        <w:rPr>
          <w:rFonts w:ascii="Times New Roman" w:eastAsia="Times New Roman" w:hAnsi="Times New Roman" w:cs="Times New Roman"/>
          <w:bCs/>
          <w:color w:val="000000" w:themeColor="text1"/>
          <w:sz w:val="24"/>
          <w:szCs w:val="24"/>
          <w:lang w:val="bg-BG" w:eastAsia="bg-BG"/>
        </w:rPr>
        <w:t>при обсъждане на ключови за развитието на района секторни политики.</w:t>
      </w:r>
      <w:r w:rsidRPr="00A106DF">
        <w:rPr>
          <w:rFonts w:ascii="Times New Roman" w:eastAsia="Times New Roman" w:hAnsi="Times New Roman" w:cs="Times New Roman"/>
          <w:color w:val="000000" w:themeColor="text1"/>
          <w:sz w:val="24"/>
          <w:szCs w:val="24"/>
          <w:lang w:val="bg-BG" w:eastAsia="bg-BG"/>
        </w:rPr>
        <w:t xml:space="preserve"> </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По проект на Наредба за условията, реда и сроковете за изготвяне, съгласуване, приемане, актуализиране и изпълнение на концепцията  и схемите за пространствено развитие по чл.7б-г от ЗРР постъпиха</w:t>
      </w:r>
      <w:r w:rsidRPr="00A106DF">
        <w:rPr>
          <w:rFonts w:ascii="Times New Roman" w:eastAsia="Times New Roman" w:hAnsi="Times New Roman" w:cs="Times New Roman" w:hint="cs"/>
          <w:color w:val="000000" w:themeColor="text1"/>
          <w:sz w:val="24"/>
          <w:szCs w:val="24"/>
          <w:lang w:val="bg-BG" w:eastAsia="bg-BG"/>
        </w:rPr>
        <w:t xml:space="preserve"> формулиран</w:t>
      </w:r>
      <w:r w:rsidRPr="00A106DF">
        <w:rPr>
          <w:rFonts w:ascii="Times New Roman" w:eastAsia="Times New Roman" w:hAnsi="Times New Roman" w:cs="Times New Roman"/>
          <w:color w:val="000000" w:themeColor="text1"/>
          <w:sz w:val="24"/>
          <w:szCs w:val="24"/>
          <w:lang w:val="bg-BG" w:eastAsia="bg-BG"/>
        </w:rPr>
        <w:t xml:space="preserve">и </w:t>
      </w:r>
      <w:r w:rsidRPr="00A106DF">
        <w:rPr>
          <w:rFonts w:ascii="Times New Roman" w:eastAsia="Times New Roman" w:hAnsi="Times New Roman" w:cs="Times New Roman" w:hint="cs"/>
          <w:color w:val="000000" w:themeColor="text1"/>
          <w:sz w:val="24"/>
          <w:szCs w:val="24"/>
          <w:lang w:val="bg-BG" w:eastAsia="bg-BG"/>
        </w:rPr>
        <w:t>конкретни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предложения</w:t>
      </w:r>
      <w:r w:rsidRPr="00A106DF">
        <w:rPr>
          <w:rFonts w:ascii="Times New Roman" w:eastAsia="Times New Roman" w:hAnsi="Times New Roman" w:cs="Times New Roman"/>
          <w:color w:val="000000" w:themeColor="text1"/>
          <w:sz w:val="24"/>
          <w:szCs w:val="24"/>
          <w:lang w:val="bg-BG" w:eastAsia="bg-BG"/>
        </w:rPr>
        <w:t xml:space="preserve"> от четирите областните администрации на  </w:t>
      </w:r>
      <w:r w:rsidRPr="00A106DF">
        <w:rPr>
          <w:rFonts w:ascii="Times New Roman" w:eastAsia="Times New Roman" w:hAnsi="Times New Roman" w:cs="Times New Roman" w:hint="cs"/>
          <w:color w:val="000000" w:themeColor="text1"/>
          <w:sz w:val="24"/>
          <w:szCs w:val="24"/>
          <w:lang w:val="bg-BG" w:eastAsia="bg-BG"/>
        </w:rPr>
        <w:t>ЮИР</w:t>
      </w:r>
      <w:r w:rsidRPr="00A106DF">
        <w:rPr>
          <w:rFonts w:ascii="Times New Roman" w:eastAsia="Times New Roman" w:hAnsi="Times New Roman" w:cs="Times New Roman"/>
          <w:color w:val="000000" w:themeColor="text1"/>
          <w:sz w:val="24"/>
          <w:szCs w:val="24"/>
          <w:lang w:val="bg-BG" w:eastAsia="bg-BG"/>
        </w:rPr>
        <w:t xml:space="preserve">, които секретариатът обобщи и изпрати. </w:t>
      </w:r>
    </w:p>
    <w:p w:rsidR="00A106DF" w:rsidRPr="00A106DF" w:rsidRDefault="00A106DF" w:rsidP="004D7FFC">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По повод  стартирането на проект „Трансграничен морски пространствен план за Черно море - Румъния, България“ („MARSPLAN </w:t>
      </w:r>
      <w:r w:rsidRPr="00A106DF">
        <w:rPr>
          <w:rFonts w:ascii="Times New Roman" w:eastAsia="Times New Roman" w:hAnsi="Times New Roman" w:cs="Times New Roman"/>
          <w:color w:val="000000" w:themeColor="text1"/>
          <w:sz w:val="24"/>
          <w:szCs w:val="24"/>
          <w:lang w:eastAsia="bg-BG"/>
        </w:rPr>
        <w:t>-</w:t>
      </w:r>
      <w:r w:rsidRPr="00A106DF">
        <w:rPr>
          <w:rFonts w:ascii="Times New Roman" w:eastAsia="Times New Roman" w:hAnsi="Times New Roman" w:cs="Times New Roman"/>
          <w:color w:val="000000" w:themeColor="text1"/>
          <w:sz w:val="24"/>
          <w:szCs w:val="24"/>
          <w:lang w:val="bg-BG" w:eastAsia="bg-BG"/>
        </w:rPr>
        <w:t xml:space="preserve"> BS”) бе изискана информация от общините Бургас, Несебър,  Поморие  и  Созопол за нови обекти и мероприятия, включени в ОУП. </w:t>
      </w:r>
    </w:p>
    <w:p w:rsidR="00A106DF" w:rsidRPr="00A106DF" w:rsidRDefault="00A106DF" w:rsidP="00A402CB">
      <w:pPr>
        <w:spacing w:after="0" w:line="360" w:lineRule="auto"/>
        <w:ind w:left="-142" w:firstLine="708"/>
        <w:jc w:val="both"/>
        <w:rPr>
          <w:rFonts w:ascii="Cambria" w:eastAsia="Perpetua" w:hAnsi="Cambria" w:cs="Times New Roman"/>
          <w:color w:val="000000" w:themeColor="text1"/>
          <w:szCs w:val="20"/>
          <w:lang w:val="bg-BG"/>
        </w:rPr>
      </w:pPr>
      <w:r w:rsidRPr="00A106DF">
        <w:rPr>
          <w:rFonts w:ascii="Times New Roman" w:eastAsia="Times New Roman" w:hAnsi="Times New Roman" w:cs="Times New Roman"/>
          <w:color w:val="000000" w:themeColor="text1"/>
          <w:sz w:val="24"/>
          <w:szCs w:val="24"/>
          <w:lang w:val="bg-BG" w:eastAsia="bg-BG"/>
        </w:rPr>
        <w:t>П</w:t>
      </w:r>
      <w:r w:rsidRPr="00A106DF">
        <w:rPr>
          <w:rFonts w:ascii="Times New Roman" w:eastAsia="Times New Roman" w:hAnsi="Times New Roman" w:cs="Times New Roman" w:hint="cs"/>
          <w:color w:val="000000" w:themeColor="text1"/>
          <w:sz w:val="24"/>
          <w:szCs w:val="24"/>
          <w:lang w:val="bg-BG" w:eastAsia="bg-BG"/>
        </w:rPr>
        <w:t>о</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Проекта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Последващата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оценка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Националната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стратегия</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за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регионално</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развитие</w:t>
      </w:r>
      <w:r w:rsidRPr="00A106DF">
        <w:rPr>
          <w:rFonts w:ascii="Times New Roman" w:eastAsia="Times New Roman" w:hAnsi="Times New Roman" w:cs="Times New Roman"/>
          <w:color w:val="000000" w:themeColor="text1"/>
          <w:sz w:val="24"/>
          <w:szCs w:val="24"/>
          <w:lang w:val="bg-BG" w:eastAsia="bg-BG"/>
        </w:rPr>
        <w:t xml:space="preserve"> 2005-2015 </w:t>
      </w:r>
      <w:r w:rsidRPr="00A106DF">
        <w:rPr>
          <w:rFonts w:ascii="Times New Roman" w:eastAsia="Times New Roman" w:hAnsi="Times New Roman" w:cs="Times New Roman" w:hint="cs"/>
          <w:color w:val="000000" w:themeColor="text1"/>
          <w:sz w:val="24"/>
          <w:szCs w:val="24"/>
          <w:lang w:val="bg-BG" w:eastAsia="bg-BG"/>
        </w:rPr>
        <w:t>г</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hint="cs"/>
          <w:color w:val="000000" w:themeColor="text1"/>
          <w:sz w:val="24"/>
          <w:szCs w:val="24"/>
          <w:lang w:val="bg-BG" w:eastAsia="bg-BG"/>
        </w:rPr>
        <w:t xml:space="preserve"> отдел</w:t>
      </w:r>
      <w:r w:rsidRPr="00A106DF">
        <w:rPr>
          <w:rFonts w:ascii="Times New Roman" w:eastAsia="Times New Roman" w:hAnsi="Times New Roman" w:cs="Times New Roman"/>
          <w:color w:val="000000" w:themeColor="text1"/>
          <w:sz w:val="24"/>
          <w:szCs w:val="24"/>
          <w:lang w:val="bg-BG" w:eastAsia="bg-BG"/>
        </w:rPr>
        <w:t>ът съдейства на Изпълнителя на поръчката с о</w:t>
      </w:r>
      <w:r w:rsidRPr="00A106DF">
        <w:rPr>
          <w:rFonts w:ascii="Times New Roman" w:eastAsia="Times New Roman" w:hAnsi="Times New Roman" w:cs="Times New Roman" w:hint="cs"/>
          <w:color w:val="000000" w:themeColor="text1"/>
          <w:sz w:val="24"/>
          <w:szCs w:val="24"/>
          <w:lang w:val="bg-BG" w:eastAsia="bg-BG"/>
        </w:rPr>
        <w:t>тправени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бележки</w:t>
      </w:r>
      <w:r w:rsidRPr="00A106DF">
        <w:rPr>
          <w:rFonts w:ascii="Times New Roman" w:eastAsia="Times New Roman" w:hAnsi="Times New Roman" w:cs="Times New Roman"/>
          <w:color w:val="000000" w:themeColor="text1"/>
          <w:sz w:val="24"/>
          <w:szCs w:val="24"/>
          <w:lang w:val="bg-BG" w:eastAsia="bg-BG"/>
        </w:rPr>
        <w:t xml:space="preserve"> и </w:t>
      </w:r>
      <w:r w:rsidRPr="00A106DF">
        <w:rPr>
          <w:rFonts w:ascii="Times New Roman" w:eastAsia="Times New Roman" w:hAnsi="Times New Roman" w:cs="Times New Roman" w:hint="cs"/>
          <w:color w:val="000000" w:themeColor="text1"/>
          <w:sz w:val="24"/>
          <w:szCs w:val="24"/>
          <w:lang w:val="bg-BG" w:eastAsia="bg-BG"/>
        </w:rPr>
        <w:t>препоръки</w:t>
      </w:r>
      <w:r w:rsidRPr="00A106DF">
        <w:rPr>
          <w:rFonts w:ascii="Times New Roman" w:eastAsia="Times New Roman" w:hAnsi="Times New Roman" w:cs="Times New Roman"/>
          <w:color w:val="000000" w:themeColor="text1"/>
          <w:sz w:val="24"/>
          <w:szCs w:val="24"/>
          <w:lang w:val="bg-BG" w:eastAsia="bg-BG"/>
        </w:rPr>
        <w:t>.</w:t>
      </w:r>
      <w:r w:rsidRPr="00A106DF">
        <w:rPr>
          <w:rFonts w:ascii="Perpetua" w:eastAsia="Perpetua" w:hAnsi="Perpetua" w:cs="Times New Roman"/>
          <w:color w:val="000000" w:themeColor="text1"/>
          <w:szCs w:val="20"/>
        </w:rPr>
        <w:t xml:space="preserve"> </w:t>
      </w:r>
    </w:p>
    <w:p w:rsidR="00A106DF" w:rsidRPr="00A106DF" w:rsidRDefault="00A106DF" w:rsidP="00A402CB">
      <w:pPr>
        <w:spacing w:after="0" w:line="360" w:lineRule="auto"/>
        <w:ind w:left="-142" w:firstLine="708"/>
        <w:jc w:val="both"/>
        <w:rPr>
          <w:rFonts w:ascii="Perpetua" w:eastAsia="Times New Roman" w:hAnsi="Perpetua" w:cs="Times New Roman"/>
          <w:bCs/>
          <w:color w:val="000000" w:themeColor="text1"/>
          <w:sz w:val="24"/>
          <w:szCs w:val="24"/>
          <w:lang w:val="bg-BG" w:eastAsia="bg-BG"/>
        </w:rPr>
      </w:pPr>
      <w:r w:rsidRPr="00A106DF">
        <w:rPr>
          <w:rFonts w:ascii="Times New Roman" w:eastAsia="Perpetua" w:hAnsi="Times New Roman" w:cs="Times New Roman"/>
          <w:color w:val="000000" w:themeColor="text1"/>
          <w:sz w:val="24"/>
          <w:szCs w:val="24"/>
          <w:lang w:val="bg-BG"/>
        </w:rPr>
        <w:t>На съвместно заседание на РСР и РКК на ЮИР</w:t>
      </w:r>
      <w:r w:rsidRPr="00A106DF">
        <w:rPr>
          <w:rFonts w:ascii="Times New Roman" w:eastAsia="Perpetua" w:hAnsi="Times New Roman" w:cs="Times New Roman"/>
          <w:b/>
          <w:color w:val="000000" w:themeColor="text1"/>
          <w:sz w:val="24"/>
          <w:szCs w:val="24"/>
          <w:lang w:val="bg-BG"/>
        </w:rPr>
        <w:t xml:space="preserve">  </w:t>
      </w:r>
      <w:r w:rsidRPr="00A106DF">
        <w:rPr>
          <w:rFonts w:ascii="Times New Roman" w:eastAsia="Perpetua" w:hAnsi="Times New Roman" w:cs="Times New Roman"/>
          <w:color w:val="000000" w:themeColor="text1"/>
          <w:sz w:val="24"/>
          <w:szCs w:val="24"/>
          <w:lang w:val="bg-BG"/>
        </w:rPr>
        <w:t>през м.ноември 2016 г. бяха</w:t>
      </w:r>
      <w:r w:rsidRPr="00A106DF">
        <w:rPr>
          <w:rFonts w:ascii="Times New Roman" w:eastAsia="Perpetua" w:hAnsi="Times New Roman" w:cs="Times New Roman"/>
          <w:color w:val="000000" w:themeColor="text1"/>
          <w:szCs w:val="20"/>
          <w:lang w:val="bg-BG"/>
        </w:rPr>
        <w:t xml:space="preserve"> </w:t>
      </w:r>
      <w:r w:rsidRPr="00A106DF">
        <w:rPr>
          <w:rFonts w:ascii="Times New Roman" w:eastAsia="Times New Roman" w:hAnsi="Times New Roman" w:cs="Times New Roman"/>
          <w:color w:val="000000" w:themeColor="text1"/>
          <w:sz w:val="24"/>
          <w:szCs w:val="24"/>
          <w:lang w:val="bg-BG" w:eastAsia="bg-BG"/>
        </w:rPr>
        <w:t>о</w:t>
      </w:r>
      <w:r w:rsidRPr="00A106DF">
        <w:rPr>
          <w:rFonts w:ascii="Times New Roman" w:eastAsia="Times New Roman" w:hAnsi="Times New Roman" w:cs="Times New Roman" w:hint="cs"/>
          <w:color w:val="000000" w:themeColor="text1"/>
          <w:sz w:val="24"/>
          <w:szCs w:val="24"/>
          <w:lang w:val="bg-BG" w:eastAsia="bg-BG"/>
        </w:rPr>
        <w:t>бсъдени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приети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промени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Вътрешните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правила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за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работа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РКК.</w:t>
      </w:r>
    </w:p>
    <w:p w:rsidR="00A106DF" w:rsidRPr="00A106DF" w:rsidRDefault="00A106DF" w:rsidP="00B65779">
      <w:pPr>
        <w:spacing w:after="0" w:line="360" w:lineRule="auto"/>
        <w:ind w:left="-142" w:firstLine="696"/>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През отчетната  2016 г. служителите на отдел „СПКРРЮИР-Бургас“</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bCs/>
          <w:color w:val="000000" w:themeColor="text1"/>
          <w:sz w:val="24"/>
          <w:szCs w:val="24"/>
          <w:lang w:val="bg-BG" w:eastAsia="bg-BG"/>
        </w:rPr>
        <w:t xml:space="preserve">осъществяваха координация и взаимодействие с централните и териториалните структури на изпълнителната власт за изпълнение целите и приоритетите на РПР на ЮИР. </w:t>
      </w:r>
    </w:p>
    <w:p w:rsidR="00A106DF" w:rsidRPr="00A106DF" w:rsidRDefault="00A106DF" w:rsidP="00A402CB">
      <w:pPr>
        <w:spacing w:after="0" w:line="360" w:lineRule="auto"/>
        <w:ind w:left="-142" w:firstLine="696"/>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Експертите от отдела участваха в местни срещи и форуми, касаещи развитието на района като:</w:t>
      </w:r>
    </w:p>
    <w:p w:rsidR="00A106DF" w:rsidRPr="00A106DF" w:rsidRDefault="00A106DF" w:rsidP="00A402CB">
      <w:pPr>
        <w:numPr>
          <w:ilvl w:val="0"/>
          <w:numId w:val="62"/>
        </w:numPr>
        <w:spacing w:after="0" w:line="360" w:lineRule="auto"/>
        <w:ind w:left="-142" w:firstLine="1210"/>
        <w:contextualSpacing/>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участие в Информационен ден  за представяне на процедура „Подкрепа за внедряване на иновации в предприятията</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 xml:space="preserve"> по </w:t>
      </w:r>
      <w:r w:rsidR="00E062CC">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bCs/>
          <w:color w:val="000000" w:themeColor="text1"/>
          <w:sz w:val="24"/>
          <w:szCs w:val="24"/>
          <w:lang w:val="bg-BG" w:eastAsia="bg-BG"/>
        </w:rPr>
        <w:t>ОП „Иновации и конкурентоспособност</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 xml:space="preserve"> </w:t>
      </w:r>
      <w:r w:rsidR="00E062CC">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bCs/>
          <w:color w:val="000000" w:themeColor="text1"/>
          <w:sz w:val="24"/>
          <w:szCs w:val="24"/>
          <w:lang w:val="bg-BG" w:eastAsia="bg-BG"/>
        </w:rPr>
        <w:t>2014-2020</w:t>
      </w:r>
      <w:r w:rsidR="00E062CC">
        <w:rPr>
          <w:rFonts w:ascii="Times New Roman" w:eastAsia="Times New Roman" w:hAnsi="Times New Roman" w:cs="Times New Roman"/>
          <w:bCs/>
          <w:color w:val="000000" w:themeColor="text1"/>
          <w:sz w:val="24"/>
          <w:szCs w:val="24"/>
          <w:lang w:val="bg-BG" w:eastAsia="bg-BG"/>
        </w:rPr>
        <w:t xml:space="preserve"> г.</w:t>
      </w:r>
      <w:r w:rsidRPr="00A106DF">
        <w:rPr>
          <w:rFonts w:ascii="Times New Roman" w:eastAsia="Times New Roman" w:hAnsi="Times New Roman" w:cs="Times New Roman"/>
          <w:bCs/>
          <w:color w:val="000000" w:themeColor="text1"/>
          <w:sz w:val="24"/>
          <w:szCs w:val="24"/>
          <w:lang w:val="bg-BG" w:eastAsia="bg-BG"/>
        </w:rPr>
        <w:t xml:space="preserve"> в Бургас;</w:t>
      </w:r>
    </w:p>
    <w:p w:rsidR="007559FF" w:rsidRDefault="00A106DF" w:rsidP="007559FF">
      <w:pPr>
        <w:numPr>
          <w:ilvl w:val="0"/>
          <w:numId w:val="62"/>
        </w:numPr>
        <w:spacing w:after="0" w:line="360" w:lineRule="auto"/>
        <w:ind w:left="-142" w:firstLine="1210"/>
        <w:contextualSpacing/>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участие в Конференция организирана от Европейската Комисия в Бургас на тема „План за инвестиции за Европа</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w:t>
      </w:r>
    </w:p>
    <w:p w:rsidR="00A106DF" w:rsidRPr="007559FF" w:rsidRDefault="00A106DF" w:rsidP="007559FF">
      <w:pPr>
        <w:numPr>
          <w:ilvl w:val="0"/>
          <w:numId w:val="62"/>
        </w:numPr>
        <w:spacing w:after="0" w:line="360" w:lineRule="auto"/>
        <w:ind w:left="-142" w:firstLine="1210"/>
        <w:contextualSpacing/>
        <w:jc w:val="both"/>
        <w:rPr>
          <w:rFonts w:ascii="Times New Roman" w:eastAsia="Times New Roman" w:hAnsi="Times New Roman" w:cs="Times New Roman"/>
          <w:bCs/>
          <w:color w:val="000000" w:themeColor="text1"/>
          <w:sz w:val="24"/>
          <w:szCs w:val="24"/>
          <w:lang w:val="bg-BG" w:eastAsia="bg-BG"/>
        </w:rPr>
      </w:pPr>
      <w:r w:rsidRPr="007559FF">
        <w:rPr>
          <w:rFonts w:ascii="Times New Roman" w:eastAsia="Times New Roman" w:hAnsi="Times New Roman" w:cs="Times New Roman"/>
          <w:bCs/>
          <w:color w:val="000000" w:themeColor="text1"/>
          <w:sz w:val="24"/>
          <w:szCs w:val="24"/>
          <w:lang w:val="bg-BG" w:eastAsia="bg-BG"/>
        </w:rPr>
        <w:t>участие в консултативна конференция със заинтересованите страни  в рамките на проект „Секторни политики укрепващи ангажираността за подобрение на екосистемните услуги в България (SPECIES)“.</w:t>
      </w:r>
    </w:p>
    <w:p w:rsidR="00A106DF" w:rsidRPr="00A106DF" w:rsidRDefault="00A106DF" w:rsidP="00A402CB">
      <w:pPr>
        <w:spacing w:after="160" w:line="360" w:lineRule="auto"/>
        <w:ind w:left="-142"/>
        <w:jc w:val="both"/>
        <w:rPr>
          <w:rFonts w:ascii="Times New Roman" w:eastAsia="Perpetua" w:hAnsi="Times New Roman" w:cs="Times New Roman"/>
          <w:bCs/>
          <w:color w:val="000000" w:themeColor="text1"/>
          <w:sz w:val="24"/>
          <w:szCs w:val="24"/>
          <w:lang w:val="bg-BG" w:eastAsia="bg-BG"/>
        </w:rPr>
      </w:pPr>
      <w:r w:rsidRPr="00A106DF">
        <w:rPr>
          <w:rFonts w:ascii="Times New Roman" w:eastAsia="Perpetua" w:hAnsi="Times New Roman" w:cs="Times New Roman"/>
          <w:bCs/>
          <w:color w:val="000000" w:themeColor="text1"/>
          <w:sz w:val="24"/>
          <w:szCs w:val="24"/>
          <w:lang w:val="bg-BG" w:eastAsia="bg-BG"/>
        </w:rPr>
        <w:t xml:space="preserve">Началникът на отдела взе  участие в съвместно заседание на РСР и РКК на СИР в гр.Шумен, с цел обмяна на опит и добри практики. </w:t>
      </w:r>
    </w:p>
    <w:p w:rsidR="00A106DF" w:rsidRPr="00A106DF" w:rsidRDefault="00A106DF"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Укрепването на капацитета в сферата на регионалното развитие е стратегическа необходимост за усъвършенстване на политиката за регионално развитие. Подобряването на координацията и партньорството между участниците в регионалното развитие е от особено важно и съществено значение за ефективността от тяхната съвместна работа.</w:t>
      </w:r>
    </w:p>
    <w:p w:rsidR="00A106DF" w:rsidRPr="00A106DF" w:rsidRDefault="00A106DF" w:rsidP="00A106DF">
      <w:pPr>
        <w:spacing w:after="0" w:line="360" w:lineRule="auto"/>
        <w:jc w:val="both"/>
        <w:rPr>
          <w:rFonts w:ascii="Times New Roman" w:eastAsia="Times New Roman" w:hAnsi="Times New Roman" w:cs="Times New Roman"/>
          <w:color w:val="000000" w:themeColor="text1"/>
          <w:sz w:val="24"/>
          <w:szCs w:val="24"/>
          <w:lang w:val="bg-BG" w:eastAsia="bg-BG"/>
        </w:rPr>
      </w:pPr>
    </w:p>
    <w:p w:rsidR="00A106DF" w:rsidRPr="00A106DF" w:rsidRDefault="00A106DF" w:rsidP="00A402CB">
      <w:pPr>
        <w:numPr>
          <w:ilvl w:val="0"/>
          <w:numId w:val="58"/>
        </w:numPr>
        <w:spacing w:after="0" w:line="360" w:lineRule="auto"/>
        <w:ind w:left="-142" w:firstLine="360"/>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Постигнати резултати от извършени тематични оценки или оценки за специфични случаи към края на 2016 г.</w:t>
      </w:r>
    </w:p>
    <w:p w:rsidR="00A106DF" w:rsidRPr="00A106DF" w:rsidRDefault="00A106DF"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По отношение на  </w:t>
      </w:r>
      <w:r w:rsidRPr="00A106DF">
        <w:rPr>
          <w:rFonts w:ascii="Times New Roman" w:eastAsia="Times New Roman" w:hAnsi="Times New Roman" w:cs="Times New Roman" w:hint="cs"/>
          <w:color w:val="000000" w:themeColor="text1"/>
          <w:sz w:val="24"/>
          <w:szCs w:val="24"/>
          <w:lang w:val="bg-BG" w:eastAsia="bg-BG"/>
        </w:rPr>
        <w:t>Целенасочена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инвестиционна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програма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color w:val="000000" w:themeColor="text1"/>
          <w:sz w:val="24"/>
          <w:szCs w:val="24"/>
          <w:lang w:eastAsia="bg-BG"/>
        </w:rPr>
        <w:t>(</w:t>
      </w:r>
      <w:r w:rsidRPr="00A106DF">
        <w:rPr>
          <w:rFonts w:ascii="Times New Roman" w:eastAsia="Times New Roman" w:hAnsi="Times New Roman" w:cs="Times New Roman"/>
          <w:color w:val="000000" w:themeColor="text1"/>
          <w:sz w:val="24"/>
          <w:szCs w:val="24"/>
          <w:lang w:val="bg-BG" w:eastAsia="bg-BG"/>
        </w:rPr>
        <w:t>ЦИП</w:t>
      </w:r>
      <w:r w:rsidRPr="00A106DF">
        <w:rPr>
          <w:rFonts w:ascii="Times New Roman" w:eastAsia="Times New Roman" w:hAnsi="Times New Roman" w:cs="Times New Roman"/>
          <w:color w:val="000000" w:themeColor="text1"/>
          <w:sz w:val="24"/>
          <w:szCs w:val="24"/>
          <w:lang w:eastAsia="bg-BG"/>
        </w:rPr>
        <w:t>)</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в</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подкрепа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развитието</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Северозападна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България</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Родопите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Странджа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пограничните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планинските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полупланинските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слаборазвити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райони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през</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месец</w:t>
      </w:r>
      <w:r w:rsidRPr="00A106DF">
        <w:rPr>
          <w:rFonts w:ascii="Times New Roman" w:eastAsia="Times New Roman" w:hAnsi="Times New Roman" w:cs="Times New Roman"/>
          <w:color w:val="000000" w:themeColor="text1"/>
          <w:sz w:val="24"/>
          <w:szCs w:val="24"/>
          <w:lang w:val="bg-BG" w:eastAsia="bg-BG"/>
        </w:rPr>
        <w:t xml:space="preserve"> октомври 2016 г. е извършена актуализация на статистическите данни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социално</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hint="cs"/>
          <w:color w:val="000000" w:themeColor="text1"/>
          <w:sz w:val="24"/>
          <w:szCs w:val="24"/>
          <w:lang w:val="bg-BG" w:eastAsia="bg-BG"/>
        </w:rPr>
        <w:t>икономическ</w:t>
      </w:r>
      <w:r w:rsidRPr="00A106DF">
        <w:rPr>
          <w:rFonts w:ascii="Times New Roman" w:eastAsia="Times New Roman" w:hAnsi="Times New Roman" w:cs="Times New Roman"/>
          <w:color w:val="000000" w:themeColor="text1"/>
          <w:sz w:val="24"/>
          <w:szCs w:val="24"/>
          <w:lang w:val="bg-BG" w:eastAsia="bg-BG"/>
        </w:rPr>
        <w:t xml:space="preserve">ия </w:t>
      </w:r>
      <w:r w:rsidRPr="00A106DF">
        <w:rPr>
          <w:rFonts w:ascii="Times New Roman" w:eastAsia="Times New Roman" w:hAnsi="Times New Roman" w:cs="Times New Roman" w:hint="cs"/>
          <w:color w:val="000000" w:themeColor="text1"/>
          <w:sz w:val="24"/>
          <w:szCs w:val="24"/>
          <w:lang w:val="bg-BG" w:eastAsia="bg-BG"/>
        </w:rPr>
        <w:t>анализ</w:t>
      </w:r>
      <w:r w:rsidRPr="00A106DF">
        <w:rPr>
          <w:rFonts w:ascii="Times New Roman" w:eastAsia="Times New Roman" w:hAnsi="Times New Roman" w:cs="Times New Roman"/>
          <w:color w:val="000000" w:themeColor="text1"/>
          <w:sz w:val="24"/>
          <w:szCs w:val="24"/>
          <w:lang w:val="bg-BG" w:eastAsia="bg-BG"/>
        </w:rPr>
        <w:t xml:space="preserve"> н</w:t>
      </w:r>
      <w:r w:rsidRPr="00A106DF">
        <w:rPr>
          <w:rFonts w:ascii="Times New Roman" w:eastAsia="Times New Roman" w:hAnsi="Times New Roman" w:cs="Times New Roman" w:hint="cs"/>
          <w:color w:val="000000" w:themeColor="text1"/>
          <w:sz w:val="24"/>
          <w:szCs w:val="24"/>
          <w:lang w:val="bg-BG" w:eastAsia="bg-BG"/>
        </w:rPr>
        <w:t>а</w:t>
      </w:r>
      <w:r w:rsidRPr="00A106DF">
        <w:rPr>
          <w:rFonts w:ascii="Times New Roman" w:eastAsia="Times New Roman" w:hAnsi="Times New Roman" w:cs="Times New Roman"/>
          <w:color w:val="000000" w:themeColor="text1"/>
          <w:sz w:val="24"/>
          <w:szCs w:val="24"/>
          <w:lang w:val="bg-BG" w:eastAsia="bg-BG"/>
        </w:rPr>
        <w:t xml:space="preserve"> подпрограма </w:t>
      </w:r>
      <w:r w:rsidRPr="00A106DF">
        <w:rPr>
          <w:rFonts w:ascii="Times New Roman" w:eastAsia="Times New Roman" w:hAnsi="Times New Roman" w:cs="Times New Roman" w:hint="cs"/>
          <w:color w:val="000000" w:themeColor="text1"/>
          <w:sz w:val="24"/>
          <w:szCs w:val="24"/>
          <w:lang w:val="bg-BG" w:eastAsia="bg-BG"/>
        </w:rPr>
        <w:t>Странджа</w:t>
      </w:r>
      <w:r w:rsidRPr="00A106DF">
        <w:rPr>
          <w:rFonts w:ascii="Times New Roman" w:eastAsia="Times New Roman" w:hAnsi="Times New Roman" w:cs="Times New Roman"/>
          <w:color w:val="000000" w:themeColor="text1"/>
          <w:sz w:val="24"/>
          <w:szCs w:val="24"/>
          <w:lang w:val="bg-BG" w:eastAsia="bg-BG"/>
        </w:rPr>
        <w:t>-Сакар“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A106DF" w:rsidRPr="00A106DF" w:rsidRDefault="00A106DF"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bg-BG" w:eastAsia="bg-BG"/>
        </w:rPr>
        <w:t>Действията,</w:t>
      </w:r>
      <w:r w:rsidRPr="00A106DF">
        <w:rPr>
          <w:rFonts w:ascii="Times New Roman" w:eastAsia="Times New Roman" w:hAnsi="Times New Roman" w:cs="Times New Roman"/>
          <w:color w:val="000000" w:themeColor="text1"/>
          <w:sz w:val="24"/>
          <w:szCs w:val="24"/>
          <w:lang w:val="bg-BG" w:eastAsia="bg-BG"/>
        </w:rPr>
        <w:t xml:space="preserve"> касаещи подобряване дейността на Регионалния съвет за развитие и осигуряване ефективност и ефикасност при изпълнението на РПР са свързани с  обсъждането  и  приемането  на </w:t>
      </w:r>
      <w:r w:rsidRPr="00A106DF">
        <w:rPr>
          <w:rFonts w:ascii="Times New Roman" w:eastAsia="Times New Roman" w:hAnsi="Times New Roman" w:cs="Times New Roman" w:hint="cs"/>
          <w:color w:val="000000" w:themeColor="text1"/>
          <w:sz w:val="24"/>
          <w:szCs w:val="24"/>
          <w:lang w:val="bg-BG" w:eastAsia="bg-BG"/>
        </w:rPr>
        <w:t>доклади</w:t>
      </w:r>
      <w:r w:rsidRPr="00A106DF">
        <w:rPr>
          <w:rFonts w:ascii="Times New Roman" w:eastAsia="Times New Roman" w:hAnsi="Times New Roman" w:cs="Times New Roman"/>
          <w:color w:val="000000" w:themeColor="text1"/>
          <w:sz w:val="24"/>
          <w:szCs w:val="24"/>
          <w:lang w:val="bg-BG" w:eastAsia="bg-BG"/>
        </w:rPr>
        <w:t xml:space="preserve">  и  стратегически документи, представяне на програми  и  секторни политики. В хода на проведените заседания на РСР на ЮИР през 2016 г. бяха обсъдени следните теми, въпроси  и проекти на документи: </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Представяне на информация за хода на операциите по Оперативните  програми (</w:t>
      </w:r>
      <w:r w:rsidR="00F84B9D" w:rsidRPr="00F84B9D">
        <w:rPr>
          <w:rFonts w:ascii="Times New Roman" w:eastAsia="Times New Roman" w:hAnsi="Times New Roman" w:cs="Times New Roman"/>
          <w:color w:val="000000" w:themeColor="text1"/>
          <w:sz w:val="24"/>
          <w:szCs w:val="24"/>
          <w:lang w:val="bg-BG" w:eastAsia="bg-BG"/>
        </w:rPr>
        <w:t>2014 - 2020 г.</w:t>
      </w:r>
      <w:r w:rsidRPr="00A106DF">
        <w:rPr>
          <w:rFonts w:ascii="Times New Roman" w:eastAsia="Times New Roman" w:hAnsi="Times New Roman" w:cs="Times New Roman"/>
          <w:color w:val="000000" w:themeColor="text1"/>
          <w:sz w:val="24"/>
          <w:szCs w:val="24"/>
          <w:lang w:val="bg-BG" w:eastAsia="bg-BG"/>
        </w:rPr>
        <w:t xml:space="preserve">) в </w:t>
      </w:r>
      <w:r w:rsidR="009D6EA0">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color w:val="000000" w:themeColor="text1"/>
          <w:sz w:val="24"/>
          <w:szCs w:val="24"/>
          <w:lang w:val="bg-BG" w:eastAsia="bg-BG"/>
        </w:rPr>
        <w:t xml:space="preserve">Югоизточен район; </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Представяне на информация за одобрените програми за програмен период  2014 - 2020 г.: Програмите за териториално сътрудничество; </w:t>
      </w:r>
      <w:r w:rsidRPr="00A106DF">
        <w:rPr>
          <w:rFonts w:ascii="Times New Roman" w:eastAsia="Perpetua" w:hAnsi="Times New Roman" w:cs="Times New Roman"/>
          <w:color w:val="000000" w:themeColor="text1"/>
          <w:sz w:val="24"/>
          <w:szCs w:val="24"/>
          <w:lang w:val="bg-BG" w:eastAsia="bg-BG"/>
        </w:rPr>
        <w:t>по Съвместна оперативна програма „Черноморски басейн 2014-2020“,</w:t>
      </w:r>
      <w:r w:rsidRPr="00A106DF">
        <w:rPr>
          <w:rFonts w:ascii="Times New Roman" w:eastAsia="Times New Roman" w:hAnsi="Times New Roman" w:cs="Times New Roman"/>
          <w:color w:val="000000" w:themeColor="text1"/>
          <w:sz w:val="24"/>
          <w:szCs w:val="24"/>
          <w:lang w:val="bg-BG" w:eastAsia="bg-BG"/>
        </w:rPr>
        <w:t xml:space="preserve"> ОП „Транспорт и транспортна инфраструктура” , „Програмата за развитие на селските райони“, „Програмата за морско дело и рибарство“;</w:t>
      </w:r>
    </w:p>
    <w:p w:rsidR="00A106DF" w:rsidRPr="00A106DF" w:rsidRDefault="00A106DF" w:rsidP="00A106DF">
      <w:pPr>
        <w:numPr>
          <w:ilvl w:val="0"/>
          <w:numId w:val="61"/>
        </w:numPr>
        <w:spacing w:after="0" w:line="360" w:lineRule="auto"/>
        <w:jc w:val="both"/>
        <w:rPr>
          <w:rFonts w:ascii="Times New Roman" w:eastAsia="Perpetua" w:hAnsi="Times New Roman" w:cs="Times New Roman"/>
          <w:color w:val="000000" w:themeColor="text1"/>
          <w:sz w:val="24"/>
          <w:szCs w:val="24"/>
          <w:lang w:val="bg-BG" w:eastAsia="bg-BG"/>
        </w:rPr>
      </w:pPr>
      <w:r w:rsidRPr="00A106DF">
        <w:rPr>
          <w:rFonts w:ascii="Times New Roman" w:eastAsia="Perpetua" w:hAnsi="Times New Roman" w:cs="Times New Roman"/>
          <w:color w:val="000000" w:themeColor="text1"/>
          <w:sz w:val="24"/>
          <w:szCs w:val="24"/>
          <w:lang w:val="bg-BG" w:eastAsia="bg-BG"/>
        </w:rPr>
        <w:t>Представяне на успешен модел на община Стара Загора в областта на модернизиране на градския транспорт;</w:t>
      </w:r>
      <w:r w:rsidRPr="00A106DF">
        <w:rPr>
          <w:rFonts w:ascii="Times New Roman" w:eastAsia="Times New Roman" w:hAnsi="Times New Roman" w:cs="Times New Roman"/>
          <w:color w:val="000000" w:themeColor="text1"/>
          <w:sz w:val="24"/>
          <w:szCs w:val="24"/>
          <w:lang w:val="bg-BG" w:eastAsia="bg-BG"/>
        </w:rPr>
        <w:t xml:space="preserve"> </w:t>
      </w:r>
    </w:p>
    <w:p w:rsidR="00A106DF" w:rsidRPr="00A106DF" w:rsidRDefault="00A106DF" w:rsidP="00A106DF">
      <w:pPr>
        <w:numPr>
          <w:ilvl w:val="0"/>
          <w:numId w:val="61"/>
        </w:numPr>
        <w:spacing w:after="0" w:line="360" w:lineRule="auto"/>
        <w:jc w:val="both"/>
        <w:rPr>
          <w:rFonts w:ascii="Times New Roman" w:eastAsia="Perpetua" w:hAnsi="Times New Roman" w:cs="Times New Roman"/>
          <w:color w:val="000000" w:themeColor="text1"/>
          <w:sz w:val="24"/>
          <w:szCs w:val="24"/>
          <w:lang w:val="bg-BG" w:eastAsia="bg-BG"/>
        </w:rPr>
      </w:pPr>
      <w:r w:rsidRPr="00A106DF">
        <w:rPr>
          <w:rFonts w:ascii="Times New Roman" w:eastAsia="Perpetua" w:hAnsi="Times New Roman" w:cs="Times New Roman"/>
          <w:color w:val="000000" w:themeColor="text1"/>
          <w:sz w:val="24"/>
          <w:szCs w:val="24"/>
          <w:lang w:val="bg-BG" w:eastAsia="bg-BG"/>
        </w:rPr>
        <w:t>Представяне на опита и дейността на фонд ФЛАГ., както и  новите възможности за финансиране  на инфраструктурни проекти на общините в периода 2014-2020 г. чрез финансови инструменти - Jessica, Фонд на фондовете и др.;</w:t>
      </w:r>
    </w:p>
    <w:p w:rsidR="00A106DF" w:rsidRPr="00A106DF" w:rsidRDefault="00A106DF" w:rsidP="00A106DF">
      <w:pPr>
        <w:numPr>
          <w:ilvl w:val="0"/>
          <w:numId w:val="61"/>
        </w:numPr>
        <w:spacing w:after="0" w:line="360" w:lineRule="auto"/>
        <w:jc w:val="both"/>
        <w:rPr>
          <w:rFonts w:ascii="Times New Roman" w:eastAsia="Perpetua" w:hAnsi="Times New Roman" w:cs="Times New Roman"/>
          <w:color w:val="000000" w:themeColor="text1"/>
          <w:sz w:val="24"/>
          <w:szCs w:val="24"/>
          <w:lang w:val="bg-BG" w:eastAsia="bg-BG"/>
        </w:rPr>
      </w:pPr>
      <w:r w:rsidRPr="00A106DF">
        <w:rPr>
          <w:rFonts w:ascii="Times New Roman" w:eastAsia="Perpetua" w:hAnsi="Times New Roman" w:cs="Times New Roman"/>
          <w:color w:val="000000" w:themeColor="text1"/>
          <w:sz w:val="24"/>
          <w:szCs w:val="24"/>
          <w:lang w:val="bg-BG" w:eastAsia="bg-BG"/>
        </w:rPr>
        <w:t>Обсъждане на бъдещи проекти на Областна администрация Бургас;</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Приемане на Годишния доклад за наблюдение изпълнението на Регионалния план за развитие на Югоизточен район за 2015 г.; </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Представяне на информация за основните акценти в Закона за управление на средствата от Европейските структурни и инвестиционни фондове и отражението му върху финансирането и управлението на проекти;</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Представяне на модел за успешно реализиран проект на Областна администрация Бургас по Съвместна оперативна програма </w:t>
      </w:r>
      <w:r w:rsidRPr="00A106DF">
        <w:rPr>
          <w:rFonts w:ascii="Times New Roman" w:eastAsia="Times New Roman" w:hAnsi="Times New Roman" w:cs="Times New Roman"/>
          <w:color w:val="000000" w:themeColor="text1"/>
          <w:sz w:val="24"/>
          <w:szCs w:val="24"/>
          <w:lang w:eastAsia="bg-BG"/>
        </w:rPr>
        <w:t xml:space="preserve"> </w:t>
      </w:r>
      <w:r w:rsidRPr="00A106DF">
        <w:rPr>
          <w:rFonts w:ascii="Times New Roman" w:eastAsia="Times New Roman" w:hAnsi="Times New Roman" w:cs="Times New Roman"/>
          <w:color w:val="000000" w:themeColor="text1"/>
          <w:sz w:val="24"/>
          <w:szCs w:val="24"/>
          <w:lang w:val="bg-BG" w:eastAsia="bg-BG"/>
        </w:rPr>
        <w:t>„Черноморски басейн 2007-2013“;</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Обсъдени са политики на Министерство на туризма за развитие на здравен и културен туризъм; </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Представяне на модел за успешно реализиран проект на Община Казанлък –„Долината </w:t>
      </w:r>
      <w:r w:rsidR="00245804">
        <w:rPr>
          <w:rFonts w:ascii="Times New Roman" w:eastAsia="Times New Roman" w:hAnsi="Times New Roman" w:cs="Times New Roman"/>
          <w:color w:val="000000" w:themeColor="text1"/>
          <w:sz w:val="24"/>
          <w:szCs w:val="24"/>
          <w:lang w:val="bg-BG" w:eastAsia="bg-BG"/>
        </w:rPr>
        <w:t>на розите и тракийските царе“;</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Обсъждане на ангажиментите  на органите на местното самоуправление във връзка с влизането в сила на Допълнителния протокол към Европейската харта за местно самоуправление за правото на участие в делата на местната власт;</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Обсъждане и одобряване на Наредба за условията, реда и сроковете за изготвяне, съгласуване, приемане, актуализиране и изпълнение на концепцията  и схемите за пространствено развитие по чл.7б-г от Закона за регионалното развитие;</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Обсъждане и приемане на проект на Годишна индикативна програма за дейността на Регионалния съвет за развитие на Югоизточен район за 2017 г. </w:t>
      </w:r>
      <w:r w:rsidR="00290B24">
        <w:rPr>
          <w:rFonts w:ascii="Times New Roman" w:eastAsia="Times New Roman" w:hAnsi="Times New Roman" w:cs="Times New Roman"/>
          <w:color w:val="000000" w:themeColor="text1"/>
          <w:sz w:val="24"/>
          <w:szCs w:val="24"/>
          <w:lang w:val="bg-BG" w:eastAsia="bg-BG"/>
        </w:rPr>
        <w:t>;</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Обсъждане и приемане на промени на Вътрешните правила за работа на Регионалния координационен комитет към Регионалния съвет за развитие на  Югоизточен район; </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Представяне на информация за финансовите инструменти в програмен период 2014-2020 г.  и  възможностите  за финансиране на устойчиви проекти; </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Представяне и обсъждане на Последваща  оценка на изпълнението на  Националната стратегия за  регионално развитие за периода 2005-2015г. Представен  проект „Трансграничен морски пр</w:t>
      </w:r>
      <w:r w:rsidR="005923CB">
        <w:rPr>
          <w:rFonts w:ascii="Times New Roman" w:eastAsia="Times New Roman" w:hAnsi="Times New Roman" w:cs="Times New Roman"/>
          <w:color w:val="000000" w:themeColor="text1"/>
          <w:sz w:val="24"/>
          <w:szCs w:val="24"/>
          <w:lang w:val="bg-BG" w:eastAsia="bg-BG"/>
        </w:rPr>
        <w:t>остранствен план за Черно море -</w:t>
      </w:r>
      <w:r w:rsidRPr="00A106DF">
        <w:rPr>
          <w:rFonts w:ascii="Times New Roman" w:eastAsia="Times New Roman" w:hAnsi="Times New Roman" w:cs="Times New Roman"/>
          <w:color w:val="000000" w:themeColor="text1"/>
          <w:sz w:val="24"/>
          <w:szCs w:val="24"/>
          <w:lang w:val="bg-BG" w:eastAsia="bg-BG"/>
        </w:rPr>
        <w:t xml:space="preserve"> Румъния, България“ (MARSPLAN - BS) - основни дейности, акценти на извършените до момента анализи, законова и институционална рамка за </w:t>
      </w:r>
      <w:r w:rsidR="00290B24">
        <w:rPr>
          <w:rFonts w:ascii="Times New Roman" w:eastAsia="Times New Roman" w:hAnsi="Times New Roman" w:cs="Times New Roman"/>
          <w:color w:val="000000" w:themeColor="text1"/>
          <w:sz w:val="24"/>
          <w:szCs w:val="24"/>
          <w:lang w:val="bg-BG" w:eastAsia="bg-BG"/>
        </w:rPr>
        <w:t>морско пространствено планиране;</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Избор на представители на РСР на ЮИР в в Управляващия комитет по проект „Разработване на интегрирана транспортна стратегия в периода до 2030 г.“; </w:t>
      </w:r>
    </w:p>
    <w:p w:rsidR="00A106DF" w:rsidRPr="00A106DF" w:rsidRDefault="00A106DF" w:rsidP="00A106DF">
      <w:pPr>
        <w:numPr>
          <w:ilvl w:val="0"/>
          <w:numId w:val="61"/>
        </w:numPr>
        <w:spacing w:after="0" w:line="360" w:lineRule="auto"/>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Избор на представители на Регионалния съвет за развитие на Югоизточен район  в  Комитет за коорди</w:t>
      </w:r>
      <w:r w:rsidR="00245804">
        <w:rPr>
          <w:rFonts w:ascii="Times New Roman" w:eastAsia="Times New Roman" w:hAnsi="Times New Roman" w:cs="Times New Roman"/>
          <w:color w:val="000000" w:themeColor="text1"/>
          <w:sz w:val="24"/>
          <w:szCs w:val="24"/>
          <w:lang w:val="bg-BG" w:eastAsia="bg-BG"/>
        </w:rPr>
        <w:t>нация на прилагането на подхода</w:t>
      </w:r>
      <w:r w:rsidRPr="00A106DF">
        <w:rPr>
          <w:rFonts w:ascii="Times New Roman" w:eastAsia="Times New Roman" w:hAnsi="Times New Roman" w:cs="Times New Roman"/>
          <w:color w:val="000000" w:themeColor="text1"/>
          <w:sz w:val="24"/>
          <w:szCs w:val="24"/>
          <w:lang w:val="bg-BG" w:eastAsia="bg-BG"/>
        </w:rPr>
        <w:t xml:space="preserve"> „Водено от общностите местно развитие”. </w:t>
      </w:r>
    </w:p>
    <w:p w:rsidR="00A106DF" w:rsidRPr="00A106DF" w:rsidRDefault="00A106DF" w:rsidP="00A106DF">
      <w:pPr>
        <w:spacing w:after="0" w:line="360" w:lineRule="auto"/>
        <w:ind w:left="720"/>
        <w:jc w:val="both"/>
        <w:rPr>
          <w:rFonts w:ascii="Times New Roman" w:eastAsia="Times New Roman" w:hAnsi="Times New Roman" w:cs="Times New Roman"/>
          <w:color w:val="FF0000"/>
          <w:sz w:val="24"/>
          <w:szCs w:val="24"/>
          <w:lang w:val="bg-BG" w:eastAsia="bg-BG"/>
        </w:rPr>
      </w:pPr>
    </w:p>
    <w:p w:rsidR="00710858" w:rsidRDefault="00710858" w:rsidP="00710858">
      <w:pPr>
        <w:rPr>
          <w:lang w:val="bg-BG" w:eastAsia="bg-BG"/>
        </w:rPr>
      </w:pPr>
    </w:p>
    <w:p w:rsidR="003E511B" w:rsidRDefault="003E511B" w:rsidP="00710858">
      <w:pPr>
        <w:rPr>
          <w:lang w:val="bg-BG" w:eastAsia="bg-BG"/>
        </w:rPr>
      </w:pPr>
    </w:p>
    <w:p w:rsidR="003E511B" w:rsidRDefault="003E511B" w:rsidP="00710858">
      <w:pPr>
        <w:rPr>
          <w:lang w:val="bg-BG" w:eastAsia="bg-BG"/>
        </w:rPr>
      </w:pPr>
    </w:p>
    <w:p w:rsidR="003E511B" w:rsidRDefault="003E511B" w:rsidP="00710858">
      <w:pPr>
        <w:rPr>
          <w:lang w:val="bg-BG" w:eastAsia="bg-BG"/>
        </w:rPr>
      </w:pPr>
    </w:p>
    <w:p w:rsidR="003E511B" w:rsidRDefault="003E511B" w:rsidP="00710858">
      <w:pPr>
        <w:rPr>
          <w:lang w:val="bg-BG" w:eastAsia="bg-BG"/>
        </w:rPr>
      </w:pPr>
    </w:p>
    <w:p w:rsidR="003E511B" w:rsidRDefault="003E511B" w:rsidP="00710858">
      <w:pPr>
        <w:rPr>
          <w:lang w:eastAsia="bg-BG"/>
        </w:rPr>
      </w:pPr>
    </w:p>
    <w:p w:rsidR="008C4431" w:rsidRDefault="008C4431" w:rsidP="00710858">
      <w:pPr>
        <w:rPr>
          <w:lang w:eastAsia="bg-BG"/>
        </w:rPr>
      </w:pPr>
    </w:p>
    <w:p w:rsidR="008C4431" w:rsidRDefault="008C4431" w:rsidP="00710858">
      <w:pPr>
        <w:rPr>
          <w:lang w:eastAsia="bg-BG"/>
        </w:rPr>
      </w:pPr>
    </w:p>
    <w:p w:rsidR="008C4431" w:rsidRPr="008C4431" w:rsidRDefault="008C4431" w:rsidP="00710858">
      <w:pPr>
        <w:rPr>
          <w:lang w:eastAsia="bg-BG"/>
        </w:rPr>
      </w:pPr>
    </w:p>
    <w:p w:rsidR="00A402CB" w:rsidRDefault="00A402CB" w:rsidP="00710858">
      <w:pPr>
        <w:rPr>
          <w:lang w:val="bg-BG" w:eastAsia="bg-BG"/>
        </w:rPr>
      </w:pPr>
    </w:p>
    <w:p w:rsidR="00EB5D9D" w:rsidRDefault="00EB5D9D" w:rsidP="00710858">
      <w:pPr>
        <w:rPr>
          <w:lang w:val="bg-BG" w:eastAsia="bg-BG"/>
        </w:rPr>
      </w:pPr>
    </w:p>
    <w:p w:rsidR="00EB5D9D" w:rsidRDefault="00EB5D9D" w:rsidP="00710858">
      <w:pPr>
        <w:rPr>
          <w:lang w:val="bg-BG" w:eastAsia="bg-BG"/>
        </w:rPr>
      </w:pPr>
    </w:p>
    <w:p w:rsidR="005759AA" w:rsidRDefault="005759AA" w:rsidP="00710858">
      <w:pPr>
        <w:rPr>
          <w:lang w:val="bg-BG" w:eastAsia="bg-BG"/>
        </w:rPr>
      </w:pPr>
    </w:p>
    <w:p w:rsidR="005759AA" w:rsidRDefault="005759AA" w:rsidP="00710858">
      <w:pPr>
        <w:rPr>
          <w:lang w:val="bg-BG" w:eastAsia="bg-BG"/>
        </w:rPr>
      </w:pPr>
    </w:p>
    <w:p w:rsidR="005759AA" w:rsidRDefault="005759AA" w:rsidP="00710858">
      <w:pPr>
        <w:rPr>
          <w:lang w:val="bg-BG" w:eastAsia="bg-BG"/>
        </w:rPr>
      </w:pPr>
    </w:p>
    <w:p w:rsidR="005759AA" w:rsidRDefault="005759AA" w:rsidP="00710858">
      <w:pPr>
        <w:rPr>
          <w:lang w:val="bg-BG" w:eastAsia="bg-BG"/>
        </w:rPr>
      </w:pPr>
    </w:p>
    <w:p w:rsidR="00EB5D9D" w:rsidRDefault="00EB5D9D" w:rsidP="00710858">
      <w:pPr>
        <w:rPr>
          <w:lang w:val="bg-BG" w:eastAsia="bg-BG"/>
        </w:rPr>
      </w:pPr>
    </w:p>
    <w:p w:rsidR="00EB5D9D" w:rsidRDefault="00EB5D9D" w:rsidP="00710858">
      <w:pPr>
        <w:rPr>
          <w:lang w:val="bg-BG" w:eastAsia="bg-BG"/>
        </w:rPr>
      </w:pPr>
    </w:p>
    <w:p w:rsidR="003E511B" w:rsidRPr="003E511B" w:rsidRDefault="003E511B" w:rsidP="003E511B">
      <w:pPr>
        <w:spacing w:after="0" w:line="360" w:lineRule="auto"/>
        <w:rPr>
          <w:rFonts w:ascii="Times New Roman" w:eastAsia="Times New Roman" w:hAnsi="Times New Roman" w:cs="Times New Roman"/>
          <w:b/>
          <w:sz w:val="24"/>
          <w:szCs w:val="24"/>
          <w:lang w:val="bg-BG" w:eastAsia="bg-BG"/>
        </w:rPr>
      </w:pPr>
      <w:r w:rsidRPr="003E511B">
        <w:rPr>
          <w:rFonts w:ascii="Times New Roman" w:eastAsia="Times New Roman" w:hAnsi="Times New Roman" w:cs="Times New Roman"/>
          <w:b/>
          <w:sz w:val="24"/>
          <w:szCs w:val="24"/>
          <w:lang w:eastAsia="bg-BG"/>
        </w:rPr>
        <w:t>V</w:t>
      </w:r>
      <w:r w:rsidRPr="003E511B">
        <w:rPr>
          <w:rFonts w:ascii="Times New Roman" w:eastAsia="Times New Roman" w:hAnsi="Times New Roman" w:cs="Times New Roman"/>
          <w:sz w:val="24"/>
          <w:szCs w:val="24"/>
          <w:lang w:val="bg-BG" w:eastAsia="bg-BG"/>
        </w:rPr>
        <w:t xml:space="preserve">. </w:t>
      </w:r>
      <w:r w:rsidRPr="003E511B">
        <w:rPr>
          <w:rFonts w:ascii="Times New Roman" w:eastAsia="Times New Roman" w:hAnsi="Times New Roman" w:cs="Times New Roman"/>
          <w:b/>
          <w:sz w:val="24"/>
          <w:szCs w:val="24"/>
          <w:lang w:val="bg-BG" w:eastAsia="bg-BG"/>
        </w:rPr>
        <w:t xml:space="preserve">ЗАКЛЮЧЕНИЯ И ПРЕДЛОЖЕНИЯ ЗА ПОДОБРЯВАНЕ НА РЕЗУЛТАТИТЕ ОТ НАБЛЮДЕНИЕТО НА РПР НА ЮИР </w:t>
      </w:r>
    </w:p>
    <w:p w:rsidR="003E511B" w:rsidRPr="003E511B" w:rsidRDefault="003E511B" w:rsidP="003E511B">
      <w:pPr>
        <w:spacing w:after="0" w:line="360" w:lineRule="auto"/>
        <w:jc w:val="both"/>
        <w:rPr>
          <w:rFonts w:ascii="Times New Roman" w:eastAsia="Times New Roman" w:hAnsi="Times New Roman" w:cs="Times New Roman"/>
          <w:b/>
          <w:sz w:val="24"/>
          <w:szCs w:val="24"/>
          <w:lang w:val="bg-BG" w:eastAsia="bg-BG"/>
        </w:rPr>
      </w:pPr>
    </w:p>
    <w:p w:rsidR="003E511B" w:rsidRPr="008127B5" w:rsidRDefault="003E511B"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eastAsia="bg-BG"/>
        </w:rPr>
        <w:t>Годишният</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доклад</w:t>
      </w:r>
      <w:r w:rsidRPr="008127B5">
        <w:rPr>
          <w:rFonts w:ascii="Times New Roman" w:eastAsia="Times New Roman" w:hAnsi="Times New Roman" w:cs="Times New Roman"/>
          <w:color w:val="000000" w:themeColor="text1"/>
          <w:sz w:val="24"/>
          <w:szCs w:val="24"/>
          <w:lang w:val="bg-BG" w:eastAsia="bg-BG"/>
        </w:rPr>
        <w:t xml:space="preserve"> за наблюдение изпълнението на Регионалния план за развитие на Югоизточен район</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отразява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промените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социално</w:t>
      </w:r>
      <w:r w:rsidRPr="008127B5">
        <w:rPr>
          <w:rFonts w:ascii="Times New Roman" w:eastAsia="Times New Roman" w:hAnsi="Times New Roman" w:cs="Times New Roman"/>
          <w:color w:val="000000" w:themeColor="text1"/>
          <w:sz w:val="24"/>
          <w:szCs w:val="24"/>
          <w:lang w:eastAsia="bg-BG"/>
        </w:rPr>
        <w:t>-</w:t>
      </w:r>
      <w:r w:rsidRPr="008127B5">
        <w:rPr>
          <w:rFonts w:ascii="Times New Roman" w:eastAsia="Times New Roman" w:hAnsi="Times New Roman" w:cs="Times New Roman" w:hint="cs"/>
          <w:color w:val="000000" w:themeColor="text1"/>
          <w:sz w:val="24"/>
          <w:szCs w:val="24"/>
          <w:lang w:eastAsia="bg-BG"/>
        </w:rPr>
        <w:t>икономическите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условия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политиките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развитие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национално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регионално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местно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ниво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както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постигнатия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напредък</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изпълнението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целите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приоритетите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плана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въз</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основа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индикаторите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наблюдение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eastAsia="bg-BG"/>
        </w:rPr>
        <w:t>Докладът отчита поставените акценти</w:t>
      </w:r>
      <w:r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eastAsia="bg-BG"/>
        </w:rPr>
        <w:t xml:space="preserve"> в  РПР на  ЮИР  за периода   2014-2020 г.</w:t>
      </w:r>
      <w:r w:rsidRPr="008127B5">
        <w:rPr>
          <w:rFonts w:ascii="Times New Roman" w:eastAsia="Times New Roman" w:hAnsi="Times New Roman" w:cs="Times New Roman"/>
          <w:b/>
          <w:color w:val="000000" w:themeColor="text1"/>
          <w:sz w:val="24"/>
          <w:szCs w:val="24"/>
          <w:lang w:val="bg-BG" w:eastAsia="bg-BG"/>
        </w:rPr>
        <w:t xml:space="preserve"> свързани  с </w:t>
      </w:r>
      <w:r w:rsidRPr="008127B5">
        <w:rPr>
          <w:rFonts w:ascii="Times New Roman" w:eastAsia="Times New Roman" w:hAnsi="Times New Roman" w:cs="Times New Roman"/>
          <w:b/>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val="bg-BG" w:eastAsia="bg-BG"/>
        </w:rPr>
        <w:t xml:space="preserve">икономическото, социалното и териториално сближаване на района, укрепване на градовете центрове, както и  подобряване свързаността  и качеството на средата  в  населените места.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eastAsia="bg-BG"/>
        </w:rPr>
      </w:pPr>
      <w:r w:rsidRPr="008127B5">
        <w:rPr>
          <w:rFonts w:ascii="Times New Roman" w:eastAsia="Times New Roman" w:hAnsi="Times New Roman" w:cs="Times New Roman"/>
          <w:color w:val="000000" w:themeColor="text1"/>
          <w:sz w:val="24"/>
          <w:szCs w:val="24"/>
          <w:lang w:eastAsia="bg-BG"/>
        </w:rPr>
        <w:t>Годишният доклад отговаря на националната и европейска политика в областта на регионалното развитие. Отчетено е участието и принос</w:t>
      </w:r>
      <w:r w:rsidRPr="008127B5">
        <w:rPr>
          <w:rFonts w:ascii="Times New Roman" w:eastAsia="Times New Roman" w:hAnsi="Times New Roman" w:cs="Times New Roman"/>
          <w:color w:val="000000" w:themeColor="text1"/>
          <w:sz w:val="24"/>
          <w:szCs w:val="24"/>
          <w:lang w:val="bg-BG" w:eastAsia="bg-BG"/>
        </w:rPr>
        <w:t>а</w:t>
      </w:r>
      <w:r w:rsidRPr="008127B5">
        <w:rPr>
          <w:rFonts w:ascii="Times New Roman" w:eastAsia="Times New Roman" w:hAnsi="Times New Roman" w:cs="Times New Roman"/>
          <w:color w:val="000000" w:themeColor="text1"/>
          <w:sz w:val="24"/>
          <w:szCs w:val="24"/>
          <w:lang w:eastAsia="bg-BG"/>
        </w:rPr>
        <w:t xml:space="preserve"> на България в Стратегия „Европа 2020” за постигане на </w:t>
      </w:r>
      <w:r w:rsidRPr="008127B5">
        <w:rPr>
          <w:rFonts w:ascii="Times New Roman" w:eastAsia="Times New Roman" w:hAnsi="Times New Roman" w:cs="Times New Roman"/>
          <w:b/>
          <w:color w:val="000000" w:themeColor="text1"/>
          <w:sz w:val="24"/>
          <w:szCs w:val="24"/>
          <w:lang w:eastAsia="bg-BG"/>
        </w:rPr>
        <w:t>по-висока конкурентоспособност на регионалната икономика, преодоляване на вътрешно регионалните различия и ключовите дефицити в социалната</w:t>
      </w:r>
      <w:r w:rsidR="00577588">
        <w:rPr>
          <w:rFonts w:ascii="Times New Roman" w:eastAsia="Times New Roman" w:hAnsi="Times New Roman" w:cs="Times New Roman"/>
          <w:b/>
          <w:color w:val="000000" w:themeColor="text1"/>
          <w:sz w:val="24"/>
          <w:szCs w:val="24"/>
          <w:lang w:eastAsia="bg-BG"/>
        </w:rPr>
        <w:t xml:space="preserve"> и техническата инфраструктура</w:t>
      </w:r>
      <w:r w:rsidRPr="008127B5">
        <w:rPr>
          <w:rFonts w:ascii="Times New Roman" w:eastAsia="Times New Roman" w:hAnsi="Times New Roman" w:cs="Times New Roman"/>
          <w:b/>
          <w:color w:val="000000" w:themeColor="text1"/>
          <w:sz w:val="24"/>
          <w:szCs w:val="24"/>
          <w:lang w:eastAsia="bg-BG"/>
        </w:rPr>
        <w:t xml:space="preserve">, развитието на човешкия потенциал и подобряване на околната среда.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Процесът на наблюдение се извършва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партньорство, публичност и прозрачност.</w:t>
      </w:r>
    </w:p>
    <w:p w:rsidR="008254CC" w:rsidRPr="008127B5" w:rsidRDefault="003E511B"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 </w:t>
      </w:r>
      <w:r w:rsidR="00846859" w:rsidRPr="008127B5">
        <w:rPr>
          <w:rFonts w:ascii="Times New Roman" w:eastAsia="Times New Roman" w:hAnsi="Times New Roman" w:cs="Times New Roman"/>
          <w:color w:val="000000" w:themeColor="text1"/>
          <w:sz w:val="24"/>
          <w:szCs w:val="24"/>
          <w:lang w:eastAsia="bg-BG"/>
        </w:rPr>
        <w:t xml:space="preserve">През 2016 г. се отчита напредък в изпълнение на </w:t>
      </w:r>
      <w:r w:rsidR="00846859" w:rsidRPr="008127B5">
        <w:rPr>
          <w:rFonts w:ascii="Times New Roman" w:eastAsia="Times New Roman" w:hAnsi="Times New Roman" w:cs="Times New Roman"/>
          <w:b/>
          <w:color w:val="000000" w:themeColor="text1"/>
          <w:sz w:val="24"/>
          <w:szCs w:val="24"/>
          <w:lang w:val="bg-BG" w:eastAsia="bg-BG"/>
        </w:rPr>
        <w:t>С</w:t>
      </w:r>
      <w:r w:rsidR="00846859" w:rsidRPr="008127B5">
        <w:rPr>
          <w:rFonts w:ascii="Times New Roman" w:eastAsia="Times New Roman" w:hAnsi="Times New Roman" w:cs="Times New Roman"/>
          <w:b/>
          <w:color w:val="000000" w:themeColor="text1"/>
          <w:sz w:val="24"/>
          <w:szCs w:val="24"/>
          <w:lang w:eastAsia="bg-BG"/>
        </w:rPr>
        <w:t>тратегическа цел 1</w:t>
      </w:r>
      <w:r w:rsidR="00846859" w:rsidRPr="008127B5">
        <w:rPr>
          <w:rFonts w:ascii="Times New Roman" w:eastAsia="Times New Roman" w:hAnsi="Times New Roman" w:cs="Times New Roman"/>
          <w:b/>
          <w:color w:val="000000" w:themeColor="text1"/>
          <w:sz w:val="24"/>
          <w:szCs w:val="24"/>
          <w:lang w:val="bg-BG" w:eastAsia="bg-BG"/>
        </w:rPr>
        <w:t>.</w:t>
      </w:r>
      <w:r w:rsidR="00846859" w:rsidRPr="008127B5">
        <w:rPr>
          <w:rFonts w:ascii="Times New Roman" w:eastAsia="Times New Roman" w:hAnsi="Times New Roman" w:cs="Times New Roman"/>
          <w:b/>
          <w:color w:val="000000" w:themeColor="text1"/>
          <w:sz w:val="24"/>
          <w:szCs w:val="24"/>
          <w:lang w:eastAsia="bg-BG"/>
        </w:rPr>
        <w:t xml:space="preserve"> </w:t>
      </w:r>
      <w:r w:rsidR="00846859"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ЮИР продължава да има значим принос към икономическото развитие на</w:t>
      </w:r>
      <w:r w:rsidR="00445C7D" w:rsidRPr="008127B5">
        <w:rPr>
          <w:rFonts w:ascii="Times New Roman" w:eastAsia="Times New Roman" w:hAnsi="Times New Roman" w:cs="Times New Roman"/>
          <w:color w:val="000000" w:themeColor="text1"/>
          <w:sz w:val="24"/>
          <w:szCs w:val="24"/>
          <w:lang w:val="bg-BG" w:eastAsia="bg-BG"/>
        </w:rPr>
        <w:t xml:space="preserve"> страната. </w:t>
      </w:r>
      <w:r w:rsidRPr="008127B5">
        <w:rPr>
          <w:rFonts w:ascii="Times New Roman" w:eastAsia="Times New Roman" w:hAnsi="Times New Roman" w:cs="Times New Roman"/>
          <w:color w:val="000000" w:themeColor="text1"/>
          <w:sz w:val="24"/>
          <w:szCs w:val="24"/>
          <w:lang w:val="bg-BG" w:eastAsia="bg-BG"/>
        </w:rPr>
        <w:t>Приносът на отделните области в БВП на района през последните десет години се запазва относително постоянен</w:t>
      </w:r>
      <w:r w:rsidR="00846859" w:rsidRPr="008127B5">
        <w:rPr>
          <w:rFonts w:ascii="Times New Roman" w:eastAsia="Times New Roman" w:hAnsi="Times New Roman" w:cs="Times New Roman"/>
          <w:color w:val="000000" w:themeColor="text1"/>
          <w:sz w:val="24"/>
          <w:szCs w:val="24"/>
          <w:lang w:val="bg-BG" w:eastAsia="bg-BG"/>
        </w:rPr>
        <w:t>.</w:t>
      </w:r>
      <w:r w:rsidR="00EB5D9D"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За Югоизточен район са характерни значителни вътрешнорегионални диспропорции в приноса на отделните области при формирането на секторите на БДС. Област Бургас заема водещо място в сектора на услугите и в аграрния сектор, а  област Стара Загора е вод</w:t>
      </w:r>
      <w:r w:rsidR="00445C7D" w:rsidRPr="008127B5">
        <w:rPr>
          <w:rFonts w:ascii="Times New Roman" w:eastAsia="Times New Roman" w:hAnsi="Times New Roman" w:cs="Times New Roman"/>
          <w:color w:val="000000" w:themeColor="text1"/>
          <w:sz w:val="24"/>
          <w:szCs w:val="24"/>
          <w:lang w:val="bg-BG" w:eastAsia="bg-BG"/>
        </w:rPr>
        <w:t>еща по отношение на индустрията.</w:t>
      </w:r>
      <w:r w:rsidRPr="008127B5">
        <w:rPr>
          <w:rFonts w:ascii="Times New Roman" w:eastAsia="Times New Roman" w:hAnsi="Times New Roman" w:cs="Times New Roman"/>
          <w:color w:val="000000" w:themeColor="text1"/>
          <w:sz w:val="24"/>
          <w:szCs w:val="24"/>
          <w:lang w:val="bg-BG" w:eastAsia="bg-BG"/>
        </w:rPr>
        <w:t xml:space="preserve"> По отношение на ПЧИ</w:t>
      </w:r>
      <w:r w:rsidR="007433BB">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след чувствителния спад през 2014</w:t>
      </w:r>
      <w:r w:rsidR="007433BB">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 xml:space="preserve">г. </w:t>
      </w:r>
      <w:r w:rsidRPr="008127B5">
        <w:rPr>
          <w:rFonts w:ascii="Times New Roman" w:eastAsia="Times New Roman" w:hAnsi="Times New Roman" w:cs="Times New Roman"/>
          <w:color w:val="000000" w:themeColor="text1"/>
          <w:sz w:val="24"/>
          <w:szCs w:val="24"/>
          <w:lang w:val="bg-BG" w:eastAsia="bg-BG"/>
        </w:rPr>
        <w:t>се наблюдава нарастване на на</w:t>
      </w:r>
      <w:r w:rsidR="007433BB">
        <w:rPr>
          <w:rFonts w:ascii="Times New Roman" w:eastAsia="Times New Roman" w:hAnsi="Times New Roman" w:cs="Times New Roman"/>
          <w:color w:val="000000" w:themeColor="text1"/>
          <w:sz w:val="24"/>
          <w:szCs w:val="24"/>
          <w:lang w:val="bg-BG" w:eastAsia="bg-BG"/>
        </w:rPr>
        <w:t xml:space="preserve">правените инвестиции в  района. </w:t>
      </w:r>
      <w:r w:rsidRPr="008127B5">
        <w:rPr>
          <w:rFonts w:ascii="Times New Roman" w:eastAsia="Times New Roman" w:hAnsi="Times New Roman" w:cs="Times New Roman"/>
          <w:color w:val="000000" w:themeColor="text1"/>
          <w:sz w:val="24"/>
          <w:szCs w:val="24"/>
          <w:lang w:val="bg-BG" w:eastAsia="bg-BG"/>
        </w:rPr>
        <w:t xml:space="preserve">През 2015 г. разходите за НИРД в Югоизточен район се </w:t>
      </w:r>
      <w:r w:rsidR="00445C7D" w:rsidRPr="008127B5">
        <w:rPr>
          <w:rFonts w:ascii="Times New Roman" w:eastAsia="Times New Roman" w:hAnsi="Times New Roman" w:cs="Times New Roman"/>
          <w:color w:val="000000" w:themeColor="text1"/>
          <w:sz w:val="24"/>
          <w:szCs w:val="24"/>
          <w:lang w:val="bg-BG" w:eastAsia="bg-BG"/>
        </w:rPr>
        <w:t>увеличават значително.</w:t>
      </w:r>
    </w:p>
    <w:p w:rsidR="00D4679F" w:rsidRPr="008127B5" w:rsidRDefault="00D4679F"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color w:val="000000" w:themeColor="text1"/>
        </w:rPr>
        <w:t xml:space="preserve"> </w:t>
      </w:r>
      <w:r w:rsidRPr="008127B5">
        <w:rPr>
          <w:rFonts w:ascii="Times New Roman" w:eastAsia="Times New Roman" w:hAnsi="Times New Roman" w:cs="Times New Roman"/>
          <w:color w:val="000000" w:themeColor="text1"/>
          <w:sz w:val="24"/>
          <w:szCs w:val="24"/>
          <w:lang w:val="bg-BG" w:eastAsia="bg-BG"/>
        </w:rPr>
        <w:t>Въпреки повишаването  на  икономическите показатели в Югоизточен район, доходите на населението изостават от средното равнище в страната.</w:t>
      </w:r>
      <w:r w:rsidRPr="008127B5">
        <w:rPr>
          <w:rFonts w:ascii="Times New Roman" w:hAnsi="Times New Roman" w:cs="Times New Roman"/>
          <w:color w:val="000000" w:themeColor="text1"/>
          <w:sz w:val="24"/>
          <w:szCs w:val="24"/>
        </w:rPr>
        <w:t xml:space="preserve"> </w:t>
      </w:r>
      <w:r w:rsidRPr="008127B5">
        <w:rPr>
          <w:rFonts w:ascii="Times New Roman" w:eastAsia="Times New Roman" w:hAnsi="Times New Roman" w:cs="Times New Roman"/>
          <w:color w:val="000000" w:themeColor="text1"/>
          <w:sz w:val="24"/>
          <w:szCs w:val="24"/>
          <w:lang w:val="bg-BG" w:eastAsia="bg-BG"/>
        </w:rPr>
        <w:t>Демографската ситуация е относително благоприятна в сравнение с останалите области от района.</w:t>
      </w:r>
      <w:r w:rsidRPr="008127B5">
        <w:rPr>
          <w:rFonts w:ascii="Times New Roman" w:hAnsi="Times New Roman" w:cs="Times New Roman"/>
          <w:color w:val="000000" w:themeColor="text1"/>
          <w:sz w:val="24"/>
          <w:szCs w:val="24"/>
        </w:rPr>
        <w:t xml:space="preserve"> </w:t>
      </w:r>
      <w:r w:rsidRPr="008127B5">
        <w:rPr>
          <w:rFonts w:ascii="Times New Roman" w:hAnsi="Times New Roman" w:cs="Times New Roman"/>
          <w:color w:val="000000" w:themeColor="text1"/>
          <w:sz w:val="24"/>
          <w:szCs w:val="24"/>
          <w:lang w:val="bg-BG"/>
        </w:rPr>
        <w:t>Независимо от това д</w:t>
      </w:r>
      <w:r w:rsidRPr="008127B5">
        <w:rPr>
          <w:rFonts w:ascii="Times New Roman" w:eastAsia="Times New Roman" w:hAnsi="Times New Roman" w:cs="Times New Roman"/>
          <w:color w:val="000000" w:themeColor="text1"/>
          <w:sz w:val="24"/>
          <w:szCs w:val="24"/>
          <w:lang w:val="bg-BG" w:eastAsia="bg-BG"/>
        </w:rPr>
        <w:t>испропорциите в териториалното разпределение на населението в р</w:t>
      </w:r>
      <w:r w:rsidR="00E73EFF">
        <w:rPr>
          <w:rFonts w:ascii="Times New Roman" w:eastAsia="Times New Roman" w:hAnsi="Times New Roman" w:cs="Times New Roman"/>
          <w:color w:val="000000" w:themeColor="text1"/>
          <w:sz w:val="24"/>
          <w:szCs w:val="24"/>
          <w:lang w:val="bg-BG" w:eastAsia="bg-BG"/>
        </w:rPr>
        <w:t xml:space="preserve">айона продължават да се усещат </w:t>
      </w:r>
      <w:r w:rsidRPr="008127B5">
        <w:rPr>
          <w:rFonts w:ascii="Times New Roman" w:eastAsia="Times New Roman" w:hAnsi="Times New Roman" w:cs="Times New Roman"/>
          <w:color w:val="000000" w:themeColor="text1"/>
          <w:sz w:val="24"/>
          <w:szCs w:val="24"/>
          <w:lang w:val="bg-BG" w:eastAsia="bg-BG"/>
        </w:rPr>
        <w:t>и през 2016 г.</w:t>
      </w:r>
      <w:r w:rsidR="008254CC" w:rsidRPr="008127B5">
        <w:rPr>
          <w:color w:val="000000" w:themeColor="text1"/>
        </w:rPr>
        <w:t xml:space="preserve"> </w:t>
      </w:r>
      <w:r w:rsidR="008254CC" w:rsidRPr="008127B5">
        <w:rPr>
          <w:rFonts w:ascii="Times New Roman" w:eastAsia="Times New Roman" w:hAnsi="Times New Roman" w:cs="Times New Roman"/>
          <w:color w:val="000000" w:themeColor="text1"/>
          <w:sz w:val="24"/>
          <w:szCs w:val="24"/>
          <w:lang w:val="bg-BG" w:eastAsia="bg-BG"/>
        </w:rPr>
        <w:t>Пазарът на труда в ЮИР се характеризира с намаление равнището на безработицата  спрямо предходната година с 2,5 %. Районът следва общата тенденция за страната.</w:t>
      </w:r>
    </w:p>
    <w:p w:rsidR="00846859" w:rsidRPr="008127B5" w:rsidRDefault="00445C7D"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 Запазва се </w:t>
      </w:r>
      <w:r w:rsidR="003E511B"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качеството</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на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предлаганите</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услуги</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в</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туристическата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индустрия</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 xml:space="preserve">Туризмът продължава да заема водещо място в икономиката на района, но въпреки това се отчита необходимостта от диверсифициране на туристическите продукти, </w:t>
      </w:r>
      <w:r w:rsidR="003E511B" w:rsidRPr="008127B5">
        <w:rPr>
          <w:rFonts w:ascii="Times New Roman" w:eastAsia="Times New Roman" w:hAnsi="Times New Roman" w:cs="Times New Roman" w:hint="cs"/>
          <w:color w:val="000000" w:themeColor="text1"/>
          <w:sz w:val="24"/>
          <w:szCs w:val="24"/>
          <w:lang w:val="bg-BG" w:eastAsia="bg-BG"/>
        </w:rPr>
        <w:t>създаване</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на</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силни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регионални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брандове</w:t>
      </w:r>
      <w:r w:rsidR="003E511B" w:rsidRPr="008127B5">
        <w:rPr>
          <w:rFonts w:ascii="Times New Roman" w:eastAsia="Times New Roman" w:hAnsi="Times New Roman" w:cs="Times New Roman"/>
          <w:color w:val="000000" w:themeColor="text1"/>
          <w:sz w:val="24"/>
          <w:szCs w:val="24"/>
          <w:lang w:val="bg-BG" w:eastAsia="bg-BG"/>
        </w:rPr>
        <w:t xml:space="preserve"> и развитие на отговорен туризъм.</w:t>
      </w:r>
    </w:p>
    <w:p w:rsidR="003E511B" w:rsidRPr="008127B5" w:rsidRDefault="00846859"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Състояние на екологичната инфраструктура в ЮИР през отчетния период се подобрява и достига  </w:t>
      </w:r>
      <w:r w:rsidR="00CC363D" w:rsidRPr="008127B5">
        <w:rPr>
          <w:rFonts w:ascii="Times New Roman" w:eastAsia="Times New Roman" w:hAnsi="Times New Roman" w:cs="Times New Roman"/>
          <w:color w:val="000000" w:themeColor="text1"/>
          <w:sz w:val="24"/>
          <w:szCs w:val="24"/>
          <w:lang w:val="bg-BG" w:eastAsia="bg-BG"/>
        </w:rPr>
        <w:t xml:space="preserve"> висока </w:t>
      </w:r>
      <w:r w:rsidRPr="008127B5">
        <w:rPr>
          <w:rFonts w:ascii="Times New Roman" w:eastAsia="Times New Roman" w:hAnsi="Times New Roman" w:cs="Times New Roman"/>
          <w:color w:val="000000" w:themeColor="text1"/>
          <w:sz w:val="24"/>
          <w:szCs w:val="24"/>
          <w:lang w:val="bg-BG" w:eastAsia="bg-BG"/>
        </w:rPr>
        <w:t>степен на разв</w:t>
      </w:r>
      <w:r w:rsidR="00CC363D" w:rsidRPr="008127B5">
        <w:rPr>
          <w:rFonts w:ascii="Times New Roman" w:eastAsia="Times New Roman" w:hAnsi="Times New Roman" w:cs="Times New Roman"/>
          <w:color w:val="000000" w:themeColor="text1"/>
          <w:sz w:val="24"/>
          <w:szCs w:val="24"/>
          <w:lang w:val="bg-BG" w:eastAsia="bg-BG"/>
        </w:rPr>
        <w:t xml:space="preserve">итие на водоснабдителната мрежа. </w:t>
      </w:r>
      <w:r w:rsidRPr="008127B5">
        <w:rPr>
          <w:rFonts w:ascii="Times New Roman" w:eastAsia="Times New Roman" w:hAnsi="Times New Roman" w:cs="Times New Roman"/>
          <w:color w:val="000000" w:themeColor="text1"/>
          <w:sz w:val="24"/>
          <w:szCs w:val="24"/>
          <w:lang w:val="bg-BG" w:eastAsia="bg-BG"/>
        </w:rPr>
        <w:t>Във всички области в района е достигнато максимално задоволяване на нуждите на населението с питейна вода. Продължава да нараства дела на населението, обхванато от системите за организирано сметосъбиране и транспортиране на битовите отпадъци.</w:t>
      </w:r>
    </w:p>
    <w:p w:rsidR="00D4679F" w:rsidRPr="008127B5" w:rsidRDefault="00035E71" w:rsidP="008E2340">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По </w:t>
      </w:r>
      <w:r w:rsidRPr="008127B5">
        <w:rPr>
          <w:rFonts w:ascii="Times New Roman" w:eastAsia="Times New Roman" w:hAnsi="Times New Roman" w:cs="Times New Roman"/>
          <w:b/>
          <w:color w:val="000000" w:themeColor="text1"/>
          <w:sz w:val="24"/>
          <w:szCs w:val="24"/>
          <w:lang w:val="bg-BG" w:eastAsia="bg-BG"/>
        </w:rPr>
        <w:t>Стратегическа цел 2</w:t>
      </w:r>
      <w:r w:rsidRPr="008127B5">
        <w:rPr>
          <w:rFonts w:ascii="Times New Roman" w:eastAsia="Times New Roman" w:hAnsi="Times New Roman" w:cs="Times New Roman"/>
          <w:color w:val="000000" w:themeColor="text1"/>
          <w:sz w:val="24"/>
          <w:szCs w:val="24"/>
          <w:lang w:val="bg-BG" w:eastAsia="bg-BG"/>
        </w:rPr>
        <w:t xml:space="preserve"> са предприети действия за подобряване достъпа до образователни, здравни, социални, културни услуги и развитие на спортната инфраструктура в района </w:t>
      </w:r>
      <w:r w:rsidR="00A63973" w:rsidRPr="008127B5">
        <w:rPr>
          <w:rFonts w:ascii="Times New Roman" w:eastAsia="Times New Roman" w:hAnsi="Times New Roman" w:cs="Times New Roman"/>
          <w:color w:val="000000" w:themeColor="text1"/>
          <w:sz w:val="24"/>
          <w:szCs w:val="24"/>
          <w:lang w:val="bg-BG" w:eastAsia="bg-BG"/>
        </w:rPr>
        <w:t xml:space="preserve">както и за </w:t>
      </w:r>
      <w:r w:rsidRPr="008127B5">
        <w:rPr>
          <w:rFonts w:ascii="Times New Roman" w:eastAsia="Times New Roman" w:hAnsi="Times New Roman" w:cs="Times New Roman"/>
          <w:color w:val="000000" w:themeColor="text1"/>
          <w:sz w:val="24"/>
          <w:szCs w:val="24"/>
          <w:lang w:val="bg-BG" w:eastAsia="bg-BG"/>
        </w:rPr>
        <w:t xml:space="preserve">подобряване конкурентоспособността на човешките ресурси. </w:t>
      </w:r>
      <w:r w:rsidR="00A63973" w:rsidRPr="008127B5">
        <w:rPr>
          <w:rFonts w:ascii="Times New Roman" w:eastAsia="Times New Roman" w:hAnsi="Times New Roman" w:cs="Times New Roman"/>
          <w:color w:val="000000" w:themeColor="text1"/>
          <w:sz w:val="24"/>
          <w:szCs w:val="24"/>
          <w:lang w:val="bg-BG" w:eastAsia="bg-BG"/>
        </w:rPr>
        <w:t>Допълнително са предприети и</w:t>
      </w:r>
      <w:r w:rsidR="00800A96" w:rsidRPr="008127B5">
        <w:rPr>
          <w:rFonts w:ascii="Times New Roman" w:eastAsia="Times New Roman" w:hAnsi="Times New Roman" w:cs="Times New Roman"/>
          <w:color w:val="000000" w:themeColor="text1"/>
          <w:sz w:val="24"/>
          <w:szCs w:val="24"/>
          <w:lang w:val="bg-BG" w:eastAsia="bg-BG"/>
        </w:rPr>
        <w:t xml:space="preserve"> мерки за подобряване енергийната ефективност на общинските сгради от образователната, културната и социална инфраструктура.</w:t>
      </w:r>
      <w:r w:rsidR="00D451A1" w:rsidRPr="008127B5">
        <w:rPr>
          <w:rFonts w:ascii="Times New Roman" w:eastAsia="Times New Roman" w:hAnsi="Times New Roman" w:cs="Times New Roman"/>
          <w:color w:val="000000" w:themeColor="text1"/>
          <w:sz w:val="24"/>
          <w:szCs w:val="24"/>
          <w:lang w:val="bg-BG" w:eastAsia="bg-BG"/>
        </w:rPr>
        <w:t xml:space="preserve"> </w:t>
      </w:r>
      <w:r w:rsidR="007E48F0" w:rsidRPr="008127B5">
        <w:rPr>
          <w:rFonts w:ascii="Times New Roman" w:eastAsia="Times New Roman" w:hAnsi="Times New Roman" w:cs="Times New Roman"/>
          <w:color w:val="000000" w:themeColor="text1"/>
          <w:sz w:val="24"/>
          <w:szCs w:val="24"/>
          <w:lang w:val="bg-BG" w:eastAsia="bg-BG"/>
        </w:rPr>
        <w:t xml:space="preserve">През 2016 г. част от общините в района насочват усилията си </w:t>
      </w:r>
      <w:r w:rsidR="00D451A1" w:rsidRPr="008127B5">
        <w:rPr>
          <w:rFonts w:ascii="Times New Roman" w:eastAsia="Times New Roman" w:hAnsi="Times New Roman" w:cs="Times New Roman"/>
          <w:color w:val="000000" w:themeColor="text1"/>
          <w:sz w:val="24"/>
          <w:szCs w:val="24"/>
          <w:lang w:val="bg-BG" w:eastAsia="bg-BG"/>
        </w:rPr>
        <w:t xml:space="preserve"> за приобщаване и социално-икономическа </w:t>
      </w:r>
      <w:r w:rsidR="007E48F0" w:rsidRPr="008127B5">
        <w:rPr>
          <w:rFonts w:ascii="Times New Roman" w:eastAsia="Times New Roman" w:hAnsi="Times New Roman" w:cs="Times New Roman"/>
          <w:color w:val="000000" w:themeColor="text1"/>
          <w:sz w:val="24"/>
          <w:szCs w:val="24"/>
          <w:lang w:val="bg-BG" w:eastAsia="bg-BG"/>
        </w:rPr>
        <w:t>интеграция на уязвимите групи.</w:t>
      </w:r>
      <w:r w:rsidR="00F34699" w:rsidRPr="008127B5">
        <w:rPr>
          <w:rFonts w:ascii="Times New Roman" w:eastAsia="Times New Roman" w:hAnsi="Times New Roman" w:cs="Times New Roman"/>
          <w:color w:val="000000" w:themeColor="text1"/>
          <w:sz w:val="24"/>
          <w:szCs w:val="24"/>
          <w:lang w:val="bg-BG" w:eastAsia="bg-BG"/>
        </w:rPr>
        <w:t xml:space="preserve"> </w:t>
      </w:r>
    </w:p>
    <w:p w:rsidR="003E511B" w:rsidRPr="008127B5" w:rsidRDefault="005C67BC"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За  реализацията на </w:t>
      </w:r>
      <w:r w:rsidR="00EB63DE"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b/>
          <w:color w:val="000000" w:themeColor="text1"/>
          <w:sz w:val="24"/>
          <w:szCs w:val="24"/>
          <w:lang w:eastAsia="bg-BG"/>
        </w:rPr>
        <w:t>тратегическа цел 3</w:t>
      </w:r>
      <w:r w:rsidR="003E511B" w:rsidRPr="008127B5">
        <w:rPr>
          <w:rFonts w:ascii="Times New Roman" w:eastAsia="Times New Roman" w:hAnsi="Times New Roman" w:cs="Times New Roman"/>
          <w:color w:val="000000" w:themeColor="text1"/>
          <w:sz w:val="24"/>
          <w:szCs w:val="24"/>
          <w:lang w:eastAsia="bg-BG"/>
        </w:rPr>
        <w:t xml:space="preserve"> през отчетната година </w:t>
      </w:r>
      <w:r w:rsidRPr="008127B5">
        <w:rPr>
          <w:rFonts w:ascii="Times New Roman" w:eastAsia="Times New Roman" w:hAnsi="Times New Roman" w:cs="Times New Roman"/>
          <w:color w:val="000000" w:themeColor="text1"/>
          <w:sz w:val="24"/>
          <w:szCs w:val="24"/>
          <w:lang w:eastAsia="bg-BG"/>
        </w:rPr>
        <w:t>допринася</w:t>
      </w:r>
      <w:r w:rsidRPr="008127B5">
        <w:rPr>
          <w:rFonts w:ascii="Times New Roman" w:eastAsia="Times New Roman" w:hAnsi="Times New Roman" w:cs="Times New Roman"/>
          <w:color w:val="000000" w:themeColor="text1"/>
          <w:sz w:val="24"/>
          <w:szCs w:val="24"/>
          <w:lang w:val="bg-BG" w:eastAsia="bg-BG"/>
        </w:rPr>
        <w:t>т изпълняваните</w:t>
      </w:r>
      <w:r w:rsidR="003E511B" w:rsidRPr="008127B5">
        <w:rPr>
          <w:rFonts w:ascii="Times New Roman" w:eastAsia="Times New Roman" w:hAnsi="Times New Roman" w:cs="Times New Roman"/>
          <w:color w:val="000000" w:themeColor="text1"/>
          <w:sz w:val="24"/>
          <w:szCs w:val="24"/>
          <w:lang w:eastAsia="bg-BG"/>
        </w:rPr>
        <w:t xml:space="preserve"> проекти</w:t>
      </w:r>
      <w:r w:rsidRPr="008127B5">
        <w:rPr>
          <w:rFonts w:ascii="Times New Roman" w:eastAsia="Times New Roman" w:hAnsi="Times New Roman" w:cs="Times New Roman"/>
          <w:color w:val="000000" w:themeColor="text1"/>
          <w:sz w:val="24"/>
          <w:szCs w:val="24"/>
          <w:lang w:val="bg-BG" w:eastAsia="bg-BG"/>
        </w:rPr>
        <w:t xml:space="preserve">  на територията на</w:t>
      </w:r>
      <w:r w:rsidR="003E511B" w:rsidRPr="008127B5">
        <w:rPr>
          <w:rFonts w:ascii="Times New Roman" w:eastAsia="Times New Roman" w:hAnsi="Times New Roman" w:cs="Times New Roman"/>
          <w:color w:val="000000" w:themeColor="text1"/>
          <w:sz w:val="24"/>
          <w:szCs w:val="24"/>
          <w:lang w:eastAsia="bg-BG"/>
        </w:rPr>
        <w:t xml:space="preserve"> ЮИР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 xml:space="preserve">за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развитие на трансграничното сътрудничество и мобилизиране потенциала на</w:t>
      </w:r>
      <w:r w:rsidRPr="008127B5">
        <w:rPr>
          <w:rFonts w:ascii="Times New Roman" w:eastAsia="Times New Roman" w:hAnsi="Times New Roman" w:cs="Times New Roman"/>
          <w:color w:val="000000" w:themeColor="text1"/>
          <w:sz w:val="24"/>
          <w:szCs w:val="24"/>
          <w:lang w:eastAsia="bg-BG"/>
        </w:rPr>
        <w:t xml:space="preserve"> периферните територии</w:t>
      </w:r>
      <w:r w:rsidRPr="008127B5">
        <w:rPr>
          <w:rFonts w:ascii="Times New Roman" w:eastAsia="Times New Roman" w:hAnsi="Times New Roman" w:cs="Times New Roman"/>
          <w:color w:val="000000" w:themeColor="text1"/>
          <w:sz w:val="24"/>
          <w:szCs w:val="24"/>
          <w:lang w:val="bg-BG" w:eastAsia="bg-BG"/>
        </w:rPr>
        <w:t>. В резултат са с</w:t>
      </w:r>
      <w:r w:rsidRPr="008127B5">
        <w:rPr>
          <w:rFonts w:ascii="Times New Roman" w:eastAsia="Times New Roman" w:hAnsi="Times New Roman" w:cs="Times New Roman"/>
          <w:color w:val="000000" w:themeColor="text1"/>
          <w:sz w:val="24"/>
          <w:szCs w:val="24"/>
          <w:lang w:eastAsia="bg-BG"/>
        </w:rPr>
        <w:t xml:space="preserve">ъздадени </w:t>
      </w:r>
      <w:r w:rsidR="003E511B" w:rsidRPr="008127B5">
        <w:rPr>
          <w:rFonts w:ascii="Times New Roman" w:eastAsia="Times New Roman" w:hAnsi="Times New Roman" w:cs="Times New Roman"/>
          <w:color w:val="000000" w:themeColor="text1"/>
          <w:sz w:val="24"/>
          <w:szCs w:val="24"/>
          <w:lang w:eastAsia="bg-BG"/>
        </w:rPr>
        <w:t xml:space="preserve">  трансгранични междурегионални и транснационални партньорства, които  съдействат за развитието на трансграничната област. </w:t>
      </w:r>
      <w:r w:rsidRPr="008127B5">
        <w:rPr>
          <w:rFonts w:ascii="Times New Roman" w:eastAsia="Times New Roman" w:hAnsi="Times New Roman" w:cs="Times New Roman"/>
          <w:color w:val="000000" w:themeColor="text1"/>
          <w:sz w:val="24"/>
          <w:szCs w:val="24"/>
          <w:lang w:val="bg-BG" w:eastAsia="bg-BG"/>
        </w:rPr>
        <w:t>Проектите</w:t>
      </w:r>
      <w:r w:rsidR="003E511B" w:rsidRPr="008127B5">
        <w:rPr>
          <w:rFonts w:ascii="Times New Roman" w:eastAsia="Times New Roman" w:hAnsi="Times New Roman" w:cs="Times New Roman"/>
          <w:color w:val="000000" w:themeColor="text1"/>
          <w:sz w:val="24"/>
          <w:szCs w:val="24"/>
          <w:lang w:eastAsia="bg-BG"/>
        </w:rPr>
        <w:t xml:space="preserve"> спомагат в голяма степен за устойчивото социално и ико</w:t>
      </w:r>
      <w:r w:rsidRPr="008127B5">
        <w:rPr>
          <w:rFonts w:ascii="Times New Roman" w:eastAsia="Times New Roman" w:hAnsi="Times New Roman" w:cs="Times New Roman"/>
          <w:color w:val="000000" w:themeColor="text1"/>
          <w:sz w:val="24"/>
          <w:szCs w:val="24"/>
          <w:lang w:eastAsia="bg-BG"/>
        </w:rPr>
        <w:t>номическо развитие на</w:t>
      </w:r>
      <w:r w:rsidRPr="008127B5">
        <w:rPr>
          <w:rFonts w:ascii="Times New Roman" w:eastAsia="Times New Roman" w:hAnsi="Times New Roman" w:cs="Times New Roman"/>
          <w:color w:val="000000" w:themeColor="text1"/>
          <w:sz w:val="24"/>
          <w:szCs w:val="24"/>
          <w:lang w:val="bg-BG" w:eastAsia="bg-BG"/>
        </w:rPr>
        <w:t xml:space="preserve"> граничните</w:t>
      </w:r>
      <w:r w:rsidR="003E511B" w:rsidRPr="008127B5">
        <w:rPr>
          <w:rFonts w:ascii="Times New Roman" w:eastAsia="Times New Roman" w:hAnsi="Times New Roman" w:cs="Times New Roman"/>
          <w:color w:val="000000" w:themeColor="text1"/>
          <w:sz w:val="24"/>
          <w:szCs w:val="24"/>
          <w:lang w:eastAsia="bg-BG"/>
        </w:rPr>
        <w:t xml:space="preserve"> общини, опазване на околната среда, природните ресурси, културното и историческото наследство.</w:t>
      </w:r>
      <w:r w:rsidR="00F07ADF" w:rsidRPr="008127B5">
        <w:rPr>
          <w:rFonts w:ascii="Times New Roman" w:eastAsia="Times New Roman" w:hAnsi="Times New Roman" w:cs="Times New Roman"/>
          <w:color w:val="000000" w:themeColor="text1"/>
          <w:sz w:val="24"/>
          <w:szCs w:val="24"/>
          <w:lang w:val="bg-BG" w:eastAsia="bg-BG"/>
        </w:rPr>
        <w:t xml:space="preserve"> За</w:t>
      </w:r>
      <w:r w:rsidR="003E511B" w:rsidRPr="008127B5">
        <w:rPr>
          <w:rFonts w:ascii="Times New Roman" w:eastAsia="Times New Roman" w:hAnsi="Times New Roman" w:cs="Times New Roman"/>
          <w:color w:val="000000" w:themeColor="text1"/>
          <w:sz w:val="24"/>
          <w:szCs w:val="24"/>
          <w:lang w:eastAsia="bg-BG"/>
        </w:rPr>
        <w:t xml:space="preserve"> </w:t>
      </w:r>
      <w:r w:rsidR="00F07ADF" w:rsidRPr="008127B5">
        <w:rPr>
          <w:rFonts w:ascii="Times New Roman" w:eastAsia="Times New Roman" w:hAnsi="Times New Roman" w:cs="Times New Roman"/>
          <w:color w:val="000000" w:themeColor="text1"/>
          <w:sz w:val="24"/>
          <w:szCs w:val="24"/>
          <w:lang w:val="bg-BG" w:eastAsia="bg-BG"/>
        </w:rPr>
        <w:t>о</w:t>
      </w:r>
      <w:r w:rsidR="00F07ADF" w:rsidRPr="008127B5">
        <w:rPr>
          <w:rFonts w:ascii="Times New Roman" w:eastAsia="Times New Roman" w:hAnsi="Times New Roman" w:cs="Times New Roman"/>
          <w:color w:val="000000" w:themeColor="text1"/>
          <w:sz w:val="24"/>
          <w:szCs w:val="24"/>
          <w:lang w:eastAsia="bg-BG"/>
        </w:rPr>
        <w:t xml:space="preserve">пазване </w:t>
      </w:r>
      <w:r w:rsidR="00F07ADF" w:rsidRPr="008127B5">
        <w:rPr>
          <w:rFonts w:ascii="Times New Roman" w:eastAsia="Times New Roman" w:hAnsi="Times New Roman" w:cs="Times New Roman"/>
          <w:color w:val="000000" w:themeColor="text1"/>
          <w:sz w:val="24"/>
          <w:szCs w:val="24"/>
          <w:lang w:val="bg-BG" w:eastAsia="bg-BG"/>
        </w:rPr>
        <w:t xml:space="preserve"> на </w:t>
      </w:r>
      <w:r w:rsidR="00F07ADF" w:rsidRPr="008127B5">
        <w:rPr>
          <w:rFonts w:ascii="Times New Roman" w:eastAsia="Times New Roman" w:hAnsi="Times New Roman" w:cs="Times New Roman"/>
          <w:color w:val="000000" w:themeColor="text1"/>
          <w:sz w:val="24"/>
          <w:szCs w:val="24"/>
          <w:lang w:eastAsia="bg-BG"/>
        </w:rPr>
        <w:t>българската акватория на Черно море</w:t>
      </w:r>
      <w:r w:rsidR="00F07ADF" w:rsidRPr="008127B5">
        <w:rPr>
          <w:rFonts w:ascii="Times New Roman" w:eastAsia="Times New Roman" w:hAnsi="Times New Roman" w:cs="Times New Roman"/>
          <w:color w:val="000000" w:themeColor="text1"/>
          <w:sz w:val="24"/>
          <w:szCs w:val="24"/>
          <w:lang w:val="bg-BG" w:eastAsia="bg-BG"/>
        </w:rPr>
        <w:t xml:space="preserve"> са реализирани  редица </w:t>
      </w:r>
      <w:r w:rsidR="00F07ADF" w:rsidRPr="008127B5">
        <w:rPr>
          <w:rFonts w:ascii="Times New Roman" w:eastAsia="Times New Roman" w:hAnsi="Times New Roman" w:cs="Times New Roman"/>
          <w:bCs/>
          <w:color w:val="000000" w:themeColor="text1"/>
          <w:sz w:val="24"/>
          <w:szCs w:val="24"/>
          <w:lang w:eastAsia="bg-BG"/>
        </w:rPr>
        <w:t>проекти за морско планиране, морски проучвания и морски надзор върху замърсяванията</w:t>
      </w:r>
      <w:r w:rsidR="00F07ADF" w:rsidRPr="008127B5">
        <w:rPr>
          <w:rFonts w:ascii="Times New Roman" w:eastAsia="Times New Roman" w:hAnsi="Times New Roman" w:cs="Times New Roman"/>
          <w:bCs/>
          <w:color w:val="000000" w:themeColor="text1"/>
          <w:sz w:val="24"/>
          <w:szCs w:val="24"/>
          <w:lang w:val="bg-BG" w:eastAsia="bg-BG"/>
        </w:rPr>
        <w:t>.</w:t>
      </w:r>
    </w:p>
    <w:p w:rsidR="003E511B" w:rsidRPr="008127B5" w:rsidRDefault="004548BA" w:rsidP="00B75C0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Напредъкът</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изпълнението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hint="cs"/>
          <w:b/>
          <w:color w:val="000000" w:themeColor="text1"/>
          <w:sz w:val="24"/>
          <w:szCs w:val="24"/>
          <w:lang w:eastAsia="bg-BG"/>
        </w:rPr>
        <w:t>тратегическа</w:t>
      </w:r>
      <w:r w:rsidR="003E511B" w:rsidRPr="008127B5">
        <w:rPr>
          <w:rFonts w:ascii="Times New Roman" w:eastAsia="Times New Roman" w:hAnsi="Times New Roman" w:cs="Times New Roman"/>
          <w:b/>
          <w:color w:val="000000" w:themeColor="text1"/>
          <w:sz w:val="24"/>
          <w:szCs w:val="24"/>
          <w:lang w:eastAsia="bg-BG"/>
        </w:rPr>
        <w:t xml:space="preserve"> </w:t>
      </w:r>
      <w:r w:rsidR="003E511B" w:rsidRPr="008127B5">
        <w:rPr>
          <w:rFonts w:ascii="Times New Roman" w:eastAsia="Times New Roman" w:hAnsi="Times New Roman" w:cs="Times New Roman" w:hint="cs"/>
          <w:b/>
          <w:color w:val="000000" w:themeColor="text1"/>
          <w:sz w:val="24"/>
          <w:szCs w:val="24"/>
          <w:lang w:eastAsia="bg-BG"/>
        </w:rPr>
        <w:t>цел</w:t>
      </w:r>
      <w:r w:rsidR="003E511B" w:rsidRPr="008127B5">
        <w:rPr>
          <w:rFonts w:ascii="Times New Roman" w:eastAsia="Times New Roman" w:hAnsi="Times New Roman" w:cs="Times New Roman"/>
          <w:b/>
          <w:color w:val="000000" w:themeColor="text1"/>
          <w:sz w:val="24"/>
          <w:szCs w:val="24"/>
          <w:lang w:eastAsia="bg-BG"/>
        </w:rPr>
        <w:t xml:space="preserve"> 4</w:t>
      </w:r>
      <w:r w:rsidR="003E511B"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 xml:space="preserve">се изразява чрез </w:t>
      </w:r>
      <w:r w:rsidR="003E511B" w:rsidRPr="008127B5">
        <w:rPr>
          <w:rFonts w:ascii="Times New Roman" w:eastAsia="Times New Roman" w:hAnsi="Times New Roman" w:cs="Times New Roman"/>
          <w:color w:val="000000" w:themeColor="text1"/>
          <w:sz w:val="24"/>
          <w:szCs w:val="24"/>
          <w:lang w:val="bg-BG" w:eastAsia="bg-BG"/>
        </w:rPr>
        <w:t xml:space="preserve"> у</w:t>
      </w:r>
      <w:r w:rsidR="003E511B" w:rsidRPr="008127B5">
        <w:rPr>
          <w:rFonts w:ascii="Times New Roman" w:eastAsia="Times New Roman" w:hAnsi="Times New Roman" w:cs="Times New Roman"/>
          <w:color w:val="000000" w:themeColor="text1"/>
          <w:sz w:val="24"/>
          <w:szCs w:val="24"/>
          <w:lang w:eastAsia="bg-BG"/>
        </w:rPr>
        <w:t>спешното  реализиране на проектите</w:t>
      </w:r>
      <w:r w:rsidR="00866B55" w:rsidRPr="008127B5">
        <w:rPr>
          <w:rFonts w:ascii="Times New Roman" w:eastAsia="Times New Roman" w:hAnsi="Times New Roman" w:cs="Times New Roman"/>
          <w:color w:val="000000" w:themeColor="text1"/>
          <w:sz w:val="24"/>
          <w:szCs w:val="24"/>
          <w:lang w:val="bg-BG" w:eastAsia="bg-BG"/>
        </w:rPr>
        <w:t xml:space="preserve"> за подобряване на градската среда, енергийната ефективност  на обществените сгради  и  свързаността в района. </w:t>
      </w:r>
      <w:r w:rsidR="001F34B7" w:rsidRPr="008127B5">
        <w:rPr>
          <w:rFonts w:ascii="Times New Roman" w:eastAsia="Times New Roman" w:hAnsi="Times New Roman" w:cs="Times New Roman"/>
          <w:color w:val="000000" w:themeColor="text1"/>
          <w:sz w:val="24"/>
          <w:szCs w:val="24"/>
          <w:lang w:eastAsia="bg-BG"/>
        </w:rPr>
        <w:t>През 201</w:t>
      </w:r>
      <w:r w:rsidR="001F34B7" w:rsidRPr="008127B5">
        <w:rPr>
          <w:rFonts w:ascii="Times New Roman" w:eastAsia="Times New Roman" w:hAnsi="Times New Roman" w:cs="Times New Roman"/>
          <w:color w:val="000000" w:themeColor="text1"/>
          <w:sz w:val="24"/>
          <w:szCs w:val="24"/>
          <w:lang w:val="bg-BG" w:eastAsia="bg-BG"/>
        </w:rPr>
        <w:t>6</w:t>
      </w:r>
      <w:r w:rsidR="003E511B" w:rsidRPr="008127B5">
        <w:rPr>
          <w:rFonts w:ascii="Times New Roman" w:eastAsia="Times New Roman" w:hAnsi="Times New Roman" w:cs="Times New Roman"/>
          <w:color w:val="000000" w:themeColor="text1"/>
          <w:sz w:val="24"/>
          <w:szCs w:val="24"/>
          <w:lang w:eastAsia="bg-BG"/>
        </w:rPr>
        <w:t xml:space="preserve"> г. е видим ефекта от модернизацията на обществения транспорт в големите центрове на района.</w:t>
      </w:r>
      <w:r w:rsidR="00846859" w:rsidRPr="008127B5">
        <w:rPr>
          <w:rFonts w:ascii="Times New Roman" w:eastAsia="Times New Roman" w:hAnsi="Times New Roman" w:cs="Times New Roman"/>
          <w:color w:val="000000" w:themeColor="text1"/>
          <w:sz w:val="24"/>
          <w:szCs w:val="24"/>
          <w:lang w:val="bg-BG" w:eastAsia="bg-BG"/>
        </w:rPr>
        <w:t xml:space="preserve"> </w:t>
      </w:r>
      <w:r w:rsidR="001F34B7" w:rsidRPr="008127B5">
        <w:rPr>
          <w:rFonts w:ascii="Times New Roman" w:eastAsia="Times New Roman" w:hAnsi="Times New Roman" w:cs="Times New Roman"/>
          <w:color w:val="000000" w:themeColor="text1"/>
          <w:sz w:val="24"/>
          <w:szCs w:val="24"/>
          <w:lang w:val="bg-BG" w:eastAsia="bg-BG"/>
        </w:rPr>
        <w:t>З</w:t>
      </w:r>
      <w:r w:rsidR="00846859" w:rsidRPr="008127B5">
        <w:rPr>
          <w:rFonts w:ascii="Times New Roman" w:eastAsia="Times New Roman" w:hAnsi="Times New Roman" w:cs="Times New Roman"/>
          <w:color w:val="000000" w:themeColor="text1"/>
          <w:sz w:val="24"/>
          <w:szCs w:val="24"/>
          <w:lang w:val="bg-BG" w:eastAsia="bg-BG"/>
        </w:rPr>
        <w:t>апазват</w:t>
      </w:r>
      <w:r w:rsidR="001F34B7" w:rsidRPr="008127B5">
        <w:rPr>
          <w:rFonts w:ascii="Times New Roman" w:eastAsia="Times New Roman" w:hAnsi="Times New Roman" w:cs="Times New Roman"/>
          <w:color w:val="000000" w:themeColor="text1"/>
          <w:sz w:val="24"/>
          <w:szCs w:val="24"/>
          <w:lang w:val="bg-BG" w:eastAsia="bg-BG"/>
        </w:rPr>
        <w:t xml:space="preserve"> се</w:t>
      </w:r>
      <w:r w:rsidR="00846859" w:rsidRPr="008127B5">
        <w:rPr>
          <w:rFonts w:ascii="Times New Roman" w:eastAsia="Times New Roman" w:hAnsi="Times New Roman" w:cs="Times New Roman"/>
          <w:color w:val="000000" w:themeColor="text1"/>
          <w:sz w:val="24"/>
          <w:szCs w:val="24"/>
          <w:lang w:val="bg-BG" w:eastAsia="bg-BG"/>
        </w:rPr>
        <w:t xml:space="preserve"> положителните тенденции в развитието на транспортната инфраструктура.  Най-голяма част от новоизградените магистрали в страната попадат на територията на Югоизточния район, въпреки, че гъстотата на изградената железопътна мрежа в района е все още по-ниска от средната за страната. През 2016 г. продължава развитието на пристанищната</w:t>
      </w:r>
      <w:r w:rsidR="00866B55" w:rsidRPr="008127B5">
        <w:rPr>
          <w:rFonts w:ascii="Times New Roman" w:eastAsia="Times New Roman" w:hAnsi="Times New Roman" w:cs="Times New Roman"/>
          <w:color w:val="000000" w:themeColor="text1"/>
          <w:sz w:val="24"/>
          <w:szCs w:val="24"/>
          <w:lang w:val="bg-BG" w:eastAsia="bg-BG"/>
        </w:rPr>
        <w:t xml:space="preserve"> и железопътната</w:t>
      </w:r>
      <w:r w:rsidR="00846859" w:rsidRPr="008127B5">
        <w:rPr>
          <w:rFonts w:ascii="Times New Roman" w:eastAsia="Times New Roman" w:hAnsi="Times New Roman" w:cs="Times New Roman"/>
          <w:color w:val="000000" w:themeColor="text1"/>
          <w:sz w:val="24"/>
          <w:szCs w:val="24"/>
          <w:lang w:val="bg-BG" w:eastAsia="bg-BG"/>
        </w:rPr>
        <w:t xml:space="preserve"> инфраструктура</w:t>
      </w:r>
      <w:r w:rsidR="00866B55" w:rsidRPr="008127B5">
        <w:rPr>
          <w:rFonts w:ascii="Times New Roman" w:eastAsia="Times New Roman" w:hAnsi="Times New Roman" w:cs="Times New Roman"/>
          <w:color w:val="000000" w:themeColor="text1"/>
          <w:sz w:val="24"/>
          <w:szCs w:val="24"/>
          <w:lang w:val="bg-BG" w:eastAsia="bg-BG"/>
        </w:rPr>
        <w:t>.</w:t>
      </w:r>
      <w:r w:rsidR="00846859"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val="bg-BG" w:eastAsia="bg-BG"/>
        </w:rPr>
        <w:t>Направените инвестиции в селските райони допринасят за обновление на земеделските и животновъдни стопанства, чрез инвестиции в модерно оборудване и техника, реконструкция и строеж на сгради, въвеждане на е</w:t>
      </w:r>
      <w:r w:rsidR="00866B55" w:rsidRPr="008127B5">
        <w:rPr>
          <w:rFonts w:ascii="Times New Roman" w:eastAsia="Times New Roman" w:hAnsi="Times New Roman" w:cs="Times New Roman"/>
          <w:color w:val="000000" w:themeColor="text1"/>
          <w:sz w:val="24"/>
          <w:szCs w:val="24"/>
          <w:lang w:val="bg-BG" w:eastAsia="bg-BG"/>
        </w:rPr>
        <w:t>вропейски норми,</w:t>
      </w:r>
      <w:r w:rsidR="00B75C05" w:rsidRPr="008127B5">
        <w:rPr>
          <w:rFonts w:ascii="Times New Roman" w:eastAsia="Times New Roman" w:hAnsi="Times New Roman" w:cs="Times New Roman"/>
          <w:color w:val="000000" w:themeColor="text1"/>
          <w:sz w:val="24"/>
          <w:szCs w:val="24"/>
          <w:lang w:eastAsia="bg-BG"/>
        </w:rPr>
        <w:t xml:space="preserve"> </w:t>
      </w:r>
      <w:r w:rsidR="00B75C05" w:rsidRPr="008127B5">
        <w:rPr>
          <w:rFonts w:ascii="Times New Roman" w:eastAsia="Times New Roman" w:hAnsi="Times New Roman" w:cs="Times New Roman"/>
          <w:color w:val="000000" w:themeColor="text1"/>
          <w:sz w:val="24"/>
          <w:szCs w:val="24"/>
          <w:lang w:val="bg-BG" w:eastAsia="bg-BG"/>
        </w:rPr>
        <w:t>развитие на биологично земеделие</w:t>
      </w:r>
      <w:r w:rsidR="00B75C05" w:rsidRPr="008127B5">
        <w:rPr>
          <w:rFonts w:ascii="Times New Roman" w:eastAsia="Times New Roman" w:hAnsi="Times New Roman" w:cs="Times New Roman"/>
          <w:color w:val="000000" w:themeColor="text1"/>
          <w:sz w:val="24"/>
          <w:szCs w:val="24"/>
          <w:lang w:eastAsia="bg-BG"/>
        </w:rPr>
        <w:t xml:space="preserve">. Селските райони </w:t>
      </w:r>
      <w:r w:rsidR="00B75C05" w:rsidRPr="008127B5">
        <w:rPr>
          <w:rFonts w:ascii="Times New Roman" w:eastAsia="Times New Roman" w:hAnsi="Times New Roman" w:cs="Times New Roman"/>
          <w:color w:val="000000" w:themeColor="text1"/>
          <w:sz w:val="24"/>
          <w:szCs w:val="24"/>
          <w:lang w:val="bg-BG" w:eastAsia="bg-BG"/>
        </w:rPr>
        <w:t xml:space="preserve"> имат  и п</w:t>
      </w:r>
      <w:r w:rsidR="00B75C05" w:rsidRPr="008127B5">
        <w:rPr>
          <w:rFonts w:ascii="Times New Roman" w:eastAsia="Times New Roman" w:hAnsi="Times New Roman" w:cs="Times New Roman"/>
          <w:color w:val="000000" w:themeColor="text1"/>
          <w:sz w:val="24"/>
          <w:szCs w:val="24"/>
          <w:lang w:eastAsia="bg-BG"/>
        </w:rPr>
        <w:t>отенциал</w:t>
      </w:r>
      <w:r w:rsidR="00B75C05"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eastAsia="bg-BG"/>
        </w:rPr>
        <w:t xml:space="preserve"> за развитие на устойчив туризъм, </w:t>
      </w:r>
      <w:r w:rsidR="00B75C05" w:rsidRPr="008127B5">
        <w:rPr>
          <w:rFonts w:ascii="Times New Roman" w:eastAsia="Times New Roman" w:hAnsi="Times New Roman" w:cs="Times New Roman"/>
          <w:color w:val="000000" w:themeColor="text1"/>
          <w:sz w:val="24"/>
          <w:szCs w:val="24"/>
          <w:lang w:val="bg-BG" w:eastAsia="bg-BG"/>
        </w:rPr>
        <w:t>който</w:t>
      </w:r>
      <w:r w:rsidR="00B75C05" w:rsidRPr="008127B5">
        <w:rPr>
          <w:rFonts w:ascii="Times New Roman" w:eastAsia="Times New Roman" w:hAnsi="Times New Roman" w:cs="Times New Roman"/>
          <w:color w:val="000000" w:themeColor="text1"/>
          <w:sz w:val="24"/>
          <w:szCs w:val="24"/>
          <w:lang w:eastAsia="bg-BG"/>
        </w:rPr>
        <w:t xml:space="preserve"> не се използва напълно, поради слабото развитие на регионални туристически продукти</w:t>
      </w:r>
      <w:r w:rsidR="00B75C05" w:rsidRPr="008127B5">
        <w:rPr>
          <w:rFonts w:ascii="Times New Roman" w:eastAsia="Times New Roman" w:hAnsi="Times New Roman" w:cs="Times New Roman"/>
          <w:color w:val="000000" w:themeColor="text1"/>
          <w:sz w:val="24"/>
          <w:szCs w:val="24"/>
          <w:lang w:val="bg-BG" w:eastAsia="bg-BG"/>
        </w:rPr>
        <w:t xml:space="preserve"> и</w:t>
      </w:r>
      <w:r w:rsidR="00B75C05" w:rsidRPr="008127B5">
        <w:rPr>
          <w:rFonts w:ascii="Times New Roman" w:eastAsia="Times New Roman" w:hAnsi="Times New Roman" w:cs="Times New Roman"/>
          <w:color w:val="000000" w:themeColor="text1"/>
          <w:sz w:val="24"/>
          <w:szCs w:val="24"/>
          <w:lang w:eastAsia="bg-BG"/>
        </w:rPr>
        <w:t xml:space="preserve"> неразвити публично-частни партньорства</w:t>
      </w:r>
      <w:r w:rsidR="00B75C05" w:rsidRPr="008127B5">
        <w:rPr>
          <w:rFonts w:ascii="Times New Roman" w:eastAsia="Times New Roman" w:hAnsi="Times New Roman" w:cs="Times New Roman"/>
          <w:color w:val="000000" w:themeColor="text1"/>
          <w:sz w:val="24"/>
          <w:szCs w:val="24"/>
          <w:lang w:val="bg-BG" w:eastAsia="bg-BG"/>
        </w:rPr>
        <w:t>.</w:t>
      </w:r>
    </w:p>
    <w:p w:rsidR="00F059D8" w:rsidRPr="008127B5" w:rsidRDefault="003E511B" w:rsidP="007B2FA4">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всяка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една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от</w:t>
      </w:r>
      <w:r w:rsidRPr="008127B5">
        <w:rPr>
          <w:rFonts w:ascii="Times New Roman" w:eastAsia="Times New Roman" w:hAnsi="Times New Roman" w:cs="Times New Roman"/>
          <w:color w:val="000000" w:themeColor="text1"/>
          <w:sz w:val="24"/>
          <w:szCs w:val="24"/>
          <w:lang w:val="bg-BG" w:eastAsia="bg-BG"/>
        </w:rPr>
        <w:t xml:space="preserve"> </w:t>
      </w:r>
      <w:r w:rsidR="001F0BE2" w:rsidRPr="008127B5">
        <w:rPr>
          <w:rFonts w:ascii="Times New Roman" w:eastAsia="Times New Roman" w:hAnsi="Times New Roman" w:cs="Times New Roman"/>
          <w:b/>
          <w:color w:val="000000" w:themeColor="text1"/>
          <w:sz w:val="24"/>
          <w:szCs w:val="24"/>
          <w:lang w:val="bg-BG" w:eastAsia="bg-BG"/>
        </w:rPr>
        <w:t>стратегическите ц</w:t>
      </w:r>
      <w:r w:rsidR="001F0BE2" w:rsidRPr="008127B5">
        <w:rPr>
          <w:rFonts w:ascii="Times New Roman" w:eastAsia="Times New Roman" w:hAnsi="Times New Roman" w:cs="Times New Roman" w:hint="cs"/>
          <w:b/>
          <w:color w:val="000000" w:themeColor="text1"/>
          <w:sz w:val="24"/>
          <w:szCs w:val="24"/>
          <w:lang w:val="bg-BG" w:eastAsia="bg-BG"/>
        </w:rPr>
        <w:t>ели</w:t>
      </w:r>
      <w:r w:rsidR="001F0BE2" w:rsidRPr="008127B5">
        <w:rPr>
          <w:rFonts w:ascii="Times New Roman" w:eastAsia="Times New Roman" w:hAnsi="Times New Roman" w:cs="Times New Roman"/>
          <w:color w:val="000000" w:themeColor="text1"/>
          <w:sz w:val="24"/>
          <w:szCs w:val="24"/>
          <w:lang w:val="bg-BG" w:eastAsia="bg-BG"/>
        </w:rPr>
        <w:t xml:space="preserve"> на Регионалния план за развитие </w:t>
      </w:r>
      <w:r w:rsidR="00F059D8" w:rsidRPr="008127B5">
        <w:rPr>
          <w:rFonts w:ascii="Times New Roman" w:eastAsia="Times New Roman" w:hAnsi="Times New Roman" w:cs="Times New Roman"/>
          <w:color w:val="000000" w:themeColor="text1"/>
          <w:sz w:val="24"/>
          <w:szCs w:val="24"/>
          <w:lang w:val="bg-BG" w:eastAsia="bg-BG"/>
        </w:rPr>
        <w:t>на Югоизточен район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констатиран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напредък</w:t>
      </w:r>
      <w:r w:rsidR="007B2FA4" w:rsidRPr="008127B5">
        <w:rPr>
          <w:rFonts w:ascii="Times New Roman" w:eastAsia="Times New Roman" w:hAnsi="Times New Roman" w:cs="Times New Roman"/>
          <w:color w:val="000000" w:themeColor="text1"/>
          <w:sz w:val="24"/>
          <w:szCs w:val="24"/>
          <w:lang w:val="bg-BG" w:eastAsia="bg-BG"/>
        </w:rPr>
        <w:t xml:space="preserve">. </w:t>
      </w:r>
      <w:r w:rsidR="00F059D8" w:rsidRPr="008127B5">
        <w:rPr>
          <w:rFonts w:ascii="Times New Roman" w:eastAsia="Times New Roman" w:hAnsi="Times New Roman" w:cs="Times New Roman"/>
          <w:color w:val="000000" w:themeColor="text1"/>
          <w:sz w:val="24"/>
          <w:szCs w:val="24"/>
          <w:lang w:eastAsia="bg-BG"/>
        </w:rPr>
        <w:t xml:space="preserve">Направеният анализ </w:t>
      </w:r>
      <w:r w:rsidR="00F334CF" w:rsidRPr="008127B5">
        <w:rPr>
          <w:rFonts w:ascii="Times New Roman" w:eastAsia="Times New Roman" w:hAnsi="Times New Roman" w:cs="Times New Roman"/>
          <w:color w:val="000000" w:themeColor="text1"/>
          <w:sz w:val="24"/>
          <w:szCs w:val="24"/>
          <w:lang w:val="bg-BG" w:eastAsia="bg-BG"/>
        </w:rPr>
        <w:t>при</w:t>
      </w:r>
      <w:r w:rsidR="00F059D8" w:rsidRPr="008127B5">
        <w:rPr>
          <w:rFonts w:ascii="Times New Roman" w:eastAsia="Times New Roman" w:hAnsi="Times New Roman" w:cs="Times New Roman"/>
          <w:color w:val="000000" w:themeColor="text1"/>
          <w:sz w:val="24"/>
          <w:szCs w:val="24"/>
          <w:lang w:eastAsia="bg-BG"/>
        </w:rPr>
        <w:t xml:space="preserve"> изпълнението </w:t>
      </w:r>
      <w:r w:rsidR="00F059D8" w:rsidRPr="008127B5">
        <w:rPr>
          <w:rFonts w:ascii="Times New Roman" w:eastAsia="Times New Roman" w:hAnsi="Times New Roman" w:cs="Times New Roman"/>
          <w:color w:val="000000" w:themeColor="text1"/>
          <w:sz w:val="24"/>
          <w:szCs w:val="24"/>
          <w:lang w:val="bg-BG" w:eastAsia="bg-BG"/>
        </w:rPr>
        <w:t>на плана</w:t>
      </w:r>
      <w:r w:rsidR="00F059D8" w:rsidRPr="008127B5">
        <w:rPr>
          <w:rFonts w:ascii="Times New Roman" w:eastAsia="Times New Roman" w:hAnsi="Times New Roman" w:cs="Times New Roman"/>
          <w:color w:val="000000" w:themeColor="text1"/>
          <w:sz w:val="24"/>
          <w:szCs w:val="24"/>
          <w:lang w:eastAsia="bg-BG"/>
        </w:rPr>
        <w:t xml:space="preserve"> показва, че</w:t>
      </w:r>
      <w:r w:rsidR="00F334CF" w:rsidRPr="008127B5">
        <w:rPr>
          <w:rFonts w:ascii="Times New Roman" w:eastAsia="Times New Roman" w:hAnsi="Times New Roman" w:cs="Times New Roman"/>
          <w:color w:val="000000" w:themeColor="text1"/>
          <w:sz w:val="24"/>
          <w:szCs w:val="24"/>
          <w:lang w:val="bg-BG" w:eastAsia="bg-BG"/>
        </w:rPr>
        <w:t xml:space="preserve"> за</w:t>
      </w:r>
      <w:r w:rsidR="00F059D8" w:rsidRPr="008127B5">
        <w:rPr>
          <w:rFonts w:ascii="Times New Roman" w:eastAsia="Times New Roman" w:hAnsi="Times New Roman" w:cs="Times New Roman"/>
          <w:color w:val="000000" w:themeColor="text1"/>
          <w:sz w:val="24"/>
          <w:szCs w:val="24"/>
          <w:lang w:eastAsia="bg-BG"/>
        </w:rPr>
        <w:t xml:space="preserve"> </w:t>
      </w:r>
      <w:r w:rsidR="00F334CF" w:rsidRPr="008127B5">
        <w:rPr>
          <w:rFonts w:ascii="Times New Roman" w:eastAsia="Times New Roman" w:hAnsi="Times New Roman" w:cs="Times New Roman"/>
          <w:color w:val="000000" w:themeColor="text1"/>
          <w:sz w:val="24"/>
          <w:szCs w:val="24"/>
          <w:lang w:val="bg-BG" w:eastAsia="bg-BG"/>
        </w:rPr>
        <w:t xml:space="preserve">положителното </w:t>
      </w:r>
      <w:r w:rsidR="00F334CF" w:rsidRPr="008127B5">
        <w:rPr>
          <w:rFonts w:ascii="Times New Roman" w:eastAsia="Times New Roman" w:hAnsi="Times New Roman" w:cs="Times New Roman"/>
          <w:bCs/>
          <w:color w:val="000000" w:themeColor="text1"/>
          <w:sz w:val="24"/>
          <w:szCs w:val="24"/>
          <w:lang w:val="bg-BG" w:eastAsia="bg-BG"/>
        </w:rPr>
        <w:t>въздействие върху района допринасят основно</w:t>
      </w:r>
      <w:r w:rsidR="0028612F" w:rsidRPr="008127B5">
        <w:rPr>
          <w:color w:val="000000" w:themeColor="text1"/>
        </w:rPr>
        <w:t xml:space="preserve"> </w:t>
      </w:r>
      <w:r w:rsidR="0028612F" w:rsidRPr="008127B5">
        <w:rPr>
          <w:rFonts w:ascii="Times New Roman" w:hAnsi="Times New Roman" w:cs="Times New Roman"/>
          <w:color w:val="000000" w:themeColor="text1"/>
          <w:sz w:val="24"/>
          <w:szCs w:val="24"/>
          <w:lang w:val="bg-BG"/>
        </w:rPr>
        <w:t>Европейските</w:t>
      </w:r>
      <w:r w:rsidR="0028612F" w:rsidRPr="008127B5">
        <w:rPr>
          <w:color w:val="000000" w:themeColor="text1"/>
          <w:lang w:val="bg-BG"/>
        </w:rPr>
        <w:t xml:space="preserve"> </w:t>
      </w:r>
      <w:r w:rsidR="0028612F" w:rsidRPr="008127B5">
        <w:rPr>
          <w:rFonts w:ascii="Times New Roman" w:eastAsia="Times New Roman" w:hAnsi="Times New Roman" w:cs="Times New Roman"/>
          <w:bCs/>
          <w:color w:val="000000" w:themeColor="text1"/>
          <w:sz w:val="24"/>
          <w:szCs w:val="24"/>
          <w:lang w:val="bg-BG" w:eastAsia="bg-BG"/>
        </w:rPr>
        <w:t xml:space="preserve">програми </w:t>
      </w:r>
      <w:r w:rsidR="007B2FA4" w:rsidRPr="008127B5">
        <w:rPr>
          <w:rFonts w:ascii="Times New Roman" w:eastAsia="Times New Roman" w:hAnsi="Times New Roman" w:cs="Times New Roman"/>
          <w:bCs/>
          <w:color w:val="000000" w:themeColor="text1"/>
          <w:sz w:val="24"/>
          <w:szCs w:val="24"/>
          <w:lang w:val="bg-BG" w:eastAsia="bg-BG"/>
        </w:rPr>
        <w:t xml:space="preserve"> и</w:t>
      </w:r>
      <w:r w:rsidR="00F334CF" w:rsidRPr="008127B5">
        <w:rPr>
          <w:rFonts w:ascii="Times New Roman" w:eastAsia="Times New Roman" w:hAnsi="Times New Roman" w:cs="Times New Roman"/>
          <w:bCs/>
          <w:color w:val="000000" w:themeColor="text1"/>
          <w:sz w:val="24"/>
          <w:szCs w:val="24"/>
          <w:lang w:val="bg-BG" w:eastAsia="bg-BG"/>
        </w:rPr>
        <w:t xml:space="preserve"> структурни фонд</w:t>
      </w:r>
      <w:r w:rsidR="0028612F" w:rsidRPr="008127B5">
        <w:rPr>
          <w:rFonts w:ascii="Times New Roman" w:eastAsia="Times New Roman" w:hAnsi="Times New Roman" w:cs="Times New Roman"/>
          <w:bCs/>
          <w:color w:val="000000" w:themeColor="text1"/>
          <w:sz w:val="24"/>
          <w:szCs w:val="24"/>
          <w:lang w:val="bg-BG" w:eastAsia="bg-BG"/>
        </w:rPr>
        <w:t>ове</w:t>
      </w:r>
      <w:r w:rsidR="007B2FA4" w:rsidRPr="008127B5">
        <w:rPr>
          <w:rFonts w:ascii="Times New Roman" w:eastAsia="Times New Roman" w:hAnsi="Times New Roman" w:cs="Times New Roman"/>
          <w:bCs/>
          <w:color w:val="000000" w:themeColor="text1"/>
          <w:sz w:val="24"/>
          <w:szCs w:val="24"/>
          <w:lang w:val="bg-BG" w:eastAsia="bg-BG"/>
        </w:rPr>
        <w:t>.</w:t>
      </w:r>
      <w:r w:rsidR="007B2FA4" w:rsidRPr="008127B5">
        <w:rPr>
          <w:color w:val="000000" w:themeColor="text1"/>
          <w:lang w:val="bg-BG"/>
        </w:rPr>
        <w:t xml:space="preserve"> </w:t>
      </w:r>
      <w:r w:rsidR="007B2FA4" w:rsidRPr="008127B5">
        <w:rPr>
          <w:rFonts w:ascii="Times New Roman" w:hAnsi="Times New Roman" w:cs="Times New Roman"/>
          <w:color w:val="000000" w:themeColor="text1"/>
          <w:lang w:val="bg-BG"/>
        </w:rPr>
        <w:t>В</w:t>
      </w:r>
      <w:r w:rsidR="007B2FA4" w:rsidRPr="008127B5">
        <w:rPr>
          <w:rFonts w:ascii="Times New Roman" w:eastAsia="Times New Roman" w:hAnsi="Times New Roman" w:cs="Times New Roman"/>
          <w:bCs/>
          <w:color w:val="000000" w:themeColor="text1"/>
          <w:sz w:val="24"/>
          <w:szCs w:val="24"/>
          <w:lang w:val="bg-BG" w:eastAsia="bg-BG"/>
        </w:rPr>
        <w:t>ъпреки това различията на вътрешнорегионално ниво в социално икономически аспект остават.</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С цел осигуряване на ефективност и ефикасност при изпълнението на Регионалния план за развитие на Югоизточен </w:t>
      </w:r>
      <w:r w:rsidR="00E73EFF">
        <w:rPr>
          <w:rFonts w:ascii="Times New Roman" w:eastAsia="Times New Roman" w:hAnsi="Times New Roman" w:cs="Times New Roman"/>
          <w:color w:val="000000" w:themeColor="text1"/>
          <w:sz w:val="24"/>
          <w:szCs w:val="24"/>
          <w:lang w:eastAsia="bg-BG"/>
        </w:rPr>
        <w:t>район, Годишният доклад посочва</w:t>
      </w:r>
      <w:r w:rsidRPr="008127B5">
        <w:rPr>
          <w:rFonts w:ascii="Times New Roman" w:eastAsia="Times New Roman" w:hAnsi="Times New Roman" w:cs="Times New Roman"/>
          <w:color w:val="000000" w:themeColor="text1"/>
          <w:sz w:val="24"/>
          <w:szCs w:val="24"/>
          <w:lang w:eastAsia="bg-BG"/>
        </w:rPr>
        <w:t xml:space="preserve">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w:t>
      </w:r>
      <w:r w:rsidR="0028612F" w:rsidRPr="008127B5">
        <w:rPr>
          <w:rFonts w:ascii="Times New Roman" w:eastAsia="Times New Roman" w:hAnsi="Times New Roman" w:cs="Times New Roman"/>
          <w:color w:val="000000" w:themeColor="text1"/>
          <w:sz w:val="24"/>
          <w:szCs w:val="24"/>
          <w:lang w:eastAsia="bg-BG"/>
        </w:rPr>
        <w:t>алния план за развитие през 201</w:t>
      </w:r>
      <w:r w:rsidR="0028612F" w:rsidRPr="008127B5">
        <w:rPr>
          <w:rFonts w:ascii="Times New Roman" w:eastAsia="Times New Roman" w:hAnsi="Times New Roman" w:cs="Times New Roman"/>
          <w:color w:val="000000" w:themeColor="text1"/>
          <w:sz w:val="24"/>
          <w:szCs w:val="24"/>
          <w:lang w:val="bg-BG" w:eastAsia="bg-BG"/>
        </w:rPr>
        <w:t>6</w:t>
      </w:r>
      <w:r w:rsidRPr="008127B5">
        <w:rPr>
          <w:rFonts w:ascii="Times New Roman" w:eastAsia="Times New Roman" w:hAnsi="Times New Roman" w:cs="Times New Roman"/>
          <w:color w:val="000000" w:themeColor="text1"/>
          <w:sz w:val="24"/>
          <w:szCs w:val="24"/>
          <w:lang w:eastAsia="bg-BG"/>
        </w:rPr>
        <w:t xml:space="preserve"> г</w:t>
      </w:r>
      <w:r w:rsidRPr="008127B5">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eastAsia="bg-BG"/>
        </w:rPr>
        <w:t xml:space="preserve">,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3E511B" w:rsidRPr="008127B5" w:rsidRDefault="003E511B"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b/>
          <w:color w:val="000000" w:themeColor="text1"/>
          <w:sz w:val="24"/>
          <w:szCs w:val="24"/>
          <w:lang w:eastAsia="bg-BG"/>
        </w:rPr>
        <w:t>В заключение</w:t>
      </w:r>
      <w:r w:rsidRPr="008127B5">
        <w:rPr>
          <w:rFonts w:ascii="Times New Roman" w:eastAsia="Times New Roman" w:hAnsi="Times New Roman" w:cs="Times New Roman"/>
          <w:color w:val="000000" w:themeColor="text1"/>
          <w:sz w:val="24"/>
          <w:szCs w:val="24"/>
          <w:lang w:eastAsia="bg-BG"/>
        </w:rPr>
        <w:t xml:space="preserve">, за реализация на целите и приоритетите на Регионалния план за  развитие и преодоляване на вътрешно регионалните различия е необходимо: </w:t>
      </w:r>
    </w:p>
    <w:p w:rsidR="003E511B" w:rsidRPr="008127B5" w:rsidRDefault="003E511B" w:rsidP="00A402CB">
      <w:pPr>
        <w:numPr>
          <w:ilvl w:val="0"/>
          <w:numId w:val="63"/>
        </w:numPr>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Да се предприемат действия за преодоляване на вътрешнорегионалните различия в сферата на социално икономическото развитие, използвайки конкурентните предимства на района, развитието на човешкия потенциал и укрепване на административния капацитет.</w:t>
      </w:r>
    </w:p>
    <w:p w:rsidR="003E511B" w:rsidRPr="008127B5" w:rsidRDefault="003E511B" w:rsidP="00A402CB">
      <w:pPr>
        <w:numPr>
          <w:ilvl w:val="0"/>
          <w:numId w:val="63"/>
        </w:numPr>
        <w:spacing w:after="0" w:line="360" w:lineRule="auto"/>
        <w:ind w:left="-142" w:firstLine="502"/>
        <w:contextualSpacing/>
        <w:jc w:val="both"/>
        <w:rPr>
          <w:rFonts w:ascii="Times New Roman" w:eastAsia="Times New Roma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zh-CN"/>
        </w:rPr>
        <w:t xml:space="preserve">Да продължи </w:t>
      </w:r>
      <w:r w:rsidRPr="008127B5">
        <w:rPr>
          <w:rFonts w:ascii="Times New Roman" w:eastAsia="TimesNewRomanPS-ItalicMT" w:hAnsi="Times New Roman" w:cs="Times New Roman"/>
          <w:iCs/>
          <w:color w:val="000000" w:themeColor="text1"/>
          <w:sz w:val="24"/>
          <w:szCs w:val="24"/>
          <w:lang w:val="bg-BG" w:eastAsia="bg-BG"/>
        </w:rPr>
        <w:t xml:space="preserve">изпълнението на мерките и дейностите за </w:t>
      </w:r>
      <w:r w:rsidRPr="008127B5">
        <w:rPr>
          <w:rFonts w:ascii="Times New Roman" w:eastAsia="SimSun" w:hAnsi="Times New Roman" w:cs="Times New Roman"/>
          <w:color w:val="000000" w:themeColor="text1"/>
          <w:sz w:val="24"/>
          <w:szCs w:val="24"/>
          <w:lang w:val="bg-BG" w:eastAsia="zh-CN"/>
        </w:rPr>
        <w:t>подобряване на експлоатационното състояние на общинската пътна мрежа и републиканските пътища от ІІ и ІІІ клас.</w:t>
      </w:r>
    </w:p>
    <w:p w:rsidR="003E511B" w:rsidRPr="008127B5" w:rsidRDefault="00116EBA" w:rsidP="00116EBA">
      <w:pPr>
        <w:numPr>
          <w:ilvl w:val="0"/>
          <w:numId w:val="63"/>
        </w:numPr>
        <w:autoSpaceDE w:val="0"/>
        <w:autoSpaceDN w:val="0"/>
        <w:adjustRightInd w:val="0"/>
        <w:spacing w:after="0" w:line="360" w:lineRule="auto"/>
        <w:ind w:left="-142" w:firstLine="502"/>
        <w:contextualSpacing/>
        <w:jc w:val="both"/>
        <w:rPr>
          <w:rFonts w:ascii="Times New Roman" w:eastAsia="SimSun" w:hAnsi="Times New Roman" w:cs="Times New Roman"/>
          <w:color w:val="000000" w:themeColor="text1"/>
          <w:sz w:val="24"/>
          <w:szCs w:val="24"/>
          <w:lang w:val="bg-BG" w:eastAsia="zh-CN"/>
        </w:rPr>
      </w:pPr>
      <w:r w:rsidRPr="008127B5">
        <w:rPr>
          <w:rFonts w:ascii="Times New Roman" w:eastAsia="SimSun" w:hAnsi="Times New Roman" w:cs="Times New Roman"/>
          <w:color w:val="000000" w:themeColor="text1"/>
          <w:sz w:val="24"/>
          <w:szCs w:val="24"/>
          <w:lang w:val="bg-BG" w:eastAsia="zh-CN"/>
        </w:rPr>
        <w:t xml:space="preserve"> </w:t>
      </w:r>
      <w:r w:rsidR="003E511B" w:rsidRPr="008127B5">
        <w:rPr>
          <w:rFonts w:ascii="Times New Roman" w:eastAsia="SimSun" w:hAnsi="Times New Roman" w:cs="Times New Roman"/>
          <w:color w:val="000000" w:themeColor="text1"/>
          <w:sz w:val="24"/>
          <w:szCs w:val="24"/>
          <w:lang w:val="bg-BG" w:eastAsia="zh-CN"/>
        </w:rPr>
        <w:t>Да се засили</w:t>
      </w:r>
      <w:r w:rsidR="002E5EE3" w:rsidRPr="008127B5">
        <w:rPr>
          <w:rFonts w:ascii="Times New Roman" w:eastAsia="SimSun" w:hAnsi="Times New Roman" w:cs="Times New Roman"/>
          <w:color w:val="000000" w:themeColor="text1"/>
          <w:sz w:val="24"/>
          <w:szCs w:val="24"/>
          <w:lang w:val="bg-BG" w:eastAsia="zh-CN"/>
        </w:rPr>
        <w:t xml:space="preserve"> взаимодействието между бизнеса, учебните заведения и администрацията.</w:t>
      </w:r>
    </w:p>
    <w:p w:rsidR="003E511B" w:rsidRPr="008127B5" w:rsidRDefault="003E511B" w:rsidP="00A402CB">
      <w:pPr>
        <w:numPr>
          <w:ilvl w:val="0"/>
          <w:numId w:val="63"/>
        </w:numPr>
        <w:tabs>
          <w:tab w:val="left" w:pos="142"/>
        </w:tabs>
        <w:autoSpaceDE w:val="0"/>
        <w:autoSpaceDN w:val="0"/>
        <w:adjustRightInd w:val="0"/>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w:t>
      </w:r>
      <w:r w:rsidRPr="008127B5">
        <w:rPr>
          <w:rFonts w:ascii="Times New Roman" w:eastAsia="SimSun" w:hAnsi="Times New Roman" w:cs="Times New Roman"/>
          <w:color w:val="000000" w:themeColor="text1"/>
          <w:sz w:val="24"/>
          <w:szCs w:val="24"/>
          <w:lang w:val="bg-BG" w:eastAsia="zh-CN"/>
        </w:rPr>
        <w:t>Д</w:t>
      </w:r>
      <w:r w:rsidRPr="008127B5">
        <w:rPr>
          <w:rFonts w:ascii="Times New Roman" w:eastAsia="SimSun" w:hAnsi="Times New Roman" w:cs="Times New Roman"/>
          <w:color w:val="000000" w:themeColor="text1"/>
          <w:sz w:val="24"/>
          <w:szCs w:val="24"/>
          <w:lang w:val="bg-BG" w:eastAsia="bg-BG"/>
        </w:rPr>
        <w:t>а се повиши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3E511B" w:rsidRPr="008127B5" w:rsidRDefault="003E511B" w:rsidP="00A402CB">
      <w:pPr>
        <w:numPr>
          <w:ilvl w:val="0"/>
          <w:numId w:val="63"/>
        </w:numPr>
        <w:tabs>
          <w:tab w:val="left" w:pos="-142"/>
        </w:tabs>
        <w:autoSpaceDE w:val="0"/>
        <w:autoSpaceDN w:val="0"/>
        <w:adjustRightInd w:val="0"/>
        <w:spacing w:after="0" w:line="360" w:lineRule="auto"/>
        <w:ind w:left="-142" w:firstLine="360"/>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разнообрази развитието на регионалния туристически продукт, като дейностите се фокусират върху</w:t>
      </w:r>
      <w:r w:rsidRPr="008127B5">
        <w:rPr>
          <w:rFonts w:ascii="Times New Roman" w:eastAsia="SimSun" w:hAnsi="Times New Roman" w:cs="Times New Roman"/>
          <w:color w:val="000000" w:themeColor="text1"/>
          <w:sz w:val="24"/>
          <w:szCs w:val="24"/>
          <w:lang w:val="bg-BG" w:eastAsia="zh-CN"/>
        </w:rPr>
        <w:t xml:space="preserve"> обектите с най-сериозен потенциал за привличане на туристически интерес и за генериране на по-висок растеж и удължаване на летния туристически сезон.</w:t>
      </w:r>
    </w:p>
    <w:p w:rsidR="003E511B" w:rsidRPr="008127B5" w:rsidRDefault="003E511B" w:rsidP="00A402CB">
      <w:pPr>
        <w:numPr>
          <w:ilvl w:val="0"/>
          <w:numId w:val="63"/>
        </w:numPr>
        <w:tabs>
          <w:tab w:val="left" w:pos="-142"/>
        </w:tabs>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усъвършенстват механизмите за координация и взаимодействие на регионално ниво. </w:t>
      </w:r>
      <w:r w:rsidRPr="008127B5">
        <w:rPr>
          <w:rFonts w:ascii="Times New Roman" w:eastAsia="Calibri" w:hAnsi="Times New Roman" w:cs="Times New Roman"/>
          <w:color w:val="000000" w:themeColor="text1"/>
          <w:sz w:val="24"/>
          <w:szCs w:val="24"/>
          <w:lang w:val="bg-BG"/>
        </w:rPr>
        <w:t>Да се подобрят мерките за постигане на координация  между органите и организациите на различните териториални нива и в различните сектори при формулиране, изпълнение, наблюдение и оценка на съответните стратегически документи.</w:t>
      </w:r>
      <w:r w:rsidRPr="008127B5">
        <w:rPr>
          <w:rFonts w:ascii="Times New Roman" w:eastAsia="SimSun" w:hAnsi="Times New Roman" w:cs="Times New Roman"/>
          <w:color w:val="000000" w:themeColor="text1"/>
          <w:sz w:val="24"/>
          <w:szCs w:val="24"/>
          <w:lang w:val="bg-BG" w:eastAsia="bg-BG"/>
        </w:rPr>
        <w:t xml:space="preserve"> </w:t>
      </w:r>
    </w:p>
    <w:p w:rsidR="003E511B" w:rsidRPr="008127B5" w:rsidRDefault="003E511B" w:rsidP="00A402CB">
      <w:pPr>
        <w:numPr>
          <w:ilvl w:val="0"/>
          <w:numId w:val="63"/>
        </w:numPr>
        <w:spacing w:after="0" w:line="360" w:lineRule="auto"/>
        <w:ind w:left="-142" w:firstLine="502"/>
        <w:contextualSpacing/>
        <w:jc w:val="both"/>
        <w:rPr>
          <w:rFonts w:ascii="Times New Roman" w:eastAsia="Times New Roman" w:hAnsi="Times New Roman" w:cs="Times New Roman"/>
          <w:color w:val="000000" w:themeColor="text1"/>
          <w:sz w:val="24"/>
          <w:szCs w:val="24"/>
          <w:shd w:val="clear" w:color="auto" w:fill="FEFEFE"/>
          <w:lang w:val="bg-BG" w:eastAsia="bg-BG"/>
        </w:rPr>
      </w:pPr>
      <w:r w:rsidRPr="008127B5">
        <w:rPr>
          <w:rFonts w:ascii="Times New Roman" w:eastAsia="Calibri" w:hAnsi="Times New Roman" w:cs="Times New Roman"/>
          <w:color w:val="000000" w:themeColor="text1"/>
          <w:sz w:val="24"/>
          <w:szCs w:val="24"/>
          <w:lang w:val="bg-BG"/>
        </w:rPr>
        <w:t xml:space="preserve">Да се засили взаимодействието между Регионалния съвет за развитие и Регионалния координационен комитет  за отчитане въздействието на проектите  и  </w:t>
      </w:r>
      <w:r w:rsidRPr="008127B5">
        <w:rPr>
          <w:rFonts w:ascii="Times New Roman" w:eastAsia="Times New Roman" w:hAnsi="Times New Roman" w:cs="Times New Roman"/>
          <w:color w:val="000000" w:themeColor="text1"/>
          <w:sz w:val="24"/>
          <w:szCs w:val="24"/>
          <w:lang w:val="bg-BG" w:eastAsia="bg-BG"/>
        </w:rPr>
        <w:t>ефекта от изпълнението на програмите.</w:t>
      </w:r>
    </w:p>
    <w:p w:rsidR="003E511B" w:rsidRPr="008127B5" w:rsidRDefault="003E511B" w:rsidP="00A402CB">
      <w:pPr>
        <w:numPr>
          <w:ilvl w:val="0"/>
          <w:numId w:val="63"/>
        </w:numPr>
        <w:spacing w:after="0" w:line="360" w:lineRule="auto"/>
        <w:ind w:left="-142" w:firstLine="360"/>
        <w:contextualSpacing/>
        <w:jc w:val="both"/>
        <w:rPr>
          <w:rFonts w:ascii="Times New Roman" w:eastAsia="Times New Roman" w:hAnsi="Times New Roman" w:cs="Times New Roman"/>
          <w:color w:val="000000" w:themeColor="text1"/>
          <w:sz w:val="24"/>
          <w:szCs w:val="24"/>
          <w:lang w:val="bg-BG"/>
        </w:rPr>
      </w:pPr>
      <w:r w:rsidRPr="008127B5">
        <w:rPr>
          <w:rFonts w:ascii="Times New Roman" w:eastAsia="Calibri" w:hAnsi="Times New Roman" w:cs="Times New Roman"/>
          <w:color w:val="000000" w:themeColor="text1"/>
          <w:sz w:val="24"/>
          <w:szCs w:val="24"/>
          <w:lang w:val="bg-BG"/>
        </w:rPr>
        <w:t xml:space="preserve">Да се укрепи механизма на партньорство в процеса на наблюдение на изпълнението на плана  и се засили ролята и участието на  по-широк кръг заинтересовани страни. </w:t>
      </w:r>
    </w:p>
    <w:p w:rsidR="003E511B" w:rsidRPr="008127B5" w:rsidRDefault="003E511B" w:rsidP="00710858">
      <w:pPr>
        <w:rPr>
          <w:color w:val="000000" w:themeColor="text1"/>
          <w:lang w:val="bg-BG" w:eastAsia="bg-BG"/>
        </w:rPr>
      </w:pPr>
    </w:p>
    <w:p w:rsidR="00710858" w:rsidRPr="008127B5" w:rsidRDefault="00710858" w:rsidP="00710858">
      <w:pPr>
        <w:rPr>
          <w:color w:val="000000" w:themeColor="text1"/>
          <w:lang w:val="bg-BG" w:eastAsia="bg-BG"/>
        </w:rPr>
      </w:pPr>
    </w:p>
    <w:sectPr w:rsidR="00710858" w:rsidRPr="008127B5" w:rsidSect="00E27BE3">
      <w:footerReference w:type="default" r:id="rId48"/>
      <w:pgSz w:w="12240" w:h="15840"/>
      <w:pgMar w:top="1080" w:right="1183" w:bottom="1080" w:left="1080" w:header="720" w:footer="84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1C9" w:rsidRDefault="002C61C9">
      <w:pPr>
        <w:spacing w:after="0" w:line="240" w:lineRule="auto"/>
      </w:pPr>
      <w:r>
        <w:separator/>
      </w:r>
    </w:p>
  </w:endnote>
  <w:endnote w:type="continuationSeparator" w:id="0">
    <w:p w:rsidR="002C61C9" w:rsidRDefault="002C6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CC"/>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GGothicM">
    <w:altName w:val="MS Gothic"/>
    <w:charset w:val="80"/>
    <w:family w:val="modern"/>
    <w:pitch w:val="fixed"/>
    <w:sig w:usb0="00000000" w:usb1="28C76CF8" w:usb2="00000010" w:usb3="00000000" w:csb0="0002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SymbolMT">
    <w:altName w:val="Times New Roman"/>
    <w:panose1 w:val="00000000000000000000"/>
    <w:charset w:val="CC"/>
    <w:family w:val="auto"/>
    <w:notTrueType/>
    <w:pitch w:val="default"/>
    <w:sig w:usb0="00000203" w:usb1="00000000" w:usb2="00000000" w:usb3="00000000" w:csb0="00000005" w:csb1="00000000"/>
  </w:font>
  <w:font w:name="TT3B95o00">
    <w:panose1 w:val="00000000000000000000"/>
    <w:charset w:val="CC"/>
    <w:family w:val="auto"/>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27D" w:rsidRDefault="00F7527D">
    <w:pPr>
      <w:pStyle w:val="Footer"/>
    </w:pPr>
    <w:r>
      <w:rPr>
        <w:noProof/>
      </w:rPr>
      <mc:AlternateContent>
        <mc:Choice Requires="wps">
          <w:drawing>
            <wp:anchor distT="0" distB="0" distL="114300" distR="114300" simplePos="0" relativeHeight="251667456" behindDoc="0" locked="0" layoutInCell="1" allowOverlap="1" wp14:anchorId="2028B807" wp14:editId="55289B0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7D" w:rsidRDefault="00F7527D">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A71612" w:rsidRDefault="00A71612">
                    <w:pPr>
                      <w:pStyle w:val="NoSpacing"/>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11CFC451" wp14:editId="6AAB256D">
              <wp:simplePos x="0" y="0"/>
              <mc:AlternateContent>
                <mc:Choice Requires="wp14">
                  <wp:positionH relativeFrom="margin">
                    <wp14:pctPosHOffset>95500</wp14:pctPosHOffset>
                  </wp:positionH>
                </mc:Choice>
                <mc:Fallback>
                  <wp:positionH relativeFrom="page">
                    <wp:posOffset>6736080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7D" w:rsidRDefault="00F7527D">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C868A9">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F7527D" w:rsidRDefault="00F7527D">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C868A9">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2C7A3CF" wp14:editId="7FE4148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F4D1E4" wp14:editId="2A24F710">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6726F58E" wp14:editId="5CA7332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1C9" w:rsidRDefault="002C61C9">
      <w:pPr>
        <w:spacing w:after="0" w:line="240" w:lineRule="auto"/>
      </w:pPr>
      <w:r>
        <w:separator/>
      </w:r>
    </w:p>
  </w:footnote>
  <w:footnote w:type="continuationSeparator" w:id="0">
    <w:p w:rsidR="002C61C9" w:rsidRDefault="002C61C9">
      <w:pPr>
        <w:spacing w:after="0" w:line="240" w:lineRule="auto"/>
      </w:pPr>
      <w:r>
        <w:continuationSeparator/>
      </w:r>
    </w:p>
  </w:footnote>
  <w:footnote w:id="1">
    <w:p w:rsidR="00F7527D" w:rsidRDefault="00F7527D" w:rsidP="008D2547">
      <w:pPr>
        <w:pStyle w:val="FootnoteText"/>
      </w:pPr>
      <w:r>
        <w:rPr>
          <w:rStyle w:val="FootnoteReference"/>
        </w:rPr>
        <w:footnoteRef/>
      </w:r>
      <w:r>
        <w:t xml:space="preserve"> БВП – разходи за крайно използване – национално ниво, текущи цени</w:t>
      </w:r>
    </w:p>
  </w:footnote>
  <w:footnote w:id="2">
    <w:p w:rsidR="00F7527D" w:rsidRPr="001B761A" w:rsidRDefault="00F7527D" w:rsidP="008D2547">
      <w:pPr>
        <w:pStyle w:val="FootnoteText"/>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526DB0" w:themeColor="accent3"/>
      </w:rPr>
    </w:lvl>
  </w:abstractNum>
  <w:abstractNum w:abstractNumId="1">
    <w:nsid w:val="FFFFFF81"/>
    <w:multiLevelType w:val="singleLevel"/>
    <w:tmpl w:val="AD448D46"/>
    <w:lvl w:ilvl="0">
      <w:start w:val="1"/>
      <w:numFmt w:val="bullet"/>
      <w:pStyle w:val="ListBullet4"/>
      <w:lvlText w:val=""/>
      <w:lvlJc w:val="left"/>
      <w:pPr>
        <w:ind w:left="1440" w:hanging="360"/>
      </w:pPr>
      <w:rPr>
        <w:rFonts w:ascii="Symbol" w:hAnsi="Symbol" w:hint="default"/>
        <w:color w:val="526DB0"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AFAFAF"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7A7A7A"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5B5B5B" w:themeColor="accent1" w:themeShade="BF"/>
      </w:rPr>
    </w:lvl>
  </w:abstractNum>
  <w:abstractNum w:abstractNumId="5">
    <w:nsid w:val="045847E1"/>
    <w:multiLevelType w:val="hybridMultilevel"/>
    <w:tmpl w:val="B1CECD04"/>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nsid w:val="063D039E"/>
    <w:multiLevelType w:val="hybridMultilevel"/>
    <w:tmpl w:val="6AE2ECC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65033C"/>
    <w:multiLevelType w:val="hybridMultilevel"/>
    <w:tmpl w:val="3B22D844"/>
    <w:lvl w:ilvl="0" w:tplc="B98CDFB8">
      <w:start w:val="1"/>
      <w:numFmt w:val="decimal"/>
      <w:lvlText w:val="%1."/>
      <w:lvlJc w:val="left"/>
      <w:pPr>
        <w:ind w:left="1116" w:hanging="636"/>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8">
    <w:nsid w:val="068A0EBC"/>
    <w:multiLevelType w:val="hybridMultilevel"/>
    <w:tmpl w:val="0C743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73074F8"/>
    <w:multiLevelType w:val="hybridMultilevel"/>
    <w:tmpl w:val="884C2D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
    <w:nsid w:val="09CA47BD"/>
    <w:multiLevelType w:val="hybridMultilevel"/>
    <w:tmpl w:val="614646F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0A360CF"/>
    <w:multiLevelType w:val="hybridMultilevel"/>
    <w:tmpl w:val="A37EC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51155A"/>
    <w:multiLevelType w:val="hybridMultilevel"/>
    <w:tmpl w:val="B32E5BEC"/>
    <w:lvl w:ilvl="0" w:tplc="04020001">
      <w:start w:val="1"/>
      <w:numFmt w:val="bullet"/>
      <w:lvlText w:val=""/>
      <w:lvlJc w:val="left"/>
      <w:pPr>
        <w:ind w:left="1428" w:hanging="360"/>
      </w:pPr>
      <w:rPr>
        <w:rFonts w:ascii="Symbol" w:hAnsi="Symbol" w:hint="default"/>
        <w:color w:val="000000" w:themeColor="text1"/>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127D6E9E"/>
    <w:multiLevelType w:val="hybridMultilevel"/>
    <w:tmpl w:val="FE8E2880"/>
    <w:lvl w:ilvl="0" w:tplc="C898E80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3100C77"/>
    <w:multiLevelType w:val="hybridMultilevel"/>
    <w:tmpl w:val="AA02C2F6"/>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5">
    <w:nsid w:val="199773C8"/>
    <w:multiLevelType w:val="hybridMultilevel"/>
    <w:tmpl w:val="4892649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nsid w:val="1B1A6887"/>
    <w:multiLevelType w:val="hybridMultilevel"/>
    <w:tmpl w:val="253237E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nsid w:val="1B873287"/>
    <w:multiLevelType w:val="hybridMultilevel"/>
    <w:tmpl w:val="F06C1C7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1BA53061"/>
    <w:multiLevelType w:val="hybridMultilevel"/>
    <w:tmpl w:val="6E08925A"/>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9">
    <w:nsid w:val="1D0A3BFE"/>
    <w:multiLevelType w:val="hybridMultilevel"/>
    <w:tmpl w:val="9EA6F7D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21">
    <w:nsid w:val="1FF538B9"/>
    <w:multiLevelType w:val="hybridMultilevel"/>
    <w:tmpl w:val="0CFC8D22"/>
    <w:lvl w:ilvl="0" w:tplc="D9309342">
      <w:start w:val="1"/>
      <w:numFmt w:val="bullet"/>
      <w:lvlText w:val=""/>
      <w:lvlJc w:val="left"/>
      <w:pPr>
        <w:ind w:left="1428" w:hanging="360"/>
      </w:pPr>
      <w:rPr>
        <w:rFonts w:ascii="Symbol" w:hAnsi="Symbol" w:hint="default"/>
        <w:color w:val="000000" w:themeColor="text1"/>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nsid w:val="22CD39D2"/>
    <w:multiLevelType w:val="hybridMultilevel"/>
    <w:tmpl w:val="BDA4F6B8"/>
    <w:lvl w:ilvl="0" w:tplc="0409000D">
      <w:start w:val="1"/>
      <w:numFmt w:val="bullet"/>
      <w:lvlText w:val=""/>
      <w:lvlJc w:val="left"/>
      <w:pPr>
        <w:ind w:left="43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67E5C00"/>
    <w:multiLevelType w:val="hybridMultilevel"/>
    <w:tmpl w:val="8FDC8FE0"/>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nsid w:val="27B46FD5"/>
    <w:multiLevelType w:val="hybridMultilevel"/>
    <w:tmpl w:val="F2FEB1E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2AE304E4"/>
    <w:multiLevelType w:val="hybridMultilevel"/>
    <w:tmpl w:val="C1902A76"/>
    <w:lvl w:ilvl="0" w:tplc="0402000F">
      <w:start w:val="1"/>
      <w:numFmt w:val="decimal"/>
      <w:lvlText w:val="%1."/>
      <w:lvlJc w:val="left"/>
      <w:pPr>
        <w:ind w:left="1428" w:hanging="360"/>
      </w:pPr>
      <w:rPr>
        <w:rFont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nsid w:val="2D013A27"/>
    <w:multiLevelType w:val="hybridMultilevel"/>
    <w:tmpl w:val="3348990E"/>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7">
    <w:nsid w:val="2FD10F54"/>
    <w:multiLevelType w:val="hybridMultilevel"/>
    <w:tmpl w:val="564610A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35B633B4"/>
    <w:multiLevelType w:val="hybridMultilevel"/>
    <w:tmpl w:val="9DE03E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3885096F"/>
    <w:multiLevelType w:val="hybridMultilevel"/>
    <w:tmpl w:val="152C823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38B11579"/>
    <w:multiLevelType w:val="hybridMultilevel"/>
    <w:tmpl w:val="CF72E09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1">
    <w:nsid w:val="39D551F1"/>
    <w:multiLevelType w:val="hybridMultilevel"/>
    <w:tmpl w:val="A5A07AC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A187CD1"/>
    <w:multiLevelType w:val="hybridMultilevel"/>
    <w:tmpl w:val="62C81D0C"/>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3">
    <w:nsid w:val="3B0738F2"/>
    <w:multiLevelType w:val="hybridMultilevel"/>
    <w:tmpl w:val="C606688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3B9A3136"/>
    <w:multiLevelType w:val="hybridMultilevel"/>
    <w:tmpl w:val="E6D87B6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D8717A1"/>
    <w:multiLevelType w:val="hybridMultilevel"/>
    <w:tmpl w:val="6A6C215A"/>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6">
    <w:nsid w:val="3D897611"/>
    <w:multiLevelType w:val="hybridMultilevel"/>
    <w:tmpl w:val="98E8A6E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3F277CB3"/>
    <w:multiLevelType w:val="hybridMultilevel"/>
    <w:tmpl w:val="9F40C49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8">
    <w:nsid w:val="408C7F69"/>
    <w:multiLevelType w:val="hybridMultilevel"/>
    <w:tmpl w:val="42E25AC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41163B2B"/>
    <w:multiLevelType w:val="hybridMultilevel"/>
    <w:tmpl w:val="5A340AA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41BC01A7"/>
    <w:multiLevelType w:val="hybridMultilevel"/>
    <w:tmpl w:val="2B94355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44B175DF"/>
    <w:multiLevelType w:val="hybridMultilevel"/>
    <w:tmpl w:val="9B1E663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476A6118"/>
    <w:multiLevelType w:val="hybridMultilevel"/>
    <w:tmpl w:val="4B6E0D8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CD2C1F"/>
    <w:multiLevelType w:val="hybridMultilevel"/>
    <w:tmpl w:val="E2265F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492F5D4E"/>
    <w:multiLevelType w:val="hybridMultilevel"/>
    <w:tmpl w:val="6E763D7E"/>
    <w:lvl w:ilvl="0" w:tplc="0409000D">
      <w:start w:val="1"/>
      <w:numFmt w:val="bullet"/>
      <w:lvlText w:val=""/>
      <w:lvlJc w:val="left"/>
      <w:pPr>
        <w:ind w:left="840" w:hanging="360"/>
      </w:pPr>
      <w:rPr>
        <w:rFonts w:ascii="Wingdings" w:hAnsi="Wingdings"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45">
    <w:nsid w:val="4BD87273"/>
    <w:multiLevelType w:val="hybridMultilevel"/>
    <w:tmpl w:val="D2D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4E527660"/>
    <w:multiLevelType w:val="hybridMultilevel"/>
    <w:tmpl w:val="408CB0A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7">
    <w:nsid w:val="513C2E45"/>
    <w:multiLevelType w:val="hybridMultilevel"/>
    <w:tmpl w:val="93C218A0"/>
    <w:lvl w:ilvl="0" w:tplc="C898E80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5205610C"/>
    <w:multiLevelType w:val="hybridMultilevel"/>
    <w:tmpl w:val="8782F74C"/>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9">
    <w:nsid w:val="54AE6B0F"/>
    <w:multiLevelType w:val="hybridMultilevel"/>
    <w:tmpl w:val="651C62A8"/>
    <w:lvl w:ilvl="0" w:tplc="56DE1018">
      <w:start w:val="1"/>
      <w:numFmt w:val="bullet"/>
      <w:lvlText w:val=""/>
      <w:lvlJc w:val="left"/>
      <w:pPr>
        <w:ind w:left="720" w:hanging="360"/>
      </w:pPr>
      <w:rPr>
        <w:rFonts w:ascii="Symbol" w:hAnsi="Symbol" w:hint="default"/>
        <w:color w:val="auto"/>
      </w:rPr>
    </w:lvl>
    <w:lvl w:ilvl="1" w:tplc="3EE06916">
      <w:numFmt w:val="bullet"/>
      <w:lvlText w:val="•"/>
      <w:lvlJc w:val="left"/>
      <w:pPr>
        <w:ind w:left="1800" w:hanging="72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55DF0ADF"/>
    <w:multiLevelType w:val="hybridMultilevel"/>
    <w:tmpl w:val="401CC524"/>
    <w:lvl w:ilvl="0" w:tplc="DF183E1C">
      <w:start w:val="2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1">
    <w:nsid w:val="56E56804"/>
    <w:multiLevelType w:val="hybridMultilevel"/>
    <w:tmpl w:val="69041F70"/>
    <w:lvl w:ilvl="0" w:tplc="0402000D">
      <w:start w:val="1"/>
      <w:numFmt w:val="bullet"/>
      <w:lvlText w:val=""/>
      <w:lvlJc w:val="left"/>
      <w:pPr>
        <w:ind w:left="1440" w:hanging="360"/>
      </w:pPr>
      <w:rPr>
        <w:rFonts w:ascii="Wingdings" w:hAnsi="Wingdings" w:hint="default"/>
      </w:rPr>
    </w:lvl>
    <w:lvl w:ilvl="1" w:tplc="6010BAB4">
      <w:start w:val="1"/>
      <w:numFmt w:val="bullet"/>
      <w:lvlText w:val=""/>
      <w:lvlJc w:val="left"/>
      <w:pPr>
        <w:ind w:left="2160" w:hanging="360"/>
      </w:pPr>
      <w:rPr>
        <w:rFonts w:ascii="Wingdings" w:hAnsi="Wingdings" w:hint="default"/>
        <w:color w:val="000000" w:themeColor="text1"/>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2">
    <w:nsid w:val="573A1C73"/>
    <w:multiLevelType w:val="hybridMultilevel"/>
    <w:tmpl w:val="E312B562"/>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3">
    <w:nsid w:val="5B3303F4"/>
    <w:multiLevelType w:val="hybridMultilevel"/>
    <w:tmpl w:val="9E28EB9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5BC44362"/>
    <w:multiLevelType w:val="hybridMultilevel"/>
    <w:tmpl w:val="82FA19B2"/>
    <w:lvl w:ilvl="0" w:tplc="406E3402">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nsid w:val="5DC35A71"/>
    <w:multiLevelType w:val="hybridMultilevel"/>
    <w:tmpl w:val="B740C65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5E4C5F36"/>
    <w:multiLevelType w:val="hybridMultilevel"/>
    <w:tmpl w:val="C7C8EA1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nsid w:val="606006C4"/>
    <w:multiLevelType w:val="hybridMultilevel"/>
    <w:tmpl w:val="FDF095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66D42348"/>
    <w:multiLevelType w:val="hybridMultilevel"/>
    <w:tmpl w:val="644AF88E"/>
    <w:lvl w:ilvl="0" w:tplc="0402000F">
      <w:start w:val="1"/>
      <w:numFmt w:val="decimal"/>
      <w:lvlText w:val="%1."/>
      <w:lvlJc w:val="left"/>
      <w:pPr>
        <w:ind w:left="1219" w:hanging="360"/>
      </w:pPr>
    </w:lvl>
    <w:lvl w:ilvl="1" w:tplc="04020019" w:tentative="1">
      <w:start w:val="1"/>
      <w:numFmt w:val="lowerLetter"/>
      <w:lvlText w:val="%2."/>
      <w:lvlJc w:val="left"/>
      <w:pPr>
        <w:ind w:left="1939" w:hanging="360"/>
      </w:pPr>
    </w:lvl>
    <w:lvl w:ilvl="2" w:tplc="0402001B" w:tentative="1">
      <w:start w:val="1"/>
      <w:numFmt w:val="lowerRoman"/>
      <w:lvlText w:val="%3."/>
      <w:lvlJc w:val="right"/>
      <w:pPr>
        <w:ind w:left="2659" w:hanging="180"/>
      </w:pPr>
    </w:lvl>
    <w:lvl w:ilvl="3" w:tplc="0402000F" w:tentative="1">
      <w:start w:val="1"/>
      <w:numFmt w:val="decimal"/>
      <w:lvlText w:val="%4."/>
      <w:lvlJc w:val="left"/>
      <w:pPr>
        <w:ind w:left="3379" w:hanging="360"/>
      </w:pPr>
    </w:lvl>
    <w:lvl w:ilvl="4" w:tplc="04020019" w:tentative="1">
      <w:start w:val="1"/>
      <w:numFmt w:val="lowerLetter"/>
      <w:lvlText w:val="%5."/>
      <w:lvlJc w:val="left"/>
      <w:pPr>
        <w:ind w:left="4099" w:hanging="360"/>
      </w:pPr>
    </w:lvl>
    <w:lvl w:ilvl="5" w:tplc="0402001B" w:tentative="1">
      <w:start w:val="1"/>
      <w:numFmt w:val="lowerRoman"/>
      <w:lvlText w:val="%6."/>
      <w:lvlJc w:val="right"/>
      <w:pPr>
        <w:ind w:left="4819" w:hanging="180"/>
      </w:pPr>
    </w:lvl>
    <w:lvl w:ilvl="6" w:tplc="0402000F" w:tentative="1">
      <w:start w:val="1"/>
      <w:numFmt w:val="decimal"/>
      <w:lvlText w:val="%7."/>
      <w:lvlJc w:val="left"/>
      <w:pPr>
        <w:ind w:left="5539" w:hanging="360"/>
      </w:pPr>
    </w:lvl>
    <w:lvl w:ilvl="7" w:tplc="04020019" w:tentative="1">
      <w:start w:val="1"/>
      <w:numFmt w:val="lowerLetter"/>
      <w:lvlText w:val="%8."/>
      <w:lvlJc w:val="left"/>
      <w:pPr>
        <w:ind w:left="6259" w:hanging="360"/>
      </w:pPr>
    </w:lvl>
    <w:lvl w:ilvl="8" w:tplc="0402001B" w:tentative="1">
      <w:start w:val="1"/>
      <w:numFmt w:val="lowerRoman"/>
      <w:lvlText w:val="%9."/>
      <w:lvlJc w:val="right"/>
      <w:pPr>
        <w:ind w:left="6979" w:hanging="180"/>
      </w:pPr>
    </w:lvl>
  </w:abstractNum>
  <w:abstractNum w:abstractNumId="60">
    <w:nsid w:val="69E41CE1"/>
    <w:multiLevelType w:val="hybridMultilevel"/>
    <w:tmpl w:val="246EEC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6A091DEA"/>
    <w:multiLevelType w:val="hybridMultilevel"/>
    <w:tmpl w:val="9446C26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6B47417C"/>
    <w:multiLevelType w:val="hybridMultilevel"/>
    <w:tmpl w:val="326CB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BE135E"/>
    <w:multiLevelType w:val="hybridMultilevel"/>
    <w:tmpl w:val="17F2F268"/>
    <w:lvl w:ilvl="0" w:tplc="04020001">
      <w:start w:val="1"/>
      <w:numFmt w:val="bullet"/>
      <w:lvlText w:val=""/>
      <w:lvlJc w:val="left"/>
      <w:pPr>
        <w:tabs>
          <w:tab w:val="num" w:pos="1353"/>
        </w:tabs>
        <w:ind w:left="1353" w:hanging="360"/>
      </w:pPr>
      <w:rPr>
        <w:rFonts w:ascii="Symbol" w:hAnsi="Symbol" w:hint="default"/>
      </w:rPr>
    </w:lvl>
    <w:lvl w:ilvl="1" w:tplc="89FE6528">
      <w:start w:val="1"/>
      <w:numFmt w:val="bullet"/>
      <w:lvlText w:val=""/>
      <w:lvlJc w:val="left"/>
      <w:pPr>
        <w:tabs>
          <w:tab w:val="num" w:pos="2148"/>
        </w:tabs>
        <w:ind w:left="2148" w:hanging="360"/>
      </w:pPr>
      <w:rPr>
        <w:rFonts w:ascii="Symbol" w:hAnsi="Symbol" w:hint="default"/>
        <w:color w:val="auto"/>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64">
    <w:nsid w:val="6DD26B1F"/>
    <w:multiLevelType w:val="hybridMultilevel"/>
    <w:tmpl w:val="7D02527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5">
    <w:nsid w:val="729C2092"/>
    <w:multiLevelType w:val="hybridMultilevel"/>
    <w:tmpl w:val="9106027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6">
    <w:nsid w:val="75D9543A"/>
    <w:multiLevelType w:val="hybridMultilevel"/>
    <w:tmpl w:val="195AD45E"/>
    <w:lvl w:ilvl="0" w:tplc="4A448666">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nsid w:val="77CF03E7"/>
    <w:multiLevelType w:val="hybridMultilevel"/>
    <w:tmpl w:val="2ACAE6D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7A9C7AF7"/>
    <w:multiLevelType w:val="hybridMultilevel"/>
    <w:tmpl w:val="D94CF86A"/>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B472E61"/>
    <w:multiLevelType w:val="hybridMultilevel"/>
    <w:tmpl w:val="20C465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E734F0A"/>
    <w:multiLevelType w:val="hybridMultilevel"/>
    <w:tmpl w:val="39AA8A42"/>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0"/>
  </w:num>
  <w:num w:numId="7">
    <w:abstractNumId w:val="7"/>
  </w:num>
  <w:num w:numId="8">
    <w:abstractNumId w:val="63"/>
  </w:num>
  <w:num w:numId="9">
    <w:abstractNumId w:val="37"/>
  </w:num>
  <w:num w:numId="10">
    <w:abstractNumId w:val="68"/>
  </w:num>
  <w:num w:numId="11">
    <w:abstractNumId w:val="42"/>
  </w:num>
  <w:num w:numId="12">
    <w:abstractNumId w:val="62"/>
  </w:num>
  <w:num w:numId="13">
    <w:abstractNumId w:val="18"/>
  </w:num>
  <w:num w:numId="14">
    <w:abstractNumId w:val="16"/>
  </w:num>
  <w:num w:numId="15">
    <w:abstractNumId w:val="24"/>
  </w:num>
  <w:num w:numId="16">
    <w:abstractNumId w:val="11"/>
  </w:num>
  <w:num w:numId="17">
    <w:abstractNumId w:val="50"/>
  </w:num>
  <w:num w:numId="18">
    <w:abstractNumId w:val="39"/>
  </w:num>
  <w:num w:numId="19">
    <w:abstractNumId w:val="44"/>
  </w:num>
  <w:num w:numId="20">
    <w:abstractNumId w:val="31"/>
  </w:num>
  <w:num w:numId="21">
    <w:abstractNumId w:val="52"/>
  </w:num>
  <w:num w:numId="22">
    <w:abstractNumId w:val="25"/>
  </w:num>
  <w:num w:numId="23">
    <w:abstractNumId w:val="60"/>
  </w:num>
  <w:num w:numId="24">
    <w:abstractNumId w:val="41"/>
  </w:num>
  <w:num w:numId="25">
    <w:abstractNumId w:val="64"/>
  </w:num>
  <w:num w:numId="26">
    <w:abstractNumId w:val="22"/>
  </w:num>
  <w:num w:numId="27">
    <w:abstractNumId w:val="69"/>
  </w:num>
  <w:num w:numId="28">
    <w:abstractNumId w:val="21"/>
  </w:num>
  <w:num w:numId="29">
    <w:abstractNumId w:val="8"/>
  </w:num>
  <w:num w:numId="30">
    <w:abstractNumId w:val="29"/>
  </w:num>
  <w:num w:numId="31">
    <w:abstractNumId w:val="5"/>
  </w:num>
  <w:num w:numId="32">
    <w:abstractNumId w:val="10"/>
  </w:num>
  <w:num w:numId="33">
    <w:abstractNumId w:val="55"/>
  </w:num>
  <w:num w:numId="34">
    <w:abstractNumId w:val="67"/>
  </w:num>
  <w:num w:numId="35">
    <w:abstractNumId w:val="45"/>
  </w:num>
  <w:num w:numId="36">
    <w:abstractNumId w:val="12"/>
  </w:num>
  <w:num w:numId="37">
    <w:abstractNumId w:val="36"/>
  </w:num>
  <w:num w:numId="38">
    <w:abstractNumId w:val="15"/>
  </w:num>
  <w:num w:numId="39">
    <w:abstractNumId w:val="9"/>
  </w:num>
  <w:num w:numId="40">
    <w:abstractNumId w:val="30"/>
  </w:num>
  <w:num w:numId="41">
    <w:abstractNumId w:val="46"/>
  </w:num>
  <w:num w:numId="42">
    <w:abstractNumId w:val="34"/>
  </w:num>
  <w:num w:numId="43">
    <w:abstractNumId w:val="43"/>
  </w:num>
  <w:num w:numId="44">
    <w:abstractNumId w:val="49"/>
  </w:num>
  <w:num w:numId="45">
    <w:abstractNumId w:val="58"/>
  </w:num>
  <w:num w:numId="46">
    <w:abstractNumId w:val="17"/>
  </w:num>
  <w:num w:numId="47">
    <w:abstractNumId w:val="65"/>
  </w:num>
  <w:num w:numId="48">
    <w:abstractNumId w:val="70"/>
  </w:num>
  <w:num w:numId="49">
    <w:abstractNumId w:val="40"/>
  </w:num>
  <w:num w:numId="50">
    <w:abstractNumId w:val="28"/>
  </w:num>
  <w:num w:numId="51">
    <w:abstractNumId w:val="38"/>
  </w:num>
  <w:num w:numId="52">
    <w:abstractNumId w:val="51"/>
  </w:num>
  <w:num w:numId="53">
    <w:abstractNumId w:val="53"/>
  </w:num>
  <w:num w:numId="54">
    <w:abstractNumId w:val="47"/>
  </w:num>
  <w:num w:numId="55">
    <w:abstractNumId w:val="13"/>
  </w:num>
  <w:num w:numId="56">
    <w:abstractNumId w:val="19"/>
  </w:num>
  <w:num w:numId="57">
    <w:abstractNumId w:val="56"/>
  </w:num>
  <w:num w:numId="58">
    <w:abstractNumId w:val="23"/>
  </w:num>
  <w:num w:numId="59">
    <w:abstractNumId w:val="54"/>
  </w:num>
  <w:num w:numId="60">
    <w:abstractNumId w:val="57"/>
  </w:num>
  <w:num w:numId="61">
    <w:abstractNumId w:val="66"/>
  </w:num>
  <w:num w:numId="62">
    <w:abstractNumId w:val="26"/>
  </w:num>
  <w:num w:numId="63">
    <w:abstractNumId w:val="6"/>
  </w:num>
  <w:num w:numId="64">
    <w:abstractNumId w:val="27"/>
  </w:num>
  <w:num w:numId="65">
    <w:abstractNumId w:val="32"/>
  </w:num>
  <w:num w:numId="66">
    <w:abstractNumId w:val="33"/>
  </w:num>
  <w:num w:numId="67">
    <w:abstractNumId w:val="61"/>
  </w:num>
  <w:num w:numId="68">
    <w:abstractNumId w:val="59"/>
  </w:num>
  <w:num w:numId="69">
    <w:abstractNumId w:val="14"/>
  </w:num>
  <w:num w:numId="70">
    <w:abstractNumId w:val="48"/>
  </w:num>
  <w:num w:numId="71">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335"/>
    <w:rsid w:val="000006D1"/>
    <w:rsid w:val="0000381D"/>
    <w:rsid w:val="0000631B"/>
    <w:rsid w:val="00006C85"/>
    <w:rsid w:val="00007DC6"/>
    <w:rsid w:val="0001118A"/>
    <w:rsid w:val="000111C3"/>
    <w:rsid w:val="000115F8"/>
    <w:rsid w:val="00012E9A"/>
    <w:rsid w:val="00015952"/>
    <w:rsid w:val="000179E3"/>
    <w:rsid w:val="00020326"/>
    <w:rsid w:val="00020465"/>
    <w:rsid w:val="00021729"/>
    <w:rsid w:val="00022416"/>
    <w:rsid w:val="00022995"/>
    <w:rsid w:val="00022AE1"/>
    <w:rsid w:val="00026CC6"/>
    <w:rsid w:val="00027F54"/>
    <w:rsid w:val="0003479B"/>
    <w:rsid w:val="00035E71"/>
    <w:rsid w:val="000404DD"/>
    <w:rsid w:val="00040A5C"/>
    <w:rsid w:val="00042D7C"/>
    <w:rsid w:val="000434C8"/>
    <w:rsid w:val="000442D6"/>
    <w:rsid w:val="0004607E"/>
    <w:rsid w:val="00050351"/>
    <w:rsid w:val="000504DF"/>
    <w:rsid w:val="0005118F"/>
    <w:rsid w:val="00054B50"/>
    <w:rsid w:val="0005762A"/>
    <w:rsid w:val="00061DC4"/>
    <w:rsid w:val="0006489F"/>
    <w:rsid w:val="00065228"/>
    <w:rsid w:val="000666BB"/>
    <w:rsid w:val="0006680A"/>
    <w:rsid w:val="000734D4"/>
    <w:rsid w:val="00074271"/>
    <w:rsid w:val="00074B0A"/>
    <w:rsid w:val="00075EEA"/>
    <w:rsid w:val="00076785"/>
    <w:rsid w:val="00076D9B"/>
    <w:rsid w:val="00077745"/>
    <w:rsid w:val="00081E5D"/>
    <w:rsid w:val="000854AC"/>
    <w:rsid w:val="0008627A"/>
    <w:rsid w:val="00086CE2"/>
    <w:rsid w:val="00092C32"/>
    <w:rsid w:val="00094293"/>
    <w:rsid w:val="000960E0"/>
    <w:rsid w:val="00096FB6"/>
    <w:rsid w:val="00097F23"/>
    <w:rsid w:val="000A0390"/>
    <w:rsid w:val="000A2421"/>
    <w:rsid w:val="000A2D64"/>
    <w:rsid w:val="000A4197"/>
    <w:rsid w:val="000A5125"/>
    <w:rsid w:val="000A529C"/>
    <w:rsid w:val="000B3136"/>
    <w:rsid w:val="000B3419"/>
    <w:rsid w:val="000B5328"/>
    <w:rsid w:val="000C11A6"/>
    <w:rsid w:val="000C3382"/>
    <w:rsid w:val="000C3B53"/>
    <w:rsid w:val="000C437F"/>
    <w:rsid w:val="000C4A2F"/>
    <w:rsid w:val="000C5F9C"/>
    <w:rsid w:val="000C636A"/>
    <w:rsid w:val="000C7B68"/>
    <w:rsid w:val="000D0C79"/>
    <w:rsid w:val="000D0FE9"/>
    <w:rsid w:val="000D486A"/>
    <w:rsid w:val="000D4FFE"/>
    <w:rsid w:val="000D6EDB"/>
    <w:rsid w:val="000E27F9"/>
    <w:rsid w:val="000E38E2"/>
    <w:rsid w:val="000E3F40"/>
    <w:rsid w:val="000E40F3"/>
    <w:rsid w:val="000E60DE"/>
    <w:rsid w:val="000E7967"/>
    <w:rsid w:val="000F1279"/>
    <w:rsid w:val="000F16AD"/>
    <w:rsid w:val="000F3B83"/>
    <w:rsid w:val="000F7A8D"/>
    <w:rsid w:val="001000E2"/>
    <w:rsid w:val="001021B2"/>
    <w:rsid w:val="00103BDE"/>
    <w:rsid w:val="0010665F"/>
    <w:rsid w:val="00110120"/>
    <w:rsid w:val="00110696"/>
    <w:rsid w:val="00112DD8"/>
    <w:rsid w:val="00115D49"/>
    <w:rsid w:val="001165EC"/>
    <w:rsid w:val="00116C16"/>
    <w:rsid w:val="00116EBA"/>
    <w:rsid w:val="0012134F"/>
    <w:rsid w:val="00121CFF"/>
    <w:rsid w:val="0012314C"/>
    <w:rsid w:val="00123A4B"/>
    <w:rsid w:val="00123C21"/>
    <w:rsid w:val="00126E95"/>
    <w:rsid w:val="001274EB"/>
    <w:rsid w:val="0013099E"/>
    <w:rsid w:val="00132F6A"/>
    <w:rsid w:val="00132FCF"/>
    <w:rsid w:val="00133516"/>
    <w:rsid w:val="00133716"/>
    <w:rsid w:val="00134EC7"/>
    <w:rsid w:val="00135466"/>
    <w:rsid w:val="0013564E"/>
    <w:rsid w:val="00135AB7"/>
    <w:rsid w:val="0013678D"/>
    <w:rsid w:val="00136E7D"/>
    <w:rsid w:val="00143C41"/>
    <w:rsid w:val="0014416C"/>
    <w:rsid w:val="00144E8C"/>
    <w:rsid w:val="00145A5E"/>
    <w:rsid w:val="00145B71"/>
    <w:rsid w:val="00146F18"/>
    <w:rsid w:val="00147EB0"/>
    <w:rsid w:val="00154C8C"/>
    <w:rsid w:val="00155ECC"/>
    <w:rsid w:val="001620EB"/>
    <w:rsid w:val="0016225C"/>
    <w:rsid w:val="00164154"/>
    <w:rsid w:val="001724C9"/>
    <w:rsid w:val="00176556"/>
    <w:rsid w:val="00186721"/>
    <w:rsid w:val="00192003"/>
    <w:rsid w:val="00193F03"/>
    <w:rsid w:val="001A1A58"/>
    <w:rsid w:val="001A1D3A"/>
    <w:rsid w:val="001A2C96"/>
    <w:rsid w:val="001A3A72"/>
    <w:rsid w:val="001A5257"/>
    <w:rsid w:val="001B2209"/>
    <w:rsid w:val="001B245D"/>
    <w:rsid w:val="001B5C94"/>
    <w:rsid w:val="001B6203"/>
    <w:rsid w:val="001B64C3"/>
    <w:rsid w:val="001C03F8"/>
    <w:rsid w:val="001C10E6"/>
    <w:rsid w:val="001C294B"/>
    <w:rsid w:val="001C4E79"/>
    <w:rsid w:val="001C6F93"/>
    <w:rsid w:val="001D7274"/>
    <w:rsid w:val="001D7A32"/>
    <w:rsid w:val="001D7DB6"/>
    <w:rsid w:val="001E0032"/>
    <w:rsid w:val="001E0178"/>
    <w:rsid w:val="001E13F1"/>
    <w:rsid w:val="001E1C47"/>
    <w:rsid w:val="001E1F17"/>
    <w:rsid w:val="001E44B1"/>
    <w:rsid w:val="001E7311"/>
    <w:rsid w:val="001F0BE2"/>
    <w:rsid w:val="001F14FA"/>
    <w:rsid w:val="001F34B7"/>
    <w:rsid w:val="001F5A7F"/>
    <w:rsid w:val="001F616C"/>
    <w:rsid w:val="001F6411"/>
    <w:rsid w:val="002049C6"/>
    <w:rsid w:val="00204DCD"/>
    <w:rsid w:val="00206129"/>
    <w:rsid w:val="002122B2"/>
    <w:rsid w:val="00213A26"/>
    <w:rsid w:val="002167C7"/>
    <w:rsid w:val="002219EF"/>
    <w:rsid w:val="00224031"/>
    <w:rsid w:val="00224563"/>
    <w:rsid w:val="00224A9A"/>
    <w:rsid w:val="00225922"/>
    <w:rsid w:val="00225C2F"/>
    <w:rsid w:val="002275F6"/>
    <w:rsid w:val="00231CA3"/>
    <w:rsid w:val="00232795"/>
    <w:rsid w:val="00233D60"/>
    <w:rsid w:val="00234188"/>
    <w:rsid w:val="0023446C"/>
    <w:rsid w:val="0023473A"/>
    <w:rsid w:val="00244DE7"/>
    <w:rsid w:val="00245804"/>
    <w:rsid w:val="00245C1C"/>
    <w:rsid w:val="00251B43"/>
    <w:rsid w:val="00252FC9"/>
    <w:rsid w:val="00257497"/>
    <w:rsid w:val="00260788"/>
    <w:rsid w:val="00261468"/>
    <w:rsid w:val="00261BED"/>
    <w:rsid w:val="00265F93"/>
    <w:rsid w:val="00266776"/>
    <w:rsid w:val="00267110"/>
    <w:rsid w:val="00271B63"/>
    <w:rsid w:val="002740A0"/>
    <w:rsid w:val="0027585F"/>
    <w:rsid w:val="00277FC0"/>
    <w:rsid w:val="002803FE"/>
    <w:rsid w:val="0028127C"/>
    <w:rsid w:val="0028159A"/>
    <w:rsid w:val="0028612F"/>
    <w:rsid w:val="00286628"/>
    <w:rsid w:val="00290B24"/>
    <w:rsid w:val="00296C25"/>
    <w:rsid w:val="002A26E6"/>
    <w:rsid w:val="002A3225"/>
    <w:rsid w:val="002A3BA9"/>
    <w:rsid w:val="002A508E"/>
    <w:rsid w:val="002B0AE0"/>
    <w:rsid w:val="002B53C7"/>
    <w:rsid w:val="002C4BE3"/>
    <w:rsid w:val="002C61C9"/>
    <w:rsid w:val="002D04B3"/>
    <w:rsid w:val="002D194A"/>
    <w:rsid w:val="002D48BE"/>
    <w:rsid w:val="002D797E"/>
    <w:rsid w:val="002E07AF"/>
    <w:rsid w:val="002E1770"/>
    <w:rsid w:val="002E1B15"/>
    <w:rsid w:val="002E25FE"/>
    <w:rsid w:val="002E31B6"/>
    <w:rsid w:val="002E5759"/>
    <w:rsid w:val="002E5EE3"/>
    <w:rsid w:val="002E648C"/>
    <w:rsid w:val="002E6505"/>
    <w:rsid w:val="002F0F35"/>
    <w:rsid w:val="002F0F97"/>
    <w:rsid w:val="002F34D9"/>
    <w:rsid w:val="002F49E8"/>
    <w:rsid w:val="002F59BD"/>
    <w:rsid w:val="002F5F7B"/>
    <w:rsid w:val="00301B28"/>
    <w:rsid w:val="00303D1C"/>
    <w:rsid w:val="003066A8"/>
    <w:rsid w:val="00306DB4"/>
    <w:rsid w:val="00310CEA"/>
    <w:rsid w:val="00310DFE"/>
    <w:rsid w:val="00311154"/>
    <w:rsid w:val="00311D97"/>
    <w:rsid w:val="00312038"/>
    <w:rsid w:val="00312A8F"/>
    <w:rsid w:val="00313C63"/>
    <w:rsid w:val="00316005"/>
    <w:rsid w:val="00321A1B"/>
    <w:rsid w:val="00321EE6"/>
    <w:rsid w:val="00322FF8"/>
    <w:rsid w:val="003233DD"/>
    <w:rsid w:val="00323D0E"/>
    <w:rsid w:val="003240C2"/>
    <w:rsid w:val="00327C73"/>
    <w:rsid w:val="00330102"/>
    <w:rsid w:val="00337600"/>
    <w:rsid w:val="00337E2A"/>
    <w:rsid w:val="00342E96"/>
    <w:rsid w:val="003448E1"/>
    <w:rsid w:val="0034599F"/>
    <w:rsid w:val="00350A0C"/>
    <w:rsid w:val="00350A51"/>
    <w:rsid w:val="00351727"/>
    <w:rsid w:val="00352F7B"/>
    <w:rsid w:val="00356275"/>
    <w:rsid w:val="003572D6"/>
    <w:rsid w:val="0035790E"/>
    <w:rsid w:val="00362D1F"/>
    <w:rsid w:val="00364F88"/>
    <w:rsid w:val="00367AE6"/>
    <w:rsid w:val="003700CA"/>
    <w:rsid w:val="00371759"/>
    <w:rsid w:val="00372B27"/>
    <w:rsid w:val="00373EE3"/>
    <w:rsid w:val="003749D2"/>
    <w:rsid w:val="00375F1B"/>
    <w:rsid w:val="00376217"/>
    <w:rsid w:val="003803A9"/>
    <w:rsid w:val="003807D3"/>
    <w:rsid w:val="003811D9"/>
    <w:rsid w:val="003855C0"/>
    <w:rsid w:val="0038722F"/>
    <w:rsid w:val="003877FE"/>
    <w:rsid w:val="00387FB7"/>
    <w:rsid w:val="00394582"/>
    <w:rsid w:val="00397868"/>
    <w:rsid w:val="003A01C7"/>
    <w:rsid w:val="003A0F9A"/>
    <w:rsid w:val="003A1167"/>
    <w:rsid w:val="003A1741"/>
    <w:rsid w:val="003A19EC"/>
    <w:rsid w:val="003A3163"/>
    <w:rsid w:val="003A4A19"/>
    <w:rsid w:val="003A5CFE"/>
    <w:rsid w:val="003A6842"/>
    <w:rsid w:val="003B1E6F"/>
    <w:rsid w:val="003B595F"/>
    <w:rsid w:val="003C12FC"/>
    <w:rsid w:val="003C329C"/>
    <w:rsid w:val="003D0CAB"/>
    <w:rsid w:val="003D45B3"/>
    <w:rsid w:val="003D4C1F"/>
    <w:rsid w:val="003E08DE"/>
    <w:rsid w:val="003E14EB"/>
    <w:rsid w:val="003E2C54"/>
    <w:rsid w:val="003E511B"/>
    <w:rsid w:val="003E58B7"/>
    <w:rsid w:val="003E5C75"/>
    <w:rsid w:val="003F16D9"/>
    <w:rsid w:val="003F2401"/>
    <w:rsid w:val="003F3F85"/>
    <w:rsid w:val="003F3FB9"/>
    <w:rsid w:val="003F71A0"/>
    <w:rsid w:val="00400642"/>
    <w:rsid w:val="00401157"/>
    <w:rsid w:val="00402622"/>
    <w:rsid w:val="00405C66"/>
    <w:rsid w:val="0040605D"/>
    <w:rsid w:val="00407074"/>
    <w:rsid w:val="004072C9"/>
    <w:rsid w:val="00407623"/>
    <w:rsid w:val="004102C4"/>
    <w:rsid w:val="00410501"/>
    <w:rsid w:val="004125F6"/>
    <w:rsid w:val="00414044"/>
    <w:rsid w:val="004146A4"/>
    <w:rsid w:val="0042098A"/>
    <w:rsid w:val="0042102C"/>
    <w:rsid w:val="00424103"/>
    <w:rsid w:val="00424E0D"/>
    <w:rsid w:val="00433406"/>
    <w:rsid w:val="004409A9"/>
    <w:rsid w:val="00445C7D"/>
    <w:rsid w:val="004464B7"/>
    <w:rsid w:val="00446638"/>
    <w:rsid w:val="00451D48"/>
    <w:rsid w:val="004523E7"/>
    <w:rsid w:val="00452C19"/>
    <w:rsid w:val="004531DA"/>
    <w:rsid w:val="004548BA"/>
    <w:rsid w:val="004561A8"/>
    <w:rsid w:val="004574B7"/>
    <w:rsid w:val="00457BF6"/>
    <w:rsid w:val="00462E1F"/>
    <w:rsid w:val="00463433"/>
    <w:rsid w:val="00465D95"/>
    <w:rsid w:val="004722AE"/>
    <w:rsid w:val="00476408"/>
    <w:rsid w:val="0048019C"/>
    <w:rsid w:val="00480727"/>
    <w:rsid w:val="00480BAC"/>
    <w:rsid w:val="0048579B"/>
    <w:rsid w:val="004857F4"/>
    <w:rsid w:val="00486B27"/>
    <w:rsid w:val="00486FBB"/>
    <w:rsid w:val="00490F7B"/>
    <w:rsid w:val="00493A0A"/>
    <w:rsid w:val="00493D8B"/>
    <w:rsid w:val="00497E71"/>
    <w:rsid w:val="004A254D"/>
    <w:rsid w:val="004A372E"/>
    <w:rsid w:val="004A3D66"/>
    <w:rsid w:val="004A4D5D"/>
    <w:rsid w:val="004A540D"/>
    <w:rsid w:val="004A546C"/>
    <w:rsid w:val="004B09B7"/>
    <w:rsid w:val="004B1327"/>
    <w:rsid w:val="004B4757"/>
    <w:rsid w:val="004B5568"/>
    <w:rsid w:val="004B6F58"/>
    <w:rsid w:val="004B700F"/>
    <w:rsid w:val="004C0B20"/>
    <w:rsid w:val="004C4EBA"/>
    <w:rsid w:val="004D05F5"/>
    <w:rsid w:val="004D3D52"/>
    <w:rsid w:val="004D7FFC"/>
    <w:rsid w:val="004E4EF4"/>
    <w:rsid w:val="004E5BD8"/>
    <w:rsid w:val="004E60AF"/>
    <w:rsid w:val="004F1819"/>
    <w:rsid w:val="004F3380"/>
    <w:rsid w:val="004F5523"/>
    <w:rsid w:val="0050124B"/>
    <w:rsid w:val="0050135D"/>
    <w:rsid w:val="0050308F"/>
    <w:rsid w:val="00504E5A"/>
    <w:rsid w:val="00505CE7"/>
    <w:rsid w:val="00510556"/>
    <w:rsid w:val="00511B0F"/>
    <w:rsid w:val="0051363A"/>
    <w:rsid w:val="00514089"/>
    <w:rsid w:val="005147A1"/>
    <w:rsid w:val="00514F36"/>
    <w:rsid w:val="005150A5"/>
    <w:rsid w:val="005150B2"/>
    <w:rsid w:val="00520724"/>
    <w:rsid w:val="00520808"/>
    <w:rsid w:val="0052141F"/>
    <w:rsid w:val="00532399"/>
    <w:rsid w:val="005327A5"/>
    <w:rsid w:val="005353A7"/>
    <w:rsid w:val="0053744A"/>
    <w:rsid w:val="005402EE"/>
    <w:rsid w:val="00540C1D"/>
    <w:rsid w:val="00541CAD"/>
    <w:rsid w:val="005438B9"/>
    <w:rsid w:val="00545D66"/>
    <w:rsid w:val="0054612A"/>
    <w:rsid w:val="005524DE"/>
    <w:rsid w:val="00553DE5"/>
    <w:rsid w:val="00554C21"/>
    <w:rsid w:val="00556033"/>
    <w:rsid w:val="00556BB8"/>
    <w:rsid w:val="00557C9A"/>
    <w:rsid w:val="00560917"/>
    <w:rsid w:val="00563C27"/>
    <w:rsid w:val="00564220"/>
    <w:rsid w:val="005643E5"/>
    <w:rsid w:val="00564AC3"/>
    <w:rsid w:val="00565BDE"/>
    <w:rsid w:val="00565DBA"/>
    <w:rsid w:val="00566911"/>
    <w:rsid w:val="00573354"/>
    <w:rsid w:val="005759AA"/>
    <w:rsid w:val="00577588"/>
    <w:rsid w:val="00581420"/>
    <w:rsid w:val="005818B4"/>
    <w:rsid w:val="00581C74"/>
    <w:rsid w:val="005821CC"/>
    <w:rsid w:val="00582296"/>
    <w:rsid w:val="00583D63"/>
    <w:rsid w:val="00585CDD"/>
    <w:rsid w:val="00586426"/>
    <w:rsid w:val="0059071F"/>
    <w:rsid w:val="00591120"/>
    <w:rsid w:val="0059215D"/>
    <w:rsid w:val="005923CB"/>
    <w:rsid w:val="00592E68"/>
    <w:rsid w:val="00597CD0"/>
    <w:rsid w:val="005A1ACA"/>
    <w:rsid w:val="005A48BE"/>
    <w:rsid w:val="005A4BBD"/>
    <w:rsid w:val="005B5663"/>
    <w:rsid w:val="005B570D"/>
    <w:rsid w:val="005B72A6"/>
    <w:rsid w:val="005B736C"/>
    <w:rsid w:val="005B762E"/>
    <w:rsid w:val="005C3E8C"/>
    <w:rsid w:val="005C4CEE"/>
    <w:rsid w:val="005C67BC"/>
    <w:rsid w:val="005D1875"/>
    <w:rsid w:val="005D23E4"/>
    <w:rsid w:val="005D2FBD"/>
    <w:rsid w:val="005D4DA9"/>
    <w:rsid w:val="005D6604"/>
    <w:rsid w:val="005E4493"/>
    <w:rsid w:val="005E4583"/>
    <w:rsid w:val="005E6257"/>
    <w:rsid w:val="005F0CC1"/>
    <w:rsid w:val="005F2021"/>
    <w:rsid w:val="005F34C3"/>
    <w:rsid w:val="005F6245"/>
    <w:rsid w:val="005F67B7"/>
    <w:rsid w:val="0060748A"/>
    <w:rsid w:val="006074B8"/>
    <w:rsid w:val="00617E1C"/>
    <w:rsid w:val="00617E58"/>
    <w:rsid w:val="00624F81"/>
    <w:rsid w:val="006262E2"/>
    <w:rsid w:val="006308C2"/>
    <w:rsid w:val="00631A61"/>
    <w:rsid w:val="00632D4C"/>
    <w:rsid w:val="00633B4A"/>
    <w:rsid w:val="00633B7C"/>
    <w:rsid w:val="00634AD3"/>
    <w:rsid w:val="00635E35"/>
    <w:rsid w:val="006369F0"/>
    <w:rsid w:val="00636D1F"/>
    <w:rsid w:val="00636F19"/>
    <w:rsid w:val="00640C81"/>
    <w:rsid w:val="00643A0C"/>
    <w:rsid w:val="00643AA2"/>
    <w:rsid w:val="006450EB"/>
    <w:rsid w:val="006505F5"/>
    <w:rsid w:val="00650CE6"/>
    <w:rsid w:val="00651B84"/>
    <w:rsid w:val="0066337C"/>
    <w:rsid w:val="00666BFE"/>
    <w:rsid w:val="00666F0C"/>
    <w:rsid w:val="00667137"/>
    <w:rsid w:val="006672AA"/>
    <w:rsid w:val="00670C0D"/>
    <w:rsid w:val="00671171"/>
    <w:rsid w:val="00671496"/>
    <w:rsid w:val="006717B8"/>
    <w:rsid w:val="00671850"/>
    <w:rsid w:val="00677A1D"/>
    <w:rsid w:val="006814BE"/>
    <w:rsid w:val="006816F0"/>
    <w:rsid w:val="00681CE1"/>
    <w:rsid w:val="00686363"/>
    <w:rsid w:val="00687AF6"/>
    <w:rsid w:val="0069036D"/>
    <w:rsid w:val="00690489"/>
    <w:rsid w:val="00690F87"/>
    <w:rsid w:val="00697D4A"/>
    <w:rsid w:val="006A3301"/>
    <w:rsid w:val="006A4B69"/>
    <w:rsid w:val="006A59BB"/>
    <w:rsid w:val="006A7AE0"/>
    <w:rsid w:val="006B3508"/>
    <w:rsid w:val="006B5006"/>
    <w:rsid w:val="006C0440"/>
    <w:rsid w:val="006C39F7"/>
    <w:rsid w:val="006C4D84"/>
    <w:rsid w:val="006C7C28"/>
    <w:rsid w:val="006D1461"/>
    <w:rsid w:val="006D37AE"/>
    <w:rsid w:val="006D4867"/>
    <w:rsid w:val="006D5917"/>
    <w:rsid w:val="006D611A"/>
    <w:rsid w:val="006E0C65"/>
    <w:rsid w:val="006E4BDC"/>
    <w:rsid w:val="006E4C74"/>
    <w:rsid w:val="006E74C6"/>
    <w:rsid w:val="006F43FE"/>
    <w:rsid w:val="00701555"/>
    <w:rsid w:val="00702B8B"/>
    <w:rsid w:val="00705444"/>
    <w:rsid w:val="007075E4"/>
    <w:rsid w:val="00710858"/>
    <w:rsid w:val="00710EDF"/>
    <w:rsid w:val="00713F2B"/>
    <w:rsid w:val="0071685E"/>
    <w:rsid w:val="00716F59"/>
    <w:rsid w:val="00721F08"/>
    <w:rsid w:val="0073007C"/>
    <w:rsid w:val="00730303"/>
    <w:rsid w:val="007329FD"/>
    <w:rsid w:val="0073389D"/>
    <w:rsid w:val="00735A23"/>
    <w:rsid w:val="007419C5"/>
    <w:rsid w:val="0074203D"/>
    <w:rsid w:val="00742152"/>
    <w:rsid w:val="007433BB"/>
    <w:rsid w:val="0074491D"/>
    <w:rsid w:val="00744986"/>
    <w:rsid w:val="0075133D"/>
    <w:rsid w:val="00753D76"/>
    <w:rsid w:val="00754009"/>
    <w:rsid w:val="007559FF"/>
    <w:rsid w:val="00756022"/>
    <w:rsid w:val="00757BDD"/>
    <w:rsid w:val="007600AF"/>
    <w:rsid w:val="007633FF"/>
    <w:rsid w:val="007665A6"/>
    <w:rsid w:val="00767FD8"/>
    <w:rsid w:val="0077065F"/>
    <w:rsid w:val="0077084D"/>
    <w:rsid w:val="0077133B"/>
    <w:rsid w:val="0077234F"/>
    <w:rsid w:val="00776719"/>
    <w:rsid w:val="007825D7"/>
    <w:rsid w:val="00790B47"/>
    <w:rsid w:val="00792871"/>
    <w:rsid w:val="00794EFB"/>
    <w:rsid w:val="00794F73"/>
    <w:rsid w:val="00796EF7"/>
    <w:rsid w:val="007977D8"/>
    <w:rsid w:val="007A5061"/>
    <w:rsid w:val="007A6CA6"/>
    <w:rsid w:val="007B0B9E"/>
    <w:rsid w:val="007B1479"/>
    <w:rsid w:val="007B161D"/>
    <w:rsid w:val="007B2FA4"/>
    <w:rsid w:val="007B6EF2"/>
    <w:rsid w:val="007B7B49"/>
    <w:rsid w:val="007B7E91"/>
    <w:rsid w:val="007C063C"/>
    <w:rsid w:val="007C39E0"/>
    <w:rsid w:val="007D0754"/>
    <w:rsid w:val="007D2375"/>
    <w:rsid w:val="007E0EBB"/>
    <w:rsid w:val="007E2696"/>
    <w:rsid w:val="007E43B6"/>
    <w:rsid w:val="007E4895"/>
    <w:rsid w:val="007E48F0"/>
    <w:rsid w:val="007E4A40"/>
    <w:rsid w:val="007E6757"/>
    <w:rsid w:val="007E79AF"/>
    <w:rsid w:val="007E7B78"/>
    <w:rsid w:val="007F1AE5"/>
    <w:rsid w:val="007F267F"/>
    <w:rsid w:val="007F3C16"/>
    <w:rsid w:val="007F697A"/>
    <w:rsid w:val="007F6FC9"/>
    <w:rsid w:val="00800A96"/>
    <w:rsid w:val="008060F7"/>
    <w:rsid w:val="00810289"/>
    <w:rsid w:val="008127B5"/>
    <w:rsid w:val="00813407"/>
    <w:rsid w:val="00813737"/>
    <w:rsid w:val="00816EA1"/>
    <w:rsid w:val="00817B5B"/>
    <w:rsid w:val="008223C3"/>
    <w:rsid w:val="00822588"/>
    <w:rsid w:val="008254CC"/>
    <w:rsid w:val="00827760"/>
    <w:rsid w:val="00827B9A"/>
    <w:rsid w:val="00830C91"/>
    <w:rsid w:val="00833CA9"/>
    <w:rsid w:val="0083753D"/>
    <w:rsid w:val="008420B1"/>
    <w:rsid w:val="00842465"/>
    <w:rsid w:val="00843188"/>
    <w:rsid w:val="008460CA"/>
    <w:rsid w:val="00846859"/>
    <w:rsid w:val="00847070"/>
    <w:rsid w:val="00847941"/>
    <w:rsid w:val="00847F96"/>
    <w:rsid w:val="00850160"/>
    <w:rsid w:val="00851A03"/>
    <w:rsid w:val="00852757"/>
    <w:rsid w:val="00854CF2"/>
    <w:rsid w:val="0085703B"/>
    <w:rsid w:val="00861D45"/>
    <w:rsid w:val="00861FDD"/>
    <w:rsid w:val="00862884"/>
    <w:rsid w:val="00866B55"/>
    <w:rsid w:val="0086710E"/>
    <w:rsid w:val="0087212C"/>
    <w:rsid w:val="00876A90"/>
    <w:rsid w:val="0088360A"/>
    <w:rsid w:val="00887418"/>
    <w:rsid w:val="008904EC"/>
    <w:rsid w:val="00891F1E"/>
    <w:rsid w:val="00894182"/>
    <w:rsid w:val="00894E10"/>
    <w:rsid w:val="00896D8F"/>
    <w:rsid w:val="008A0BE7"/>
    <w:rsid w:val="008A1AF0"/>
    <w:rsid w:val="008A1F64"/>
    <w:rsid w:val="008A3B9B"/>
    <w:rsid w:val="008A66A2"/>
    <w:rsid w:val="008A6C6A"/>
    <w:rsid w:val="008B0EA0"/>
    <w:rsid w:val="008B5A0F"/>
    <w:rsid w:val="008C0016"/>
    <w:rsid w:val="008C2D7D"/>
    <w:rsid w:val="008C4431"/>
    <w:rsid w:val="008C5429"/>
    <w:rsid w:val="008C5C54"/>
    <w:rsid w:val="008C7E47"/>
    <w:rsid w:val="008D0ED8"/>
    <w:rsid w:val="008D2547"/>
    <w:rsid w:val="008E0336"/>
    <w:rsid w:val="008E2340"/>
    <w:rsid w:val="008E2631"/>
    <w:rsid w:val="008E2F64"/>
    <w:rsid w:val="008E35D9"/>
    <w:rsid w:val="008E37F3"/>
    <w:rsid w:val="008E6574"/>
    <w:rsid w:val="008E6683"/>
    <w:rsid w:val="008E6F57"/>
    <w:rsid w:val="008F0046"/>
    <w:rsid w:val="008F27DC"/>
    <w:rsid w:val="008F36EC"/>
    <w:rsid w:val="008F3CD7"/>
    <w:rsid w:val="008F4CAD"/>
    <w:rsid w:val="008F4ECC"/>
    <w:rsid w:val="008F7443"/>
    <w:rsid w:val="008F76CB"/>
    <w:rsid w:val="00900EF8"/>
    <w:rsid w:val="00901D1A"/>
    <w:rsid w:val="00902425"/>
    <w:rsid w:val="00903E41"/>
    <w:rsid w:val="00904865"/>
    <w:rsid w:val="009058BF"/>
    <w:rsid w:val="0090760B"/>
    <w:rsid w:val="00912858"/>
    <w:rsid w:val="009237AB"/>
    <w:rsid w:val="00923A20"/>
    <w:rsid w:val="00924EF0"/>
    <w:rsid w:val="009302F2"/>
    <w:rsid w:val="00935759"/>
    <w:rsid w:val="009361D9"/>
    <w:rsid w:val="009368AB"/>
    <w:rsid w:val="00937CEF"/>
    <w:rsid w:val="00937D70"/>
    <w:rsid w:val="0094214D"/>
    <w:rsid w:val="009446A2"/>
    <w:rsid w:val="00944AB9"/>
    <w:rsid w:val="00946B91"/>
    <w:rsid w:val="00946CE4"/>
    <w:rsid w:val="00951983"/>
    <w:rsid w:val="009519A2"/>
    <w:rsid w:val="00954CFC"/>
    <w:rsid w:val="00961848"/>
    <w:rsid w:val="00961CA8"/>
    <w:rsid w:val="00965B4A"/>
    <w:rsid w:val="00973945"/>
    <w:rsid w:val="00975B64"/>
    <w:rsid w:val="00975CA1"/>
    <w:rsid w:val="00977227"/>
    <w:rsid w:val="00981431"/>
    <w:rsid w:val="009826C9"/>
    <w:rsid w:val="00982995"/>
    <w:rsid w:val="009856D0"/>
    <w:rsid w:val="00992347"/>
    <w:rsid w:val="00993485"/>
    <w:rsid w:val="00995538"/>
    <w:rsid w:val="0099579A"/>
    <w:rsid w:val="00997690"/>
    <w:rsid w:val="009A1424"/>
    <w:rsid w:val="009A2ECF"/>
    <w:rsid w:val="009A470A"/>
    <w:rsid w:val="009A5486"/>
    <w:rsid w:val="009A57CD"/>
    <w:rsid w:val="009B1883"/>
    <w:rsid w:val="009B5773"/>
    <w:rsid w:val="009B64B4"/>
    <w:rsid w:val="009B79E0"/>
    <w:rsid w:val="009B7D9B"/>
    <w:rsid w:val="009C2839"/>
    <w:rsid w:val="009C4793"/>
    <w:rsid w:val="009C5A43"/>
    <w:rsid w:val="009C731D"/>
    <w:rsid w:val="009C7C7A"/>
    <w:rsid w:val="009D6EA0"/>
    <w:rsid w:val="009D7335"/>
    <w:rsid w:val="009E15F6"/>
    <w:rsid w:val="009E1B27"/>
    <w:rsid w:val="009E27AC"/>
    <w:rsid w:val="009E4AE5"/>
    <w:rsid w:val="009E5580"/>
    <w:rsid w:val="009E72D9"/>
    <w:rsid w:val="009F44DE"/>
    <w:rsid w:val="009F592E"/>
    <w:rsid w:val="009F5E50"/>
    <w:rsid w:val="00A01EB0"/>
    <w:rsid w:val="00A03AA8"/>
    <w:rsid w:val="00A046CD"/>
    <w:rsid w:val="00A058A0"/>
    <w:rsid w:val="00A060B7"/>
    <w:rsid w:val="00A071C9"/>
    <w:rsid w:val="00A078AE"/>
    <w:rsid w:val="00A106DF"/>
    <w:rsid w:val="00A129F4"/>
    <w:rsid w:val="00A14614"/>
    <w:rsid w:val="00A15336"/>
    <w:rsid w:val="00A17F7A"/>
    <w:rsid w:val="00A237AA"/>
    <w:rsid w:val="00A2601E"/>
    <w:rsid w:val="00A3019F"/>
    <w:rsid w:val="00A32369"/>
    <w:rsid w:val="00A33514"/>
    <w:rsid w:val="00A365F8"/>
    <w:rsid w:val="00A37AA6"/>
    <w:rsid w:val="00A37F39"/>
    <w:rsid w:val="00A402CB"/>
    <w:rsid w:val="00A40AFC"/>
    <w:rsid w:val="00A40F13"/>
    <w:rsid w:val="00A4238C"/>
    <w:rsid w:val="00A426ED"/>
    <w:rsid w:val="00A4481B"/>
    <w:rsid w:val="00A44B63"/>
    <w:rsid w:val="00A46E67"/>
    <w:rsid w:val="00A47063"/>
    <w:rsid w:val="00A47DD2"/>
    <w:rsid w:val="00A502A3"/>
    <w:rsid w:val="00A5124C"/>
    <w:rsid w:val="00A51FC9"/>
    <w:rsid w:val="00A54B7B"/>
    <w:rsid w:val="00A63973"/>
    <w:rsid w:val="00A65650"/>
    <w:rsid w:val="00A66683"/>
    <w:rsid w:val="00A7067F"/>
    <w:rsid w:val="00A71612"/>
    <w:rsid w:val="00A71688"/>
    <w:rsid w:val="00A726A7"/>
    <w:rsid w:val="00A7669D"/>
    <w:rsid w:val="00A7679C"/>
    <w:rsid w:val="00A864FB"/>
    <w:rsid w:val="00A9216B"/>
    <w:rsid w:val="00A92ADB"/>
    <w:rsid w:val="00A92EB3"/>
    <w:rsid w:val="00A949AC"/>
    <w:rsid w:val="00A95C37"/>
    <w:rsid w:val="00AA1156"/>
    <w:rsid w:val="00AA2857"/>
    <w:rsid w:val="00AA2F0A"/>
    <w:rsid w:val="00AA3F55"/>
    <w:rsid w:val="00AA51BF"/>
    <w:rsid w:val="00AB0390"/>
    <w:rsid w:val="00AB06A3"/>
    <w:rsid w:val="00AB3F79"/>
    <w:rsid w:val="00AB6955"/>
    <w:rsid w:val="00AB6BA7"/>
    <w:rsid w:val="00AB7C9C"/>
    <w:rsid w:val="00AC0FA8"/>
    <w:rsid w:val="00AC484F"/>
    <w:rsid w:val="00AC4CC5"/>
    <w:rsid w:val="00AC5B33"/>
    <w:rsid w:val="00AD0CBB"/>
    <w:rsid w:val="00AD5250"/>
    <w:rsid w:val="00AD63C6"/>
    <w:rsid w:val="00AD6756"/>
    <w:rsid w:val="00AD75A9"/>
    <w:rsid w:val="00AE0859"/>
    <w:rsid w:val="00AE30B2"/>
    <w:rsid w:val="00AE487F"/>
    <w:rsid w:val="00AE4E4D"/>
    <w:rsid w:val="00AE6C5C"/>
    <w:rsid w:val="00AE7571"/>
    <w:rsid w:val="00AE7FDA"/>
    <w:rsid w:val="00AF4190"/>
    <w:rsid w:val="00AF4F0B"/>
    <w:rsid w:val="00B00545"/>
    <w:rsid w:val="00B019D0"/>
    <w:rsid w:val="00B02BC4"/>
    <w:rsid w:val="00B0573F"/>
    <w:rsid w:val="00B07681"/>
    <w:rsid w:val="00B123BD"/>
    <w:rsid w:val="00B16E9D"/>
    <w:rsid w:val="00B17F4D"/>
    <w:rsid w:val="00B21086"/>
    <w:rsid w:val="00B21C17"/>
    <w:rsid w:val="00B22CAA"/>
    <w:rsid w:val="00B2336D"/>
    <w:rsid w:val="00B244B0"/>
    <w:rsid w:val="00B26830"/>
    <w:rsid w:val="00B332AE"/>
    <w:rsid w:val="00B36598"/>
    <w:rsid w:val="00B375A6"/>
    <w:rsid w:val="00B42E48"/>
    <w:rsid w:val="00B451BC"/>
    <w:rsid w:val="00B5035B"/>
    <w:rsid w:val="00B525E2"/>
    <w:rsid w:val="00B54327"/>
    <w:rsid w:val="00B55EFE"/>
    <w:rsid w:val="00B61C9B"/>
    <w:rsid w:val="00B6383A"/>
    <w:rsid w:val="00B65779"/>
    <w:rsid w:val="00B678D6"/>
    <w:rsid w:val="00B70E45"/>
    <w:rsid w:val="00B71C8C"/>
    <w:rsid w:val="00B75217"/>
    <w:rsid w:val="00B75C05"/>
    <w:rsid w:val="00B76A84"/>
    <w:rsid w:val="00B821FB"/>
    <w:rsid w:val="00B83184"/>
    <w:rsid w:val="00B83A0D"/>
    <w:rsid w:val="00B85B91"/>
    <w:rsid w:val="00B902C4"/>
    <w:rsid w:val="00B9541F"/>
    <w:rsid w:val="00B958DC"/>
    <w:rsid w:val="00B95907"/>
    <w:rsid w:val="00BA4593"/>
    <w:rsid w:val="00BA4C7E"/>
    <w:rsid w:val="00BA4D70"/>
    <w:rsid w:val="00BA4E01"/>
    <w:rsid w:val="00BA4F44"/>
    <w:rsid w:val="00BA61AB"/>
    <w:rsid w:val="00BB0BC7"/>
    <w:rsid w:val="00BB2238"/>
    <w:rsid w:val="00BB3C13"/>
    <w:rsid w:val="00BB72E4"/>
    <w:rsid w:val="00BC2009"/>
    <w:rsid w:val="00BC2402"/>
    <w:rsid w:val="00BC326A"/>
    <w:rsid w:val="00BC38D9"/>
    <w:rsid w:val="00BC5A33"/>
    <w:rsid w:val="00BC5B6F"/>
    <w:rsid w:val="00BC7FAD"/>
    <w:rsid w:val="00BD00BA"/>
    <w:rsid w:val="00BD359C"/>
    <w:rsid w:val="00BD44AF"/>
    <w:rsid w:val="00BD74BC"/>
    <w:rsid w:val="00BE0058"/>
    <w:rsid w:val="00BE0793"/>
    <w:rsid w:val="00BE11CB"/>
    <w:rsid w:val="00BE124A"/>
    <w:rsid w:val="00BE12AD"/>
    <w:rsid w:val="00BE1C5F"/>
    <w:rsid w:val="00BE2D6D"/>
    <w:rsid w:val="00BE3DD1"/>
    <w:rsid w:val="00BE40FE"/>
    <w:rsid w:val="00BE4DF0"/>
    <w:rsid w:val="00BF0778"/>
    <w:rsid w:val="00BF1800"/>
    <w:rsid w:val="00BF2C42"/>
    <w:rsid w:val="00BF50B0"/>
    <w:rsid w:val="00BF60FC"/>
    <w:rsid w:val="00BF6DA2"/>
    <w:rsid w:val="00BF7916"/>
    <w:rsid w:val="00BF7A05"/>
    <w:rsid w:val="00C0048F"/>
    <w:rsid w:val="00C0160E"/>
    <w:rsid w:val="00C017D2"/>
    <w:rsid w:val="00C1058D"/>
    <w:rsid w:val="00C11527"/>
    <w:rsid w:val="00C12A03"/>
    <w:rsid w:val="00C12BA0"/>
    <w:rsid w:val="00C1516E"/>
    <w:rsid w:val="00C204D0"/>
    <w:rsid w:val="00C22406"/>
    <w:rsid w:val="00C248AC"/>
    <w:rsid w:val="00C25959"/>
    <w:rsid w:val="00C26915"/>
    <w:rsid w:val="00C276CE"/>
    <w:rsid w:val="00C30C8D"/>
    <w:rsid w:val="00C30E6F"/>
    <w:rsid w:val="00C315DF"/>
    <w:rsid w:val="00C33109"/>
    <w:rsid w:val="00C34676"/>
    <w:rsid w:val="00C34967"/>
    <w:rsid w:val="00C359FA"/>
    <w:rsid w:val="00C36294"/>
    <w:rsid w:val="00C37D6F"/>
    <w:rsid w:val="00C40F55"/>
    <w:rsid w:val="00C43C3E"/>
    <w:rsid w:val="00C43E4B"/>
    <w:rsid w:val="00C4490B"/>
    <w:rsid w:val="00C45F65"/>
    <w:rsid w:val="00C46C94"/>
    <w:rsid w:val="00C47951"/>
    <w:rsid w:val="00C50842"/>
    <w:rsid w:val="00C52C20"/>
    <w:rsid w:val="00C5419D"/>
    <w:rsid w:val="00C56791"/>
    <w:rsid w:val="00C5795E"/>
    <w:rsid w:val="00C62586"/>
    <w:rsid w:val="00C62914"/>
    <w:rsid w:val="00C634DA"/>
    <w:rsid w:val="00C63EA0"/>
    <w:rsid w:val="00C65190"/>
    <w:rsid w:val="00C704B7"/>
    <w:rsid w:val="00C72CA3"/>
    <w:rsid w:val="00C73B7D"/>
    <w:rsid w:val="00C73EA3"/>
    <w:rsid w:val="00C746EC"/>
    <w:rsid w:val="00C74A09"/>
    <w:rsid w:val="00C74C4C"/>
    <w:rsid w:val="00C76A48"/>
    <w:rsid w:val="00C81037"/>
    <w:rsid w:val="00C868A9"/>
    <w:rsid w:val="00C86BF8"/>
    <w:rsid w:val="00C87B16"/>
    <w:rsid w:val="00C87BBB"/>
    <w:rsid w:val="00C97130"/>
    <w:rsid w:val="00C97816"/>
    <w:rsid w:val="00C97FE0"/>
    <w:rsid w:val="00CA0E79"/>
    <w:rsid w:val="00CA308A"/>
    <w:rsid w:val="00CA3915"/>
    <w:rsid w:val="00CB4C34"/>
    <w:rsid w:val="00CB5E3F"/>
    <w:rsid w:val="00CB67F2"/>
    <w:rsid w:val="00CB6C3E"/>
    <w:rsid w:val="00CC363D"/>
    <w:rsid w:val="00CC60A9"/>
    <w:rsid w:val="00CC78E4"/>
    <w:rsid w:val="00CD18B7"/>
    <w:rsid w:val="00CD18E8"/>
    <w:rsid w:val="00CD1A71"/>
    <w:rsid w:val="00CD39BF"/>
    <w:rsid w:val="00CD4657"/>
    <w:rsid w:val="00CD7F9A"/>
    <w:rsid w:val="00CE0584"/>
    <w:rsid w:val="00CE0C55"/>
    <w:rsid w:val="00CE0CA9"/>
    <w:rsid w:val="00CE448F"/>
    <w:rsid w:val="00CE452E"/>
    <w:rsid w:val="00CE4D7A"/>
    <w:rsid w:val="00CE6324"/>
    <w:rsid w:val="00CF3EA7"/>
    <w:rsid w:val="00CF4435"/>
    <w:rsid w:val="00CF79C0"/>
    <w:rsid w:val="00D012F7"/>
    <w:rsid w:val="00D02BA1"/>
    <w:rsid w:val="00D0362B"/>
    <w:rsid w:val="00D05906"/>
    <w:rsid w:val="00D06043"/>
    <w:rsid w:val="00D07D5E"/>
    <w:rsid w:val="00D1345C"/>
    <w:rsid w:val="00D1377B"/>
    <w:rsid w:val="00D1489E"/>
    <w:rsid w:val="00D1678C"/>
    <w:rsid w:val="00D22A0F"/>
    <w:rsid w:val="00D247E1"/>
    <w:rsid w:val="00D24ED2"/>
    <w:rsid w:val="00D251D3"/>
    <w:rsid w:val="00D276F3"/>
    <w:rsid w:val="00D304BF"/>
    <w:rsid w:val="00D304CA"/>
    <w:rsid w:val="00D306A6"/>
    <w:rsid w:val="00D36DF7"/>
    <w:rsid w:val="00D44CCE"/>
    <w:rsid w:val="00D451A1"/>
    <w:rsid w:val="00D451E0"/>
    <w:rsid w:val="00D4679F"/>
    <w:rsid w:val="00D46BA8"/>
    <w:rsid w:val="00D47D39"/>
    <w:rsid w:val="00D5066C"/>
    <w:rsid w:val="00D50748"/>
    <w:rsid w:val="00D50800"/>
    <w:rsid w:val="00D51949"/>
    <w:rsid w:val="00D55F35"/>
    <w:rsid w:val="00D56B29"/>
    <w:rsid w:val="00D614EF"/>
    <w:rsid w:val="00D66A19"/>
    <w:rsid w:val="00D6718D"/>
    <w:rsid w:val="00D67943"/>
    <w:rsid w:val="00D71C2E"/>
    <w:rsid w:val="00D72DF9"/>
    <w:rsid w:val="00D74A9E"/>
    <w:rsid w:val="00D752D5"/>
    <w:rsid w:val="00D760DE"/>
    <w:rsid w:val="00D7757E"/>
    <w:rsid w:val="00D77C6A"/>
    <w:rsid w:val="00D82647"/>
    <w:rsid w:val="00D82B20"/>
    <w:rsid w:val="00D82B50"/>
    <w:rsid w:val="00D84502"/>
    <w:rsid w:val="00D846B1"/>
    <w:rsid w:val="00D87E1F"/>
    <w:rsid w:val="00D929A6"/>
    <w:rsid w:val="00DA216E"/>
    <w:rsid w:val="00DA4EB1"/>
    <w:rsid w:val="00DA5063"/>
    <w:rsid w:val="00DB0F45"/>
    <w:rsid w:val="00DB360C"/>
    <w:rsid w:val="00DB38B7"/>
    <w:rsid w:val="00DB704E"/>
    <w:rsid w:val="00DC08D4"/>
    <w:rsid w:val="00DC1831"/>
    <w:rsid w:val="00DC1F13"/>
    <w:rsid w:val="00DC210E"/>
    <w:rsid w:val="00DC36BD"/>
    <w:rsid w:val="00DC4BB5"/>
    <w:rsid w:val="00DC6A21"/>
    <w:rsid w:val="00DD3981"/>
    <w:rsid w:val="00DD4703"/>
    <w:rsid w:val="00DE0184"/>
    <w:rsid w:val="00DE07DC"/>
    <w:rsid w:val="00DE27E0"/>
    <w:rsid w:val="00DE2817"/>
    <w:rsid w:val="00DE3620"/>
    <w:rsid w:val="00DE56D6"/>
    <w:rsid w:val="00DE77C6"/>
    <w:rsid w:val="00DE7A85"/>
    <w:rsid w:val="00DF2114"/>
    <w:rsid w:val="00DF2F8D"/>
    <w:rsid w:val="00DF4923"/>
    <w:rsid w:val="00E04E76"/>
    <w:rsid w:val="00E062CC"/>
    <w:rsid w:val="00E11FDB"/>
    <w:rsid w:val="00E12BDA"/>
    <w:rsid w:val="00E1402E"/>
    <w:rsid w:val="00E14B1E"/>
    <w:rsid w:val="00E158C9"/>
    <w:rsid w:val="00E17123"/>
    <w:rsid w:val="00E17488"/>
    <w:rsid w:val="00E209CD"/>
    <w:rsid w:val="00E20BC4"/>
    <w:rsid w:val="00E215B8"/>
    <w:rsid w:val="00E21878"/>
    <w:rsid w:val="00E218AD"/>
    <w:rsid w:val="00E22C77"/>
    <w:rsid w:val="00E27BE3"/>
    <w:rsid w:val="00E30AB1"/>
    <w:rsid w:val="00E32CF3"/>
    <w:rsid w:val="00E33292"/>
    <w:rsid w:val="00E34F34"/>
    <w:rsid w:val="00E41C63"/>
    <w:rsid w:val="00E42D83"/>
    <w:rsid w:val="00E43292"/>
    <w:rsid w:val="00E44AB7"/>
    <w:rsid w:val="00E467E0"/>
    <w:rsid w:val="00E51C71"/>
    <w:rsid w:val="00E61E93"/>
    <w:rsid w:val="00E6391C"/>
    <w:rsid w:val="00E65B41"/>
    <w:rsid w:val="00E67F38"/>
    <w:rsid w:val="00E710B1"/>
    <w:rsid w:val="00E719F2"/>
    <w:rsid w:val="00E72BD4"/>
    <w:rsid w:val="00E73EFF"/>
    <w:rsid w:val="00E76667"/>
    <w:rsid w:val="00E77DA1"/>
    <w:rsid w:val="00E834E5"/>
    <w:rsid w:val="00E86B47"/>
    <w:rsid w:val="00E9084E"/>
    <w:rsid w:val="00E91EA9"/>
    <w:rsid w:val="00E92BAD"/>
    <w:rsid w:val="00E943E8"/>
    <w:rsid w:val="00E94B71"/>
    <w:rsid w:val="00E959E8"/>
    <w:rsid w:val="00E965AB"/>
    <w:rsid w:val="00E96658"/>
    <w:rsid w:val="00E96F40"/>
    <w:rsid w:val="00EA12DF"/>
    <w:rsid w:val="00EA199E"/>
    <w:rsid w:val="00EA3B10"/>
    <w:rsid w:val="00EA43EF"/>
    <w:rsid w:val="00EA4C79"/>
    <w:rsid w:val="00EB00C2"/>
    <w:rsid w:val="00EB123A"/>
    <w:rsid w:val="00EB2282"/>
    <w:rsid w:val="00EB4F0B"/>
    <w:rsid w:val="00EB5304"/>
    <w:rsid w:val="00EB5D9D"/>
    <w:rsid w:val="00EB63DE"/>
    <w:rsid w:val="00EC33F3"/>
    <w:rsid w:val="00EC361D"/>
    <w:rsid w:val="00EC365B"/>
    <w:rsid w:val="00EC42C4"/>
    <w:rsid w:val="00EC4327"/>
    <w:rsid w:val="00EC5053"/>
    <w:rsid w:val="00EC6369"/>
    <w:rsid w:val="00ED1400"/>
    <w:rsid w:val="00ED2E70"/>
    <w:rsid w:val="00ED4B38"/>
    <w:rsid w:val="00ED59DF"/>
    <w:rsid w:val="00EE0ECD"/>
    <w:rsid w:val="00EE1A04"/>
    <w:rsid w:val="00EE3218"/>
    <w:rsid w:val="00EE3EE5"/>
    <w:rsid w:val="00EE56E4"/>
    <w:rsid w:val="00EE58CD"/>
    <w:rsid w:val="00EE5E85"/>
    <w:rsid w:val="00EE60AB"/>
    <w:rsid w:val="00EF180C"/>
    <w:rsid w:val="00EF556F"/>
    <w:rsid w:val="00EF791E"/>
    <w:rsid w:val="00F04057"/>
    <w:rsid w:val="00F05222"/>
    <w:rsid w:val="00F059D8"/>
    <w:rsid w:val="00F0611B"/>
    <w:rsid w:val="00F06F50"/>
    <w:rsid w:val="00F07ADF"/>
    <w:rsid w:val="00F10956"/>
    <w:rsid w:val="00F12B3E"/>
    <w:rsid w:val="00F16CA8"/>
    <w:rsid w:val="00F23AC1"/>
    <w:rsid w:val="00F23ADE"/>
    <w:rsid w:val="00F2568F"/>
    <w:rsid w:val="00F25A5F"/>
    <w:rsid w:val="00F25DEF"/>
    <w:rsid w:val="00F317B4"/>
    <w:rsid w:val="00F334CF"/>
    <w:rsid w:val="00F34699"/>
    <w:rsid w:val="00F34EDF"/>
    <w:rsid w:val="00F35BB3"/>
    <w:rsid w:val="00F36059"/>
    <w:rsid w:val="00F440D2"/>
    <w:rsid w:val="00F444D1"/>
    <w:rsid w:val="00F45B9D"/>
    <w:rsid w:val="00F4652E"/>
    <w:rsid w:val="00F52483"/>
    <w:rsid w:val="00F53344"/>
    <w:rsid w:val="00F533C3"/>
    <w:rsid w:val="00F54902"/>
    <w:rsid w:val="00F563FD"/>
    <w:rsid w:val="00F568F1"/>
    <w:rsid w:val="00F607CC"/>
    <w:rsid w:val="00F6200D"/>
    <w:rsid w:val="00F65760"/>
    <w:rsid w:val="00F6589F"/>
    <w:rsid w:val="00F710C9"/>
    <w:rsid w:val="00F71862"/>
    <w:rsid w:val="00F73115"/>
    <w:rsid w:val="00F74178"/>
    <w:rsid w:val="00F750D4"/>
    <w:rsid w:val="00F7527D"/>
    <w:rsid w:val="00F76065"/>
    <w:rsid w:val="00F84B9D"/>
    <w:rsid w:val="00F85F2E"/>
    <w:rsid w:val="00F917FF"/>
    <w:rsid w:val="00F92E98"/>
    <w:rsid w:val="00F932D8"/>
    <w:rsid w:val="00F948D7"/>
    <w:rsid w:val="00F94B2C"/>
    <w:rsid w:val="00F95A00"/>
    <w:rsid w:val="00F96D81"/>
    <w:rsid w:val="00FA22C7"/>
    <w:rsid w:val="00FA3FB1"/>
    <w:rsid w:val="00FA549B"/>
    <w:rsid w:val="00FA69A1"/>
    <w:rsid w:val="00FA701E"/>
    <w:rsid w:val="00FB2D4F"/>
    <w:rsid w:val="00FB3B0D"/>
    <w:rsid w:val="00FC2FFA"/>
    <w:rsid w:val="00FC7292"/>
    <w:rsid w:val="00FC7B0C"/>
    <w:rsid w:val="00FD03AB"/>
    <w:rsid w:val="00FD09F7"/>
    <w:rsid w:val="00FD177C"/>
    <w:rsid w:val="00FD4096"/>
    <w:rsid w:val="00FD5DB5"/>
    <w:rsid w:val="00FE7485"/>
    <w:rsid w:val="00FE7F41"/>
    <w:rsid w:val="00FF16FD"/>
    <w:rsid w:val="00FF1EE1"/>
    <w:rsid w:val="00FF3D9A"/>
    <w:rsid w:val="00FF7E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uiPriority="35"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1"/>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99"/>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uiPriority="35"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1"/>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99"/>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68830">
      <w:bodyDiv w:val="1"/>
      <w:marLeft w:val="0"/>
      <w:marRight w:val="0"/>
      <w:marTop w:val="0"/>
      <w:marBottom w:val="0"/>
      <w:divBdr>
        <w:top w:val="none" w:sz="0" w:space="0" w:color="auto"/>
        <w:left w:val="none" w:sz="0" w:space="0" w:color="auto"/>
        <w:bottom w:val="none" w:sz="0" w:space="0" w:color="auto"/>
        <w:right w:val="none" w:sz="0" w:space="0" w:color="auto"/>
      </w:divBdr>
      <w:divsChild>
        <w:div w:id="1642880581">
          <w:marLeft w:val="0"/>
          <w:marRight w:val="0"/>
          <w:marTop w:val="0"/>
          <w:marBottom w:val="0"/>
          <w:divBdr>
            <w:top w:val="none" w:sz="0" w:space="0" w:color="auto"/>
            <w:left w:val="none" w:sz="0" w:space="0" w:color="auto"/>
            <w:bottom w:val="none" w:sz="0" w:space="0" w:color="auto"/>
            <w:right w:val="none" w:sz="0" w:space="0" w:color="auto"/>
          </w:divBdr>
          <w:divsChild>
            <w:div w:id="544146724">
              <w:marLeft w:val="0"/>
              <w:marRight w:val="0"/>
              <w:marTop w:val="0"/>
              <w:marBottom w:val="0"/>
              <w:divBdr>
                <w:top w:val="none" w:sz="0" w:space="0" w:color="auto"/>
                <w:left w:val="none" w:sz="0" w:space="0" w:color="auto"/>
                <w:bottom w:val="none" w:sz="0" w:space="0" w:color="auto"/>
                <w:right w:val="none" w:sz="0" w:space="0" w:color="auto"/>
              </w:divBdr>
            </w:div>
            <w:div w:id="993533197">
              <w:marLeft w:val="0"/>
              <w:marRight w:val="0"/>
              <w:marTop w:val="0"/>
              <w:marBottom w:val="0"/>
              <w:divBdr>
                <w:top w:val="none" w:sz="0" w:space="0" w:color="auto"/>
                <w:left w:val="none" w:sz="0" w:space="0" w:color="auto"/>
                <w:bottom w:val="none" w:sz="0" w:space="0" w:color="auto"/>
                <w:right w:val="none" w:sz="0" w:space="0" w:color="auto"/>
              </w:divBdr>
            </w:div>
            <w:div w:id="58091609">
              <w:marLeft w:val="0"/>
              <w:marRight w:val="0"/>
              <w:marTop w:val="0"/>
              <w:marBottom w:val="0"/>
              <w:divBdr>
                <w:top w:val="none" w:sz="0" w:space="0" w:color="auto"/>
                <w:left w:val="none" w:sz="0" w:space="0" w:color="auto"/>
                <w:bottom w:val="none" w:sz="0" w:space="0" w:color="auto"/>
                <w:right w:val="none" w:sz="0" w:space="0" w:color="auto"/>
              </w:divBdr>
            </w:div>
            <w:div w:id="1107119464">
              <w:marLeft w:val="0"/>
              <w:marRight w:val="0"/>
              <w:marTop w:val="0"/>
              <w:marBottom w:val="0"/>
              <w:divBdr>
                <w:top w:val="none" w:sz="0" w:space="0" w:color="auto"/>
                <w:left w:val="none" w:sz="0" w:space="0" w:color="auto"/>
                <w:bottom w:val="none" w:sz="0" w:space="0" w:color="auto"/>
                <w:right w:val="none" w:sz="0" w:space="0" w:color="auto"/>
              </w:divBdr>
            </w:div>
            <w:div w:id="486559984">
              <w:marLeft w:val="0"/>
              <w:marRight w:val="0"/>
              <w:marTop w:val="0"/>
              <w:marBottom w:val="0"/>
              <w:divBdr>
                <w:top w:val="none" w:sz="0" w:space="0" w:color="auto"/>
                <w:left w:val="none" w:sz="0" w:space="0" w:color="auto"/>
                <w:bottom w:val="none" w:sz="0" w:space="0" w:color="auto"/>
                <w:right w:val="none" w:sz="0" w:space="0" w:color="auto"/>
              </w:divBdr>
            </w:div>
            <w:div w:id="968828127">
              <w:marLeft w:val="0"/>
              <w:marRight w:val="0"/>
              <w:marTop w:val="0"/>
              <w:marBottom w:val="0"/>
              <w:divBdr>
                <w:top w:val="none" w:sz="0" w:space="0" w:color="auto"/>
                <w:left w:val="none" w:sz="0" w:space="0" w:color="auto"/>
                <w:bottom w:val="none" w:sz="0" w:space="0" w:color="auto"/>
                <w:right w:val="none" w:sz="0" w:space="0" w:color="auto"/>
              </w:divBdr>
            </w:div>
            <w:div w:id="465586334">
              <w:marLeft w:val="0"/>
              <w:marRight w:val="0"/>
              <w:marTop w:val="0"/>
              <w:marBottom w:val="0"/>
              <w:divBdr>
                <w:top w:val="none" w:sz="0" w:space="0" w:color="auto"/>
                <w:left w:val="none" w:sz="0" w:space="0" w:color="auto"/>
                <w:bottom w:val="none" w:sz="0" w:space="0" w:color="auto"/>
                <w:right w:val="none" w:sz="0" w:space="0" w:color="auto"/>
              </w:divBdr>
            </w:div>
            <w:div w:id="55320548">
              <w:marLeft w:val="0"/>
              <w:marRight w:val="0"/>
              <w:marTop w:val="0"/>
              <w:marBottom w:val="0"/>
              <w:divBdr>
                <w:top w:val="none" w:sz="0" w:space="0" w:color="auto"/>
                <w:left w:val="none" w:sz="0" w:space="0" w:color="auto"/>
                <w:bottom w:val="none" w:sz="0" w:space="0" w:color="auto"/>
                <w:right w:val="none" w:sz="0" w:space="0" w:color="auto"/>
              </w:divBdr>
            </w:div>
            <w:div w:id="2039116979">
              <w:marLeft w:val="0"/>
              <w:marRight w:val="0"/>
              <w:marTop w:val="0"/>
              <w:marBottom w:val="0"/>
              <w:divBdr>
                <w:top w:val="none" w:sz="0" w:space="0" w:color="auto"/>
                <w:left w:val="none" w:sz="0" w:space="0" w:color="auto"/>
                <w:bottom w:val="none" w:sz="0" w:space="0" w:color="auto"/>
                <w:right w:val="none" w:sz="0" w:space="0" w:color="auto"/>
              </w:divBdr>
            </w:div>
            <w:div w:id="534080288">
              <w:marLeft w:val="0"/>
              <w:marRight w:val="0"/>
              <w:marTop w:val="0"/>
              <w:marBottom w:val="0"/>
              <w:divBdr>
                <w:top w:val="none" w:sz="0" w:space="0" w:color="auto"/>
                <w:left w:val="none" w:sz="0" w:space="0" w:color="auto"/>
                <w:bottom w:val="none" w:sz="0" w:space="0" w:color="auto"/>
                <w:right w:val="none" w:sz="0" w:space="0" w:color="auto"/>
              </w:divBdr>
            </w:div>
            <w:div w:id="1083796320">
              <w:marLeft w:val="0"/>
              <w:marRight w:val="0"/>
              <w:marTop w:val="0"/>
              <w:marBottom w:val="0"/>
              <w:divBdr>
                <w:top w:val="none" w:sz="0" w:space="0" w:color="auto"/>
                <w:left w:val="none" w:sz="0" w:space="0" w:color="auto"/>
                <w:bottom w:val="none" w:sz="0" w:space="0" w:color="auto"/>
                <w:right w:val="none" w:sz="0" w:space="0" w:color="auto"/>
              </w:divBdr>
            </w:div>
            <w:div w:id="1539203812">
              <w:marLeft w:val="0"/>
              <w:marRight w:val="0"/>
              <w:marTop w:val="0"/>
              <w:marBottom w:val="0"/>
              <w:divBdr>
                <w:top w:val="none" w:sz="0" w:space="0" w:color="auto"/>
                <w:left w:val="none" w:sz="0" w:space="0" w:color="auto"/>
                <w:bottom w:val="none" w:sz="0" w:space="0" w:color="auto"/>
                <w:right w:val="none" w:sz="0" w:space="0" w:color="auto"/>
              </w:divBdr>
            </w:div>
            <w:div w:id="182985627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1040519988">
              <w:marLeft w:val="0"/>
              <w:marRight w:val="0"/>
              <w:marTop w:val="0"/>
              <w:marBottom w:val="0"/>
              <w:divBdr>
                <w:top w:val="none" w:sz="0" w:space="0" w:color="auto"/>
                <w:left w:val="none" w:sz="0" w:space="0" w:color="auto"/>
                <w:bottom w:val="none" w:sz="0" w:space="0" w:color="auto"/>
                <w:right w:val="none" w:sz="0" w:space="0" w:color="auto"/>
              </w:divBdr>
            </w:div>
            <w:div w:id="903831061">
              <w:marLeft w:val="0"/>
              <w:marRight w:val="0"/>
              <w:marTop w:val="0"/>
              <w:marBottom w:val="0"/>
              <w:divBdr>
                <w:top w:val="none" w:sz="0" w:space="0" w:color="auto"/>
                <w:left w:val="none" w:sz="0" w:space="0" w:color="auto"/>
                <w:bottom w:val="none" w:sz="0" w:space="0" w:color="auto"/>
                <w:right w:val="none" w:sz="0" w:space="0" w:color="auto"/>
              </w:divBdr>
            </w:div>
            <w:div w:id="2080128287">
              <w:marLeft w:val="0"/>
              <w:marRight w:val="0"/>
              <w:marTop w:val="0"/>
              <w:marBottom w:val="0"/>
              <w:divBdr>
                <w:top w:val="none" w:sz="0" w:space="0" w:color="auto"/>
                <w:left w:val="none" w:sz="0" w:space="0" w:color="auto"/>
                <w:bottom w:val="none" w:sz="0" w:space="0" w:color="auto"/>
                <w:right w:val="none" w:sz="0" w:space="0" w:color="auto"/>
              </w:divBdr>
            </w:div>
            <w:div w:id="1700081074">
              <w:marLeft w:val="0"/>
              <w:marRight w:val="0"/>
              <w:marTop w:val="0"/>
              <w:marBottom w:val="0"/>
              <w:divBdr>
                <w:top w:val="none" w:sz="0" w:space="0" w:color="auto"/>
                <w:left w:val="none" w:sz="0" w:space="0" w:color="auto"/>
                <w:bottom w:val="none" w:sz="0" w:space="0" w:color="auto"/>
                <w:right w:val="none" w:sz="0" w:space="0" w:color="auto"/>
              </w:divBdr>
            </w:div>
            <w:div w:id="708384616">
              <w:marLeft w:val="0"/>
              <w:marRight w:val="0"/>
              <w:marTop w:val="0"/>
              <w:marBottom w:val="0"/>
              <w:divBdr>
                <w:top w:val="none" w:sz="0" w:space="0" w:color="auto"/>
                <w:left w:val="none" w:sz="0" w:space="0" w:color="auto"/>
                <w:bottom w:val="none" w:sz="0" w:space="0" w:color="auto"/>
                <w:right w:val="none" w:sz="0" w:space="0" w:color="auto"/>
              </w:divBdr>
            </w:div>
            <w:div w:id="2118479383">
              <w:marLeft w:val="0"/>
              <w:marRight w:val="0"/>
              <w:marTop w:val="0"/>
              <w:marBottom w:val="0"/>
              <w:divBdr>
                <w:top w:val="none" w:sz="0" w:space="0" w:color="auto"/>
                <w:left w:val="none" w:sz="0" w:space="0" w:color="auto"/>
                <w:bottom w:val="none" w:sz="0" w:space="0" w:color="auto"/>
                <w:right w:val="none" w:sz="0" w:space="0" w:color="auto"/>
              </w:divBdr>
            </w:div>
            <w:div w:id="597908106">
              <w:marLeft w:val="0"/>
              <w:marRight w:val="0"/>
              <w:marTop w:val="0"/>
              <w:marBottom w:val="0"/>
              <w:divBdr>
                <w:top w:val="none" w:sz="0" w:space="0" w:color="auto"/>
                <w:left w:val="none" w:sz="0" w:space="0" w:color="auto"/>
                <w:bottom w:val="none" w:sz="0" w:space="0" w:color="auto"/>
                <w:right w:val="none" w:sz="0" w:space="0" w:color="auto"/>
              </w:divBdr>
            </w:div>
            <w:div w:id="368841492">
              <w:marLeft w:val="0"/>
              <w:marRight w:val="0"/>
              <w:marTop w:val="0"/>
              <w:marBottom w:val="0"/>
              <w:divBdr>
                <w:top w:val="none" w:sz="0" w:space="0" w:color="auto"/>
                <w:left w:val="none" w:sz="0" w:space="0" w:color="auto"/>
                <w:bottom w:val="none" w:sz="0" w:space="0" w:color="auto"/>
                <w:right w:val="none" w:sz="0" w:space="0" w:color="auto"/>
              </w:divBdr>
            </w:div>
            <w:div w:id="1723939907">
              <w:marLeft w:val="0"/>
              <w:marRight w:val="0"/>
              <w:marTop w:val="0"/>
              <w:marBottom w:val="0"/>
              <w:divBdr>
                <w:top w:val="none" w:sz="0" w:space="0" w:color="auto"/>
                <w:left w:val="none" w:sz="0" w:space="0" w:color="auto"/>
                <w:bottom w:val="none" w:sz="0" w:space="0" w:color="auto"/>
                <w:right w:val="none" w:sz="0" w:space="0" w:color="auto"/>
              </w:divBdr>
            </w:div>
            <w:div w:id="1900363183">
              <w:marLeft w:val="0"/>
              <w:marRight w:val="0"/>
              <w:marTop w:val="0"/>
              <w:marBottom w:val="0"/>
              <w:divBdr>
                <w:top w:val="none" w:sz="0" w:space="0" w:color="auto"/>
                <w:left w:val="none" w:sz="0" w:space="0" w:color="auto"/>
                <w:bottom w:val="none" w:sz="0" w:space="0" w:color="auto"/>
                <w:right w:val="none" w:sz="0" w:space="0" w:color="auto"/>
              </w:divBdr>
            </w:div>
            <w:div w:id="236061808">
              <w:marLeft w:val="0"/>
              <w:marRight w:val="0"/>
              <w:marTop w:val="0"/>
              <w:marBottom w:val="0"/>
              <w:divBdr>
                <w:top w:val="none" w:sz="0" w:space="0" w:color="auto"/>
                <w:left w:val="none" w:sz="0" w:space="0" w:color="auto"/>
                <w:bottom w:val="none" w:sz="0" w:space="0" w:color="auto"/>
                <w:right w:val="none" w:sz="0" w:space="0" w:color="auto"/>
              </w:divBdr>
            </w:div>
            <w:div w:id="1114637844">
              <w:marLeft w:val="0"/>
              <w:marRight w:val="0"/>
              <w:marTop w:val="0"/>
              <w:marBottom w:val="0"/>
              <w:divBdr>
                <w:top w:val="none" w:sz="0" w:space="0" w:color="auto"/>
                <w:left w:val="none" w:sz="0" w:space="0" w:color="auto"/>
                <w:bottom w:val="none" w:sz="0" w:space="0" w:color="auto"/>
                <w:right w:val="none" w:sz="0" w:space="0" w:color="auto"/>
              </w:divBdr>
            </w:div>
            <w:div w:id="666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chart" Target="charts/chart17.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chart" Target="charts/chart12.xml"/><Relationship Id="rId46"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chart" Target="charts/chart10.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13.xml"/><Relationship Id="rId45" Type="http://schemas.openxmlformats.org/officeDocument/2006/relationships/chart" Target="charts/chart15.xml"/><Relationship Id="rId5" Type="http://schemas.microsoft.com/office/2007/relationships/stylesWithEffects" Target="stylesWithEffect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chart" Target="charts/chart9.xm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image" Target="media/image12.png"/><Relationship Id="rId44" Type="http://schemas.openxmlformats.org/officeDocument/2006/relationships/hyperlink" Target="http://2020.eufunds.bg/bg/6/0/Company?uin=lz6gQ%2FVKqG7gENjWalH1Zg%3D%3D&amp;uinType=Bulstat&amp;type=Beneficiar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11.xm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veniakovaM\AppData\Roaming\Microsoft\Templates\Essential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VasilevaP\Desktop\&#1043;&#1086;&#1076;&#1080;&#1096;&#1077;&#1085;%20&#1076;&#1086;&#1082;&#1083;&#1072;&#1076;%202016\grafika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CherveniakovaM\Desktop\GD-2016\&#1089;&#1087;&#1077;&#1094;&#1080;&#1092;&#1080;&#1095;&#1085;&#1080;%20&#1080;&#1085;&#1076;&#1080;&#1082;&#1072;&#1090;&#1086;&#1088;&#1080;\&#1088;&#1072;&#1085;&#1086;%20&#1085;&#1072;&#1087;&#1091;&#1089;&#1085;&#1072;&#1083;&#1080;%20&#1086;&#1073;&#1088;&#1072;&#1079;&#1086;&#1074;&#1072;&#1085;&#1080;&#1077;.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asilevaP\Desktop\&#1043;&#1086;&#1076;&#1080;&#1096;&#1077;&#1085;%20&#1076;&#1086;&#1082;&#1083;&#1072;&#1076;%202016\grafika%20nir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ysClr val="window" lastClr="FFFFFF"/>
        </a:solidFill>
        <a:scene3d>
          <a:camera prst="orthographicFront"/>
          <a:lightRig rig="threePt" dir="t"/>
        </a:scene3d>
        <a:sp3d>
          <a:bevelT/>
        </a:sp3d>
      </c:spPr>
    </c:sideWall>
    <c:backWall>
      <c:thickness val="0"/>
      <c:spPr>
        <a:solidFill>
          <a:sysClr val="window" lastClr="FFFFFF"/>
        </a:solidFill>
        <a:scene3d>
          <a:camera prst="orthographicFront"/>
          <a:lightRig rig="threePt" dir="t"/>
        </a:scene3d>
        <a:sp3d>
          <a:bevelT/>
        </a:sp3d>
      </c:spPr>
    </c:backWall>
    <c:plotArea>
      <c:layout>
        <c:manualLayout>
          <c:layoutTarget val="inner"/>
          <c:xMode val="edge"/>
          <c:yMode val="edge"/>
          <c:x val="0.10299727850224255"/>
          <c:y val="2.9537267662970702E-2"/>
          <c:w val="0.89700279942600003"/>
          <c:h val="0.50763163533129785"/>
        </c:manualLayout>
      </c:layout>
      <c:bar3DChart>
        <c:barDir val="col"/>
        <c:grouping val="clustered"/>
        <c:varyColors val="0"/>
        <c:ser>
          <c:idx val="0"/>
          <c:order val="0"/>
          <c:tx>
            <c:strRef>
              <c:f>Лист1!$C$24</c:f>
              <c:strCache>
                <c:ptCount val="1"/>
                <c:pt idx="0">
                  <c:v>2010</c:v>
                </c:pt>
              </c:strCache>
            </c:strRef>
          </c:tx>
          <c:spPr>
            <a:solidFill>
              <a:srgbClr val="7030A0">
                <a:alpha val="67000"/>
              </a:srgbClr>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Лист1!$D$24:$J$24</c:f>
              <c:numCache>
                <c:formatCode>General</c:formatCode>
                <c:ptCount val="7"/>
                <c:pt idx="0" formatCode="#,##0">
                  <c:v>9924</c:v>
                </c:pt>
                <c:pt idx="1">
                  <c:v>8017</c:v>
                </c:pt>
                <c:pt idx="2">
                  <c:v>6090</c:v>
                </c:pt>
                <c:pt idx="3">
                  <c:v>6527</c:v>
                </c:pt>
                <c:pt idx="4">
                  <c:v>8030</c:v>
                </c:pt>
                <c:pt idx="5">
                  <c:v>17013</c:v>
                </c:pt>
                <c:pt idx="6">
                  <c:v>6981</c:v>
                </c:pt>
              </c:numCache>
            </c:numRef>
          </c:val>
        </c:ser>
        <c:ser>
          <c:idx val="1"/>
          <c:order val="1"/>
          <c:tx>
            <c:strRef>
              <c:f>Лист1!$C$25</c:f>
              <c:strCache>
                <c:ptCount val="1"/>
                <c:pt idx="0">
                  <c:v>2011</c:v>
                </c:pt>
              </c:strCache>
            </c:strRef>
          </c:tx>
          <c:spPr>
            <a:solidFill>
              <a:srgbClr val="FFC000">
                <a:alpha val="61000"/>
              </a:srgbClr>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Лист1!$D$25:$J$25</c:f>
              <c:numCache>
                <c:formatCode>General</c:formatCode>
                <c:ptCount val="7"/>
                <c:pt idx="0" formatCode="#,##0">
                  <c:v>10990</c:v>
                </c:pt>
                <c:pt idx="1">
                  <c:v>8844</c:v>
                </c:pt>
                <c:pt idx="2">
                  <c:v>6914</c:v>
                </c:pt>
                <c:pt idx="3">
                  <c:v>7414</c:v>
                </c:pt>
                <c:pt idx="4">
                  <c:v>8936</c:v>
                </c:pt>
                <c:pt idx="5">
                  <c:v>18333</c:v>
                </c:pt>
                <c:pt idx="6">
                  <c:v>7692</c:v>
                </c:pt>
              </c:numCache>
            </c:numRef>
          </c:val>
        </c:ser>
        <c:ser>
          <c:idx val="2"/>
          <c:order val="2"/>
          <c:tx>
            <c:strRef>
              <c:f>Лист1!$C$26</c:f>
              <c:strCache>
                <c:ptCount val="1"/>
                <c:pt idx="0">
                  <c:v>2012</c:v>
                </c:pt>
              </c:strCache>
            </c:strRef>
          </c:tx>
          <c:spPr>
            <a:solidFill>
              <a:srgbClr val="66FF33">
                <a:alpha val="55000"/>
              </a:srgbClr>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Лист1!$D$26:$J$26</c:f>
              <c:numCache>
                <c:formatCode>General</c:formatCode>
                <c:ptCount val="7"/>
                <c:pt idx="0" formatCode="#,##0">
                  <c:v>11229</c:v>
                </c:pt>
                <c:pt idx="1">
                  <c:v>9338</c:v>
                </c:pt>
                <c:pt idx="2">
                  <c:v>7033</c:v>
                </c:pt>
                <c:pt idx="3">
                  <c:v>7754</c:v>
                </c:pt>
                <c:pt idx="4">
                  <c:v>9329</c:v>
                </c:pt>
                <c:pt idx="5">
                  <c:v>18309</c:v>
                </c:pt>
                <c:pt idx="6">
                  <c:v>7959</c:v>
                </c:pt>
              </c:numCache>
            </c:numRef>
          </c:val>
        </c:ser>
        <c:ser>
          <c:idx val="3"/>
          <c:order val="3"/>
          <c:tx>
            <c:strRef>
              <c:f>Лист1!$C$27</c:f>
              <c:strCache>
                <c:ptCount val="1"/>
                <c:pt idx="0">
                  <c:v>2013</c:v>
                </c:pt>
              </c:strCache>
            </c:strRef>
          </c:tx>
          <c:spPr>
            <a:solidFill>
              <a:srgbClr val="FF7C80"/>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Лист1!$D$27:$J$27</c:f>
              <c:numCache>
                <c:formatCode>General</c:formatCode>
                <c:ptCount val="7"/>
                <c:pt idx="0" formatCode="#,##0">
                  <c:v>11310</c:v>
                </c:pt>
                <c:pt idx="1">
                  <c:v>9563</c:v>
                </c:pt>
                <c:pt idx="2">
                  <c:v>7106</c:v>
                </c:pt>
                <c:pt idx="3">
                  <c:v>7999</c:v>
                </c:pt>
                <c:pt idx="4">
                  <c:v>9366</c:v>
                </c:pt>
                <c:pt idx="5">
                  <c:v>18258</c:v>
                </c:pt>
                <c:pt idx="6">
                  <c:v>7982</c:v>
                </c:pt>
              </c:numCache>
            </c:numRef>
          </c:val>
        </c:ser>
        <c:ser>
          <c:idx val="4"/>
          <c:order val="4"/>
          <c:tx>
            <c:strRef>
              <c:f>Лист1!$C$28</c:f>
              <c:strCache>
                <c:ptCount val="1"/>
                <c:pt idx="0">
                  <c:v>2014</c:v>
                </c:pt>
              </c:strCache>
            </c:strRef>
          </c:tx>
          <c:spPr>
            <a:solidFill>
              <a:schemeClr val="tx2">
                <a:lumMod val="60000"/>
                <a:lumOff val="40000"/>
              </a:schemeClr>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Лист1!$D$28:$J$28</c:f>
              <c:numCache>
                <c:formatCode>General</c:formatCode>
                <c:ptCount val="7"/>
                <c:pt idx="0" formatCode="#,##0">
                  <c:v>11577</c:v>
                </c:pt>
                <c:pt idx="1">
                  <c:v>9842</c:v>
                </c:pt>
                <c:pt idx="2">
                  <c:v>7408</c:v>
                </c:pt>
                <c:pt idx="3">
                  <c:v>8403</c:v>
                </c:pt>
                <c:pt idx="4">
                  <c:v>9795</c:v>
                </c:pt>
                <c:pt idx="5">
                  <c:v>18566</c:v>
                </c:pt>
                <c:pt idx="6">
                  <c:v>7899</c:v>
                </c:pt>
              </c:numCache>
            </c:numRef>
          </c:val>
        </c:ser>
        <c:ser>
          <c:idx val="5"/>
          <c:order val="5"/>
          <c:tx>
            <c:strRef>
              <c:f>Лист1!$C$29</c:f>
              <c:strCache>
                <c:ptCount val="1"/>
                <c:pt idx="0">
                  <c:v>2015</c:v>
                </c:pt>
              </c:strCache>
            </c:strRef>
          </c:tx>
          <c:spPr>
            <a:solidFill>
              <a:schemeClr val="accent2">
                <a:lumMod val="60000"/>
                <a:lumOff val="40000"/>
                <a:alpha val="73000"/>
              </a:schemeClr>
            </a:solidFill>
          </c:spPr>
          <c:invertIfNegative val="0"/>
          <c:cat>
            <c:strRef>
              <c:f>Лист1!$D$23:$J$23</c:f>
              <c:strCache>
                <c:ptCount val="7"/>
                <c:pt idx="0">
                  <c:v>България</c:v>
                </c:pt>
                <c:pt idx="1">
                  <c:v>ЮИР</c:v>
                </c:pt>
                <c:pt idx="2">
                  <c:v>СЗР</c:v>
                </c:pt>
                <c:pt idx="3">
                  <c:v>СЦР</c:v>
                </c:pt>
                <c:pt idx="4">
                  <c:v>СИР</c:v>
                </c:pt>
                <c:pt idx="5">
                  <c:v>ЮЗР</c:v>
                </c:pt>
                <c:pt idx="6">
                  <c:v>ЮЦР</c:v>
                </c:pt>
              </c:strCache>
            </c:strRef>
          </c:cat>
          <c:val>
            <c:numRef>
              <c:f>Лист1!$D$29:$J$29</c:f>
              <c:numCache>
                <c:formatCode>General</c:formatCode>
                <c:ptCount val="7"/>
                <c:pt idx="0" formatCode="#,##0">
                  <c:v>12339</c:v>
                </c:pt>
                <c:pt idx="1">
                  <c:v>10256</c:v>
                </c:pt>
                <c:pt idx="2">
                  <c:v>7606</c:v>
                </c:pt>
                <c:pt idx="3">
                  <c:v>8627</c:v>
                </c:pt>
                <c:pt idx="4">
                  <c:v>10193</c:v>
                </c:pt>
                <c:pt idx="5">
                  <c:v>19984</c:v>
                </c:pt>
                <c:pt idx="6">
                  <c:v>8722</c:v>
                </c:pt>
              </c:numCache>
            </c:numRef>
          </c:val>
        </c:ser>
        <c:dLbls>
          <c:showLegendKey val="0"/>
          <c:showVal val="0"/>
          <c:showCatName val="0"/>
          <c:showSerName val="0"/>
          <c:showPercent val="0"/>
          <c:showBubbleSize val="0"/>
        </c:dLbls>
        <c:gapWidth val="150"/>
        <c:shape val="cylinder"/>
        <c:axId val="181729152"/>
        <c:axId val="181730688"/>
        <c:axId val="0"/>
      </c:bar3DChart>
      <c:catAx>
        <c:axId val="181729152"/>
        <c:scaling>
          <c:orientation val="minMax"/>
        </c:scaling>
        <c:delete val="0"/>
        <c:axPos val="b"/>
        <c:majorTickMark val="none"/>
        <c:minorTickMark val="none"/>
        <c:tickLblPos val="nextTo"/>
        <c:crossAx val="181730688"/>
        <c:crosses val="autoZero"/>
        <c:auto val="1"/>
        <c:lblAlgn val="ctr"/>
        <c:lblOffset val="100"/>
        <c:noMultiLvlLbl val="0"/>
      </c:catAx>
      <c:valAx>
        <c:axId val="181730688"/>
        <c:scaling>
          <c:orientation val="minMax"/>
        </c:scaling>
        <c:delete val="0"/>
        <c:axPos val="l"/>
        <c:majorGridlines/>
        <c:numFmt formatCode="#,##0" sourceLinked="1"/>
        <c:majorTickMark val="none"/>
        <c:minorTickMark val="none"/>
        <c:tickLblPos val="nextTo"/>
        <c:spPr>
          <a:solidFill>
            <a:srgbClr val="FCF6F6"/>
          </a:solidFill>
        </c:spPr>
        <c:crossAx val="181729152"/>
        <c:crosses val="autoZero"/>
        <c:crossBetween val="between"/>
      </c:valAx>
      <c:dTable>
        <c:showHorzBorder val="1"/>
        <c:showVertBorder val="1"/>
        <c:showOutline val="1"/>
        <c:showKeys val="1"/>
        <c:spPr>
          <a:solidFill>
            <a:sysClr val="window" lastClr="FFFFFF">
              <a:alpha val="80000"/>
            </a:sysClr>
          </a:solidFill>
        </c:spPr>
      </c:dTable>
      <c:spPr>
        <a:solidFill>
          <a:srgbClr val="1F497D">
            <a:lumMod val="60000"/>
            <a:lumOff val="40000"/>
            <a:alpha val="8000"/>
          </a:srgbClr>
        </a:solidFill>
        <a:ln w="44450">
          <a:solidFill>
            <a:srgbClr val="FFFFFF">
              <a:lumMod val="65000"/>
              <a:alpha val="50000"/>
            </a:srgbClr>
          </a:solidFill>
        </a:ln>
        <a:effectLst>
          <a:glow>
            <a:schemeClr val="accent5">
              <a:satMod val="175000"/>
              <a:alpha val="0"/>
            </a:schemeClr>
          </a:glow>
          <a:outerShdw blurRad="50800" dist="38100" dir="21540000" sx="200000" sy="200000" algn="tl" rotWithShape="0">
            <a:schemeClr val="tx1">
              <a:lumMod val="50000"/>
              <a:lumOff val="50000"/>
              <a:alpha val="0"/>
            </a:schemeClr>
          </a:outerShdw>
        </a:effectLst>
        <a:scene3d>
          <a:camera prst="orthographicFront"/>
          <a:lightRig rig="threePt" dir="t"/>
        </a:scene3d>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[report_1494405348562.xlsx]Sheet0!$A$3</c:f>
              <c:strCache>
                <c:ptCount val="1"/>
                <c:pt idx="0">
                  <c:v>Сливен</c:v>
                </c:pt>
              </c:strCache>
            </c:strRef>
          </c:tx>
          <c:marker>
            <c:symbol val="none"/>
          </c:marker>
          <c:cat>
            <c:strRef>
              <c:f>[report_1494405348562.xlsx]Sheet0!$B$2:$J$2</c:f>
              <c:strCache>
                <c:ptCount val="9"/>
                <c:pt idx="0">
                  <c:v>2008</c:v>
                </c:pt>
                <c:pt idx="1">
                  <c:v>2009</c:v>
                </c:pt>
                <c:pt idx="2">
                  <c:v>2010</c:v>
                </c:pt>
                <c:pt idx="3">
                  <c:v>2011</c:v>
                </c:pt>
                <c:pt idx="4">
                  <c:v>2012</c:v>
                </c:pt>
                <c:pt idx="5">
                  <c:v>2013</c:v>
                </c:pt>
                <c:pt idx="6">
                  <c:v>2014</c:v>
                </c:pt>
                <c:pt idx="7">
                  <c:v>2015</c:v>
                </c:pt>
                <c:pt idx="8">
                  <c:v>2016</c:v>
                </c:pt>
              </c:strCache>
            </c:strRef>
          </c:cat>
          <c:val>
            <c:numRef>
              <c:f>[report_1494405348562.xlsx]Sheet0!$B$3:$J$3</c:f>
              <c:numCache>
                <c:formatCode>0</c:formatCode>
                <c:ptCount val="9"/>
                <c:pt idx="0">
                  <c:v>3592</c:v>
                </c:pt>
                <c:pt idx="1">
                  <c:v>3595</c:v>
                </c:pt>
                <c:pt idx="2">
                  <c:v>2931</c:v>
                </c:pt>
                <c:pt idx="3">
                  <c:v>3765</c:v>
                </c:pt>
                <c:pt idx="4">
                  <c:v>3693</c:v>
                </c:pt>
                <c:pt idx="5">
                  <c:v>3365</c:v>
                </c:pt>
                <c:pt idx="6">
                  <c:v>4611</c:v>
                </c:pt>
                <c:pt idx="7">
                  <c:v>4514</c:v>
                </c:pt>
                <c:pt idx="8">
                  <c:v>4021</c:v>
                </c:pt>
              </c:numCache>
            </c:numRef>
          </c:val>
          <c:smooth val="0"/>
        </c:ser>
        <c:dLbls>
          <c:showLegendKey val="0"/>
          <c:showVal val="0"/>
          <c:showCatName val="0"/>
          <c:showSerName val="0"/>
          <c:showPercent val="0"/>
          <c:showBubbleSize val="0"/>
        </c:dLbls>
        <c:marker val="1"/>
        <c:smooth val="0"/>
        <c:axId val="187458688"/>
        <c:axId val="187460224"/>
      </c:lineChart>
      <c:catAx>
        <c:axId val="187458688"/>
        <c:scaling>
          <c:orientation val="minMax"/>
        </c:scaling>
        <c:delete val="0"/>
        <c:axPos val="b"/>
        <c:majorTickMark val="out"/>
        <c:minorTickMark val="none"/>
        <c:tickLblPos val="nextTo"/>
        <c:crossAx val="187460224"/>
        <c:crosses val="autoZero"/>
        <c:auto val="1"/>
        <c:lblAlgn val="ctr"/>
        <c:lblOffset val="100"/>
        <c:noMultiLvlLbl val="0"/>
      </c:catAx>
      <c:valAx>
        <c:axId val="187460224"/>
        <c:scaling>
          <c:orientation val="minMax"/>
        </c:scaling>
        <c:delete val="0"/>
        <c:axPos val="l"/>
        <c:majorGridlines/>
        <c:numFmt formatCode="0" sourceLinked="1"/>
        <c:majorTickMark val="out"/>
        <c:minorTickMark val="none"/>
        <c:tickLblPos val="nextTo"/>
        <c:crossAx val="187458688"/>
        <c:crosses val="autoZero"/>
        <c:crossBetween val="between"/>
      </c:valAx>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[report_1494405737892.xlsx]Sheet0!$A$3</c:f>
              <c:strCache>
                <c:ptCount val="1"/>
                <c:pt idx="0">
                  <c:v>Стара Загора</c:v>
                </c:pt>
              </c:strCache>
            </c:strRef>
          </c:tx>
          <c:marker>
            <c:symbol val="none"/>
          </c:marker>
          <c:cat>
            <c:strRef>
              <c:f>[report_1494405737892.xlsx]Sheet0!$B$2:$J$2</c:f>
              <c:strCache>
                <c:ptCount val="9"/>
                <c:pt idx="0">
                  <c:v>2008</c:v>
                </c:pt>
                <c:pt idx="1">
                  <c:v>2009</c:v>
                </c:pt>
                <c:pt idx="2">
                  <c:v>2010</c:v>
                </c:pt>
                <c:pt idx="3">
                  <c:v>2011</c:v>
                </c:pt>
                <c:pt idx="4">
                  <c:v>2012</c:v>
                </c:pt>
                <c:pt idx="5">
                  <c:v>2013</c:v>
                </c:pt>
                <c:pt idx="6">
                  <c:v>2014</c:v>
                </c:pt>
                <c:pt idx="7">
                  <c:v>2015</c:v>
                </c:pt>
                <c:pt idx="8">
                  <c:v>2016</c:v>
                </c:pt>
              </c:strCache>
            </c:strRef>
          </c:cat>
          <c:val>
            <c:numRef>
              <c:f>[report_1494405737892.xlsx]Sheet0!$B$3:$J$3</c:f>
              <c:numCache>
                <c:formatCode>0</c:formatCode>
                <c:ptCount val="9"/>
                <c:pt idx="0">
                  <c:v>3411</c:v>
                </c:pt>
                <c:pt idx="1">
                  <c:v>3847</c:v>
                </c:pt>
                <c:pt idx="2">
                  <c:v>4026</c:v>
                </c:pt>
                <c:pt idx="3">
                  <c:v>4306</c:v>
                </c:pt>
                <c:pt idx="4">
                  <c:v>4466</c:v>
                </c:pt>
                <c:pt idx="5">
                  <c:v>5119</c:v>
                </c:pt>
                <c:pt idx="6">
                  <c:v>5073</c:v>
                </c:pt>
                <c:pt idx="7">
                  <c:v>5217</c:v>
                </c:pt>
                <c:pt idx="8">
                  <c:v>5273</c:v>
                </c:pt>
              </c:numCache>
            </c:numRef>
          </c:val>
          <c:smooth val="0"/>
        </c:ser>
        <c:dLbls>
          <c:showLegendKey val="0"/>
          <c:showVal val="0"/>
          <c:showCatName val="0"/>
          <c:showSerName val="0"/>
          <c:showPercent val="0"/>
          <c:showBubbleSize val="0"/>
        </c:dLbls>
        <c:marker val="1"/>
        <c:smooth val="0"/>
        <c:axId val="187492608"/>
        <c:axId val="187494400"/>
      </c:lineChart>
      <c:catAx>
        <c:axId val="187492608"/>
        <c:scaling>
          <c:orientation val="minMax"/>
        </c:scaling>
        <c:delete val="0"/>
        <c:axPos val="b"/>
        <c:majorTickMark val="out"/>
        <c:minorTickMark val="none"/>
        <c:tickLblPos val="nextTo"/>
        <c:crossAx val="187494400"/>
        <c:crosses val="autoZero"/>
        <c:auto val="1"/>
        <c:lblAlgn val="ctr"/>
        <c:lblOffset val="100"/>
        <c:noMultiLvlLbl val="0"/>
      </c:catAx>
      <c:valAx>
        <c:axId val="187494400"/>
        <c:scaling>
          <c:orientation val="minMax"/>
        </c:scaling>
        <c:delete val="0"/>
        <c:axPos val="l"/>
        <c:majorGridlines/>
        <c:numFmt formatCode="0" sourceLinked="1"/>
        <c:majorTickMark val="out"/>
        <c:minorTickMark val="none"/>
        <c:tickLblPos val="nextTo"/>
        <c:crossAx val="187492608"/>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c:f>
              <c:strCache>
                <c:ptCount val="1"/>
                <c:pt idx="0">
                  <c:v>2014</c:v>
                </c:pt>
              </c:strCache>
            </c:strRef>
          </c:tx>
          <c:invertIfNegative val="0"/>
          <c:cat>
            <c:strRef>
              <c:f>Sheet1!$A$5:$A$11</c:f>
              <c:strCache>
                <c:ptCount val="7"/>
                <c:pt idx="0">
                  <c:v>общо</c:v>
                </c:pt>
                <c:pt idx="1">
                  <c:v>СЗР</c:v>
                </c:pt>
                <c:pt idx="2">
                  <c:v>СЦР</c:v>
                </c:pt>
                <c:pt idx="3">
                  <c:v>СИР</c:v>
                </c:pt>
                <c:pt idx="4">
                  <c:v>ЮИР</c:v>
                </c:pt>
                <c:pt idx="5">
                  <c:v>ЮЗР</c:v>
                </c:pt>
                <c:pt idx="6">
                  <c:v>ЮЦР</c:v>
                </c:pt>
              </c:strCache>
            </c:strRef>
          </c:cat>
          <c:val>
            <c:numRef>
              <c:f>Sheet1!$B$5:$B$11</c:f>
              <c:numCache>
                <c:formatCode>General</c:formatCode>
                <c:ptCount val="7"/>
                <c:pt idx="0">
                  <c:v>12.9</c:v>
                </c:pt>
                <c:pt idx="1">
                  <c:v>20.8</c:v>
                </c:pt>
                <c:pt idx="2">
                  <c:v>17.899999999999999</c:v>
                </c:pt>
                <c:pt idx="3">
                  <c:v>15.6</c:v>
                </c:pt>
                <c:pt idx="4">
                  <c:v>16.8</c:v>
                </c:pt>
                <c:pt idx="5">
                  <c:v>5.9</c:v>
                </c:pt>
                <c:pt idx="6">
                  <c:v>13</c:v>
                </c:pt>
              </c:numCache>
            </c:numRef>
          </c:val>
        </c:ser>
        <c:ser>
          <c:idx val="1"/>
          <c:order val="1"/>
          <c:tx>
            <c:strRef>
              <c:f>Sheet1!$C$4</c:f>
              <c:strCache>
                <c:ptCount val="1"/>
                <c:pt idx="0">
                  <c:v>2015</c:v>
                </c:pt>
              </c:strCache>
            </c:strRef>
          </c:tx>
          <c:spPr>
            <a:gradFill rotWithShape="1">
              <a:gsLst>
                <a:gs pos="0">
                  <a:srgbClr val="DC5924">
                    <a:tint val="50000"/>
                    <a:satMod val="300000"/>
                  </a:srgbClr>
                </a:gs>
                <a:gs pos="35000">
                  <a:srgbClr val="DC5924">
                    <a:tint val="37000"/>
                    <a:satMod val="300000"/>
                  </a:srgbClr>
                </a:gs>
                <a:gs pos="100000">
                  <a:srgbClr val="DC5924">
                    <a:tint val="15000"/>
                    <a:satMod val="350000"/>
                  </a:srgbClr>
                </a:gs>
              </a:gsLst>
              <a:lin ang="16200000" scaled="1"/>
            </a:gradFill>
            <a:ln w="9525" cap="flat" cmpd="sng" algn="ctr">
              <a:solidFill>
                <a:srgbClr val="DC5924">
                  <a:shade val="95000"/>
                  <a:satMod val="105000"/>
                </a:srgbClr>
              </a:solidFill>
              <a:prstDash val="solid"/>
            </a:ln>
            <a:effectLst>
              <a:outerShdw blurRad="40000" dist="20000" dir="5400000" rotWithShape="0">
                <a:srgbClr val="000000">
                  <a:alpha val="38000"/>
                </a:srgbClr>
              </a:outerShdw>
            </a:effectLst>
          </c:spPr>
          <c:invertIfNegative val="0"/>
          <c:cat>
            <c:strRef>
              <c:f>Sheet1!$A$5:$A$11</c:f>
              <c:strCache>
                <c:ptCount val="7"/>
                <c:pt idx="0">
                  <c:v>общо</c:v>
                </c:pt>
                <c:pt idx="1">
                  <c:v>СЗР</c:v>
                </c:pt>
                <c:pt idx="2">
                  <c:v>СЦР</c:v>
                </c:pt>
                <c:pt idx="3">
                  <c:v>СИР</c:v>
                </c:pt>
                <c:pt idx="4">
                  <c:v>ЮИР</c:v>
                </c:pt>
                <c:pt idx="5">
                  <c:v>ЮЗР</c:v>
                </c:pt>
                <c:pt idx="6">
                  <c:v>ЮЦР</c:v>
                </c:pt>
              </c:strCache>
            </c:strRef>
          </c:cat>
          <c:val>
            <c:numRef>
              <c:f>Sheet1!$C$5:$C$11</c:f>
              <c:numCache>
                <c:formatCode>General</c:formatCode>
                <c:ptCount val="7"/>
                <c:pt idx="0">
                  <c:v>13.4</c:v>
                </c:pt>
                <c:pt idx="1">
                  <c:v>23.1</c:v>
                </c:pt>
                <c:pt idx="2">
                  <c:v>15.2</c:v>
                </c:pt>
                <c:pt idx="3">
                  <c:v>16</c:v>
                </c:pt>
                <c:pt idx="4">
                  <c:v>19.3</c:v>
                </c:pt>
                <c:pt idx="5">
                  <c:v>5.7</c:v>
                </c:pt>
                <c:pt idx="6">
                  <c:v>15.3</c:v>
                </c:pt>
              </c:numCache>
            </c:numRef>
          </c:val>
        </c:ser>
        <c:ser>
          <c:idx val="2"/>
          <c:order val="2"/>
          <c:tx>
            <c:strRef>
              <c:f>Sheet1!$D$4</c:f>
              <c:strCache>
                <c:ptCount val="1"/>
                <c:pt idx="0">
                  <c:v>2016</c:v>
                </c:pt>
              </c:strCache>
            </c:strRef>
          </c:tx>
          <c:invertIfNegative val="0"/>
          <c:cat>
            <c:strRef>
              <c:f>Sheet1!$A$5:$A$11</c:f>
              <c:strCache>
                <c:ptCount val="7"/>
                <c:pt idx="0">
                  <c:v>общо</c:v>
                </c:pt>
                <c:pt idx="1">
                  <c:v>СЗР</c:v>
                </c:pt>
                <c:pt idx="2">
                  <c:v>СЦР</c:v>
                </c:pt>
                <c:pt idx="3">
                  <c:v>СИР</c:v>
                </c:pt>
                <c:pt idx="4">
                  <c:v>ЮИР</c:v>
                </c:pt>
                <c:pt idx="5">
                  <c:v>ЮЗР</c:v>
                </c:pt>
                <c:pt idx="6">
                  <c:v>ЮЦР</c:v>
                </c:pt>
              </c:strCache>
            </c:strRef>
          </c:cat>
          <c:val>
            <c:numRef>
              <c:f>Sheet1!$D$5:$D$11</c:f>
              <c:numCache>
                <c:formatCode>General</c:formatCode>
                <c:ptCount val="7"/>
                <c:pt idx="0">
                  <c:v>13.8</c:v>
                </c:pt>
                <c:pt idx="1">
                  <c:v>27.7</c:v>
                </c:pt>
                <c:pt idx="2">
                  <c:v>14</c:v>
                </c:pt>
                <c:pt idx="3">
                  <c:v>14.1</c:v>
                </c:pt>
                <c:pt idx="4">
                  <c:v>21.2</c:v>
                </c:pt>
                <c:pt idx="5">
                  <c:v>5.7</c:v>
                </c:pt>
                <c:pt idx="6">
                  <c:v>16.399999999999999</c:v>
                </c:pt>
              </c:numCache>
            </c:numRef>
          </c:val>
        </c:ser>
        <c:dLbls>
          <c:showLegendKey val="0"/>
          <c:showVal val="0"/>
          <c:showCatName val="0"/>
          <c:showSerName val="0"/>
          <c:showPercent val="0"/>
          <c:showBubbleSize val="0"/>
        </c:dLbls>
        <c:gapWidth val="150"/>
        <c:axId val="187257600"/>
        <c:axId val="187259136"/>
      </c:barChart>
      <c:catAx>
        <c:axId val="187257600"/>
        <c:scaling>
          <c:orientation val="minMax"/>
        </c:scaling>
        <c:delete val="0"/>
        <c:axPos val="b"/>
        <c:majorTickMark val="none"/>
        <c:minorTickMark val="none"/>
        <c:tickLblPos val="nextTo"/>
        <c:crossAx val="187259136"/>
        <c:crosses val="autoZero"/>
        <c:auto val="1"/>
        <c:lblAlgn val="ctr"/>
        <c:lblOffset val="100"/>
        <c:noMultiLvlLbl val="0"/>
      </c:catAx>
      <c:valAx>
        <c:axId val="187259136"/>
        <c:scaling>
          <c:orientation val="minMax"/>
        </c:scaling>
        <c:delete val="0"/>
        <c:axPos val="l"/>
        <c:majorGridlines/>
        <c:numFmt formatCode="General" sourceLinked="1"/>
        <c:majorTickMark val="none"/>
        <c:minorTickMark val="none"/>
        <c:tickLblPos val="nextTo"/>
        <c:crossAx val="187257600"/>
        <c:crosses val="autoZero"/>
        <c:crossBetween val="between"/>
      </c:valAx>
      <c:dTable>
        <c:showHorzBorder val="1"/>
        <c:showVertBorder val="1"/>
        <c:showOutline val="1"/>
        <c:showKeys val="1"/>
      </c:dTable>
      <c:spPr>
        <a:gradFill rotWithShape="1">
          <a:gsLst>
            <a:gs pos="0">
              <a:srgbClr val="B4B392">
                <a:tint val="50000"/>
                <a:satMod val="300000"/>
              </a:srgbClr>
            </a:gs>
            <a:gs pos="35000">
              <a:srgbClr val="B4B392">
                <a:tint val="37000"/>
                <a:satMod val="300000"/>
              </a:srgbClr>
            </a:gs>
            <a:gs pos="100000">
              <a:srgbClr val="B4B392">
                <a:tint val="15000"/>
                <a:satMod val="350000"/>
              </a:srgbClr>
            </a:gs>
          </a:gsLst>
          <a:lin ang="16200000" scaled="1"/>
        </a:gradFill>
        <a:ln w="9525" cap="flat" cmpd="sng" algn="ctr">
          <a:solidFill>
            <a:srgbClr val="B4B392">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w="190500" h="38100"/>
        </a:sp3d>
      </c:spPr>
    </c:plotArea>
    <c:plotVisOnly val="1"/>
    <c:dispBlanksAs val="gap"/>
    <c:showDLblsOverMax val="0"/>
  </c:chart>
  <c:spPr>
    <a:solidFill>
      <a:schemeClr val="accent3">
        <a:lumMod val="40000"/>
        <a:lumOff val="60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[report_1490777768126.xlsx]Sheet1!$B$1</c:f>
              <c:strCache>
                <c:ptCount val="1"/>
                <c:pt idx="0">
                  <c:v>2013</c:v>
                </c:pt>
              </c:strCache>
            </c:strRef>
          </c:tx>
          <c:spPr>
            <a:solidFill>
              <a:schemeClr val="accent1">
                <a:lumMod val="20000"/>
                <a:lumOff val="80000"/>
              </a:schemeClr>
            </a:solidFill>
          </c:spPr>
          <c:invertIfNegative val="0"/>
          <c:cat>
            <c:strRef>
              <c:f>[report_1490777768126.xlsx]Sheet1!$A$2:$A$5</c:f>
              <c:strCache>
                <c:ptCount val="4"/>
                <c:pt idx="0">
                  <c:v>Бургас</c:v>
                </c:pt>
                <c:pt idx="1">
                  <c:v>Сливен</c:v>
                </c:pt>
                <c:pt idx="2">
                  <c:v>Стара Загора</c:v>
                </c:pt>
                <c:pt idx="3">
                  <c:v>Ямбол</c:v>
                </c:pt>
              </c:strCache>
            </c:strRef>
          </c:cat>
          <c:val>
            <c:numRef>
              <c:f>[report_1490777768126.xlsx]Sheet1!$B$2:$B$5</c:f>
              <c:numCache>
                <c:formatCode>General</c:formatCode>
                <c:ptCount val="4"/>
                <c:pt idx="0">
                  <c:v>1217</c:v>
                </c:pt>
                <c:pt idx="1">
                  <c:v>620</c:v>
                </c:pt>
                <c:pt idx="2">
                  <c:v>1013</c:v>
                </c:pt>
                <c:pt idx="3">
                  <c:v>368</c:v>
                </c:pt>
              </c:numCache>
            </c:numRef>
          </c:val>
        </c:ser>
        <c:ser>
          <c:idx val="1"/>
          <c:order val="1"/>
          <c:tx>
            <c:strRef>
              <c:f>[report_1490777768126.xlsx]Sheet1!$C$1</c:f>
              <c:strCache>
                <c:ptCount val="1"/>
                <c:pt idx="0">
                  <c:v>2014</c:v>
                </c:pt>
              </c:strCache>
            </c:strRef>
          </c:tx>
          <c:invertIfNegative val="0"/>
          <c:cat>
            <c:strRef>
              <c:f>[report_1490777768126.xlsx]Sheet1!$A$2:$A$5</c:f>
              <c:strCache>
                <c:ptCount val="4"/>
                <c:pt idx="0">
                  <c:v>Бургас</c:v>
                </c:pt>
                <c:pt idx="1">
                  <c:v>Сливен</c:v>
                </c:pt>
                <c:pt idx="2">
                  <c:v>Стара Загора</c:v>
                </c:pt>
                <c:pt idx="3">
                  <c:v>Ямбол</c:v>
                </c:pt>
              </c:strCache>
            </c:strRef>
          </c:cat>
          <c:val>
            <c:numRef>
              <c:f>[report_1490777768126.xlsx]Sheet1!$C$2:$C$5</c:f>
              <c:numCache>
                <c:formatCode>General</c:formatCode>
                <c:ptCount val="4"/>
                <c:pt idx="0">
                  <c:v>1228</c:v>
                </c:pt>
                <c:pt idx="1">
                  <c:v>575</c:v>
                </c:pt>
                <c:pt idx="2">
                  <c:v>1020</c:v>
                </c:pt>
                <c:pt idx="3">
                  <c:v>359</c:v>
                </c:pt>
              </c:numCache>
            </c:numRef>
          </c:val>
        </c:ser>
        <c:ser>
          <c:idx val="2"/>
          <c:order val="2"/>
          <c:tx>
            <c:strRef>
              <c:f>[report_1490777768126.xlsx]Sheet1!$D$1</c:f>
              <c:strCache>
                <c:ptCount val="1"/>
                <c:pt idx="0">
                  <c:v>2015</c:v>
                </c:pt>
              </c:strCache>
            </c:strRef>
          </c:tx>
          <c:invertIfNegative val="0"/>
          <c:cat>
            <c:strRef>
              <c:f>[report_1490777768126.xlsx]Sheet1!$A$2:$A$5</c:f>
              <c:strCache>
                <c:ptCount val="4"/>
                <c:pt idx="0">
                  <c:v>Бургас</c:v>
                </c:pt>
                <c:pt idx="1">
                  <c:v>Сливен</c:v>
                </c:pt>
                <c:pt idx="2">
                  <c:v>Стара Загора</c:v>
                </c:pt>
                <c:pt idx="3">
                  <c:v>Ямбол</c:v>
                </c:pt>
              </c:strCache>
            </c:strRef>
          </c:cat>
          <c:val>
            <c:numRef>
              <c:f>[report_1490777768126.xlsx]Sheet1!$D$2:$D$5</c:f>
              <c:numCache>
                <c:formatCode>General</c:formatCode>
                <c:ptCount val="4"/>
                <c:pt idx="0">
                  <c:v>1251</c:v>
                </c:pt>
                <c:pt idx="1">
                  <c:v>569</c:v>
                </c:pt>
                <c:pt idx="2">
                  <c:v>1041</c:v>
                </c:pt>
                <c:pt idx="3">
                  <c:v>346</c:v>
                </c:pt>
              </c:numCache>
            </c:numRef>
          </c:val>
        </c:ser>
        <c:dLbls>
          <c:showLegendKey val="0"/>
          <c:showVal val="0"/>
          <c:showCatName val="0"/>
          <c:showSerName val="0"/>
          <c:showPercent val="0"/>
          <c:showBubbleSize val="0"/>
        </c:dLbls>
        <c:gapWidth val="150"/>
        <c:axId val="187315328"/>
        <c:axId val="187316864"/>
      </c:barChart>
      <c:catAx>
        <c:axId val="187315328"/>
        <c:scaling>
          <c:orientation val="minMax"/>
        </c:scaling>
        <c:delete val="0"/>
        <c:axPos val="l"/>
        <c:majorTickMark val="none"/>
        <c:minorTickMark val="none"/>
        <c:tickLblPos val="nextTo"/>
        <c:crossAx val="187316864"/>
        <c:crosses val="autoZero"/>
        <c:auto val="1"/>
        <c:lblAlgn val="ctr"/>
        <c:lblOffset val="100"/>
        <c:noMultiLvlLbl val="0"/>
      </c:catAx>
      <c:valAx>
        <c:axId val="187316864"/>
        <c:scaling>
          <c:orientation val="minMax"/>
        </c:scaling>
        <c:delete val="0"/>
        <c:axPos val="b"/>
        <c:majorGridlines/>
        <c:numFmt formatCode="General" sourceLinked="1"/>
        <c:majorTickMark val="none"/>
        <c:minorTickMark val="none"/>
        <c:tickLblPos val="nextTo"/>
        <c:crossAx val="187315328"/>
        <c:crosses val="autoZero"/>
        <c:crossBetween val="between"/>
      </c:valAx>
      <c:dTable>
        <c:showHorzBorder val="1"/>
        <c:showVertBorder val="1"/>
        <c:showOutline val="1"/>
        <c:showKeys val="1"/>
      </c:dTable>
    </c:plotArea>
    <c:plotVisOnly val="1"/>
    <c:dispBlanksAs val="gap"/>
    <c:showDLblsOverMax val="0"/>
  </c:chart>
  <c:spPr>
    <a:solidFill>
      <a:schemeClr val="accent3">
        <a:lumMod val="40000"/>
        <a:lumOff val="60000"/>
      </a:schemeClr>
    </a:solidFill>
    <a:scene3d>
      <a:camera prst="orthographicFront"/>
      <a:lightRig rig="threePt" dir="t"/>
    </a:scene3d>
    <a:sp3d>
      <a:bevelT w="190500" h="38100"/>
    </a:sp3d>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2013 г.</c:v>
                </c:pt>
              </c:strCache>
            </c:strRef>
          </c:tx>
          <c:invertIfNegative val="0"/>
          <c:cat>
            <c:strRef>
              <c:f>Sheet1!$A$2:$A$5</c:f>
              <c:strCache>
                <c:ptCount val="4"/>
                <c:pt idx="0">
                  <c:v>Бургас</c:v>
                </c:pt>
                <c:pt idx="1">
                  <c:v>Сливен</c:v>
                </c:pt>
                <c:pt idx="2">
                  <c:v>Стара Загора</c:v>
                </c:pt>
                <c:pt idx="3">
                  <c:v>Ямбол</c:v>
                </c:pt>
              </c:strCache>
            </c:strRef>
          </c:cat>
          <c:val>
            <c:numRef>
              <c:f>Sheet1!$B$2:$B$5</c:f>
              <c:numCache>
                <c:formatCode>0</c:formatCode>
                <c:ptCount val="4"/>
                <c:pt idx="0">
                  <c:v>340.57929334428923</c:v>
                </c:pt>
                <c:pt idx="1">
                  <c:v>312.78225806451616</c:v>
                </c:pt>
                <c:pt idx="2">
                  <c:v>234.52751965689779</c:v>
                </c:pt>
                <c:pt idx="3">
                  <c:v>345.58695652173913</c:v>
                </c:pt>
              </c:numCache>
            </c:numRef>
          </c:val>
        </c:ser>
        <c:ser>
          <c:idx val="1"/>
          <c:order val="1"/>
          <c:tx>
            <c:strRef>
              <c:f>Sheet1!$C$1</c:f>
              <c:strCache>
                <c:ptCount val="1"/>
                <c:pt idx="0">
                  <c:v>2014 г.</c:v>
                </c:pt>
              </c:strCache>
            </c:strRef>
          </c:tx>
          <c:spPr>
            <a:solidFill>
              <a:schemeClr val="accent2">
                <a:lumMod val="60000"/>
                <a:lumOff val="40000"/>
              </a:schemeClr>
            </a:solidFill>
          </c:spPr>
          <c:invertIfNegative val="0"/>
          <c:cat>
            <c:strRef>
              <c:f>Sheet1!$A$2:$A$5</c:f>
              <c:strCache>
                <c:ptCount val="4"/>
                <c:pt idx="0">
                  <c:v>Бургас</c:v>
                </c:pt>
                <c:pt idx="1">
                  <c:v>Сливен</c:v>
                </c:pt>
                <c:pt idx="2">
                  <c:v>Стара Загора</c:v>
                </c:pt>
                <c:pt idx="3">
                  <c:v>Ямбол</c:v>
                </c:pt>
              </c:strCache>
            </c:strRef>
          </c:cat>
          <c:val>
            <c:numRef>
              <c:f>Sheet1!$C$2:$C$5</c:f>
              <c:numCache>
                <c:formatCode>0</c:formatCode>
                <c:ptCount val="4"/>
                <c:pt idx="0">
                  <c:v>337.28338762214986</c:v>
                </c:pt>
                <c:pt idx="1">
                  <c:v>335.03304347826088</c:v>
                </c:pt>
                <c:pt idx="2">
                  <c:v>231.5078125</c:v>
                </c:pt>
                <c:pt idx="3">
                  <c:v>350.20612813370474</c:v>
                </c:pt>
              </c:numCache>
            </c:numRef>
          </c:val>
        </c:ser>
        <c:ser>
          <c:idx val="2"/>
          <c:order val="2"/>
          <c:tx>
            <c:strRef>
              <c:f>Sheet1!$D$1</c:f>
              <c:strCache>
                <c:ptCount val="1"/>
                <c:pt idx="0">
                  <c:v>2015 г. </c:v>
                </c:pt>
              </c:strCache>
            </c:strRef>
          </c:tx>
          <c:invertIfNegative val="0"/>
          <c:cat>
            <c:strRef>
              <c:f>Sheet1!$A$2:$A$5</c:f>
              <c:strCache>
                <c:ptCount val="4"/>
                <c:pt idx="0">
                  <c:v>Бургас</c:v>
                </c:pt>
                <c:pt idx="1">
                  <c:v>Сливен</c:v>
                </c:pt>
                <c:pt idx="2">
                  <c:v>Стара Загора</c:v>
                </c:pt>
                <c:pt idx="3">
                  <c:v>Ямбол</c:v>
                </c:pt>
              </c:strCache>
            </c:strRef>
          </c:cat>
          <c:val>
            <c:numRef>
              <c:f>Sheet1!$D$2:$D$5</c:f>
              <c:numCache>
                <c:formatCode>0</c:formatCode>
                <c:ptCount val="4"/>
                <c:pt idx="0">
                  <c:v>330.84252597921665</c:v>
                </c:pt>
                <c:pt idx="1">
                  <c:v>336.0017574692443</c:v>
                </c:pt>
                <c:pt idx="2">
                  <c:v>227.30688202247191</c:v>
                </c:pt>
                <c:pt idx="3">
                  <c:v>357.86416184971097</c:v>
                </c:pt>
              </c:numCache>
            </c:numRef>
          </c:val>
        </c:ser>
        <c:dLbls>
          <c:showLegendKey val="0"/>
          <c:showVal val="0"/>
          <c:showCatName val="0"/>
          <c:showSerName val="0"/>
          <c:showPercent val="0"/>
          <c:showBubbleSize val="0"/>
        </c:dLbls>
        <c:gapWidth val="150"/>
        <c:axId val="187352192"/>
        <c:axId val="187353728"/>
      </c:barChart>
      <c:catAx>
        <c:axId val="187352192"/>
        <c:scaling>
          <c:orientation val="minMax"/>
        </c:scaling>
        <c:delete val="0"/>
        <c:axPos val="l"/>
        <c:majorTickMark val="none"/>
        <c:minorTickMark val="none"/>
        <c:tickLblPos val="nextTo"/>
        <c:crossAx val="187353728"/>
        <c:crosses val="autoZero"/>
        <c:auto val="1"/>
        <c:lblAlgn val="ctr"/>
        <c:lblOffset val="100"/>
        <c:noMultiLvlLbl val="0"/>
      </c:catAx>
      <c:valAx>
        <c:axId val="187353728"/>
        <c:scaling>
          <c:orientation val="minMax"/>
        </c:scaling>
        <c:delete val="0"/>
        <c:axPos val="b"/>
        <c:majorGridlines/>
        <c:numFmt formatCode="0" sourceLinked="1"/>
        <c:majorTickMark val="none"/>
        <c:minorTickMark val="none"/>
        <c:tickLblPos val="nextTo"/>
        <c:crossAx val="187352192"/>
        <c:crosses val="autoZero"/>
        <c:crossBetween val="between"/>
      </c:valAx>
      <c:dTable>
        <c:showHorzBorder val="1"/>
        <c:showVertBorder val="1"/>
        <c:showOutline val="1"/>
        <c:showKeys val="1"/>
      </c:dTable>
    </c:plotArea>
    <c:plotVisOnly val="1"/>
    <c:dispBlanksAs val="gap"/>
    <c:showDLblsOverMax val="0"/>
  </c:chart>
  <c:spPr>
    <a:solidFill>
      <a:schemeClr val="accent3">
        <a:lumMod val="20000"/>
        <a:lumOff val="80000"/>
      </a:schemeClr>
    </a:solidFill>
    <a:scene3d>
      <a:camera prst="orthographicFront"/>
      <a:lightRig rig="threePt" dir="t"/>
    </a:scene3d>
    <a:sp3d>
      <a:bevelT w="190500" h="38100"/>
    </a:sp3d>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600">
                <a:latin typeface="+mj-lt"/>
                <a:cs typeface="Times New Roman" panose="02020603050405020304" pitchFamily="18" charset="0"/>
              </a:rPr>
              <a:t>Стойност</a:t>
            </a:r>
            <a:r>
              <a:rPr lang="bg-BG" sz="1600" baseline="0">
                <a:latin typeface="+mj-lt"/>
                <a:cs typeface="Times New Roman" panose="02020603050405020304" pitchFamily="18" charset="0"/>
              </a:rPr>
              <a:t> на сключените договори по райони</a:t>
            </a:r>
            <a:endParaRPr lang="bg-BG" sz="1600">
              <a:latin typeface="+mj-lt"/>
              <a:cs typeface="Times New Roman" panose="02020603050405020304" pitchFamily="18" charset="0"/>
            </a:endParaRPr>
          </a:p>
        </c:rich>
      </c:tx>
      <c:layout>
        <c:manualLayout>
          <c:xMode val="edge"/>
          <c:yMode val="edge"/>
          <c:x val="0.15133334807868115"/>
          <c:y val="1.876225998066031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659688978387656E-2"/>
          <c:y val="0.31262102653834939"/>
          <c:w val="0.96943603718754146"/>
          <c:h val="0.6850725430154565"/>
        </c:manualLayout>
      </c:layout>
      <c:pie3DChart>
        <c:varyColors val="1"/>
        <c:ser>
          <c:idx val="0"/>
          <c:order val="0"/>
          <c:explosion val="26"/>
          <c:dPt>
            <c:idx val="2"/>
            <c:bubble3D val="0"/>
            <c:spPr>
              <a:ln>
                <a:solidFill>
                  <a:schemeClr val="accent4">
                    <a:lumMod val="75000"/>
                  </a:schemeClr>
                </a:solidFill>
              </a:ln>
              <a:effectLst>
                <a:innerShdw blurRad="63500" dist="50800" dir="13500000">
                  <a:prstClr val="black">
                    <a:alpha val="50000"/>
                  </a:prstClr>
                </a:innerShdw>
              </a:effectLst>
              <a:scene3d>
                <a:camera prst="orthographicFront"/>
                <a:lightRig rig="threePt" dir="t"/>
              </a:scene3d>
              <a:sp3d>
                <a:bevelB/>
                <a:contourClr>
                  <a:srgbClr val="000000"/>
                </a:contourClr>
              </a:sp3d>
            </c:spPr>
          </c:dPt>
          <c:dLbls>
            <c:dLbl>
              <c:idx val="0"/>
              <c:layout>
                <c:manualLayout>
                  <c:x val="-4.7222222222222221E-2"/>
                  <c:y val="-9.2596237970253726E-3"/>
                </c:manualLayout>
              </c:layout>
              <c:tx>
                <c:rich>
                  <a:bodyPr/>
                  <a:lstStyle/>
                  <a:p>
                    <a:r>
                      <a:rPr lang="bg-BG" b="1"/>
                      <a:t>СЗР</a:t>
                    </a:r>
                    <a:r>
                      <a:rPr lang="bg-BG"/>
                      <a:t>
</a:t>
                    </a:r>
                    <a:r>
                      <a:rPr lang="bg-BG">
                        <a:solidFill>
                          <a:schemeClr val="accent1"/>
                        </a:solidFill>
                      </a:rPr>
                      <a:t>509 362 913 лв.</a:t>
                    </a:r>
                  </a:p>
                </c:rich>
              </c:tx>
              <c:dLblPos val="bestFit"/>
              <c:showLegendKey val="0"/>
              <c:showVal val="1"/>
              <c:showCatName val="1"/>
              <c:showSerName val="0"/>
              <c:showPercent val="0"/>
              <c:showBubbleSize val="0"/>
              <c:separator>
</c:separator>
            </c:dLbl>
            <c:dLbl>
              <c:idx val="1"/>
              <c:layout>
                <c:manualLayout>
                  <c:x val="2.4999899514857732E-2"/>
                  <c:y val="-2.3148148148148147E-2"/>
                </c:manualLayout>
              </c:layout>
              <c:tx>
                <c:rich>
                  <a:bodyPr/>
                  <a:lstStyle/>
                  <a:p>
                    <a:r>
                      <a:rPr lang="bg-BG" b="1"/>
                      <a:t>СЦР</a:t>
                    </a:r>
                    <a:r>
                      <a:rPr lang="bg-BG"/>
                      <a:t>
</a:t>
                    </a:r>
                    <a:r>
                      <a:rPr lang="bg-BG">
                        <a:solidFill>
                          <a:srgbClr val="C00000"/>
                        </a:solidFill>
                      </a:rPr>
                      <a:t>276 298 425 лв.</a:t>
                    </a:r>
                  </a:p>
                </c:rich>
              </c:tx>
              <c:dLblPos val="bestFit"/>
              <c:showLegendKey val="0"/>
              <c:showVal val="1"/>
              <c:showCatName val="1"/>
              <c:showSerName val="0"/>
              <c:showPercent val="0"/>
              <c:showBubbleSize val="0"/>
              <c:separator>
</c:separator>
            </c:dLbl>
            <c:dLbl>
              <c:idx val="2"/>
              <c:layout>
                <c:manualLayout>
                  <c:x val="1.4096183903978295E-2"/>
                  <c:y val="3.460042823594419E-2"/>
                </c:manualLayout>
              </c:layout>
              <c:tx>
                <c:rich>
                  <a:bodyPr/>
                  <a:lstStyle/>
                  <a:p>
                    <a:r>
                      <a:rPr lang="bg-BG" b="1"/>
                      <a:t>СИР</a:t>
                    </a:r>
                    <a:r>
                      <a:rPr lang="bg-BG"/>
                      <a:t>
</a:t>
                    </a:r>
                    <a:r>
                      <a:rPr lang="bg-BG">
                        <a:solidFill>
                          <a:schemeClr val="accent3">
                            <a:lumMod val="75000"/>
                          </a:schemeClr>
                        </a:solidFill>
                      </a:rPr>
                      <a:t>491 496 </a:t>
                    </a:r>
                    <a:r>
                      <a:rPr lang="bg-BG" b="0">
                        <a:solidFill>
                          <a:schemeClr val="accent3">
                            <a:lumMod val="75000"/>
                          </a:schemeClr>
                        </a:solidFill>
                      </a:rPr>
                      <a:t>9</a:t>
                    </a:r>
                    <a:r>
                      <a:rPr lang="bg-BG">
                        <a:solidFill>
                          <a:schemeClr val="accent3">
                            <a:lumMod val="75000"/>
                          </a:schemeClr>
                        </a:solidFill>
                      </a:rPr>
                      <a:t>06 лв</a:t>
                    </a:r>
                    <a:r>
                      <a:rPr lang="bg-BG"/>
                      <a:t>.</a:t>
                    </a:r>
                  </a:p>
                </c:rich>
              </c:tx>
              <c:dLblPos val="bestFit"/>
              <c:showLegendKey val="0"/>
              <c:showVal val="1"/>
              <c:showCatName val="1"/>
              <c:showSerName val="0"/>
              <c:showPercent val="0"/>
              <c:showBubbleSize val="0"/>
              <c:separator>
</c:separator>
            </c:dLbl>
            <c:dLbl>
              <c:idx val="3"/>
              <c:layout>
                <c:manualLayout>
                  <c:x val="-0.19946843359740829"/>
                  <c:y val="-8.7963327500729077E-2"/>
                </c:manualLayout>
              </c:layout>
              <c:tx>
                <c:rich>
                  <a:bodyPr/>
                  <a:lstStyle/>
                  <a:p>
                    <a:r>
                      <a:rPr lang="bg-BG" b="1"/>
                      <a:t>ЮЗР</a:t>
                    </a:r>
                    <a:r>
                      <a:rPr lang="bg-BG"/>
                      <a:t>
</a:t>
                    </a:r>
                    <a:r>
                      <a:rPr lang="bg-BG">
                        <a:solidFill>
                          <a:schemeClr val="accent4">
                            <a:lumMod val="75000"/>
                          </a:schemeClr>
                        </a:solidFill>
                      </a:rPr>
                      <a:t>2 473 453 866 лв.</a:t>
                    </a:r>
                  </a:p>
                </c:rich>
              </c:tx>
              <c:dLblPos val="bestFit"/>
              <c:showLegendKey val="0"/>
              <c:showVal val="1"/>
              <c:showCatName val="1"/>
              <c:showSerName val="0"/>
              <c:showPercent val="0"/>
              <c:showBubbleSize val="0"/>
              <c:separator>
</c:separator>
            </c:dLbl>
            <c:dLbl>
              <c:idx val="4"/>
              <c:layout>
                <c:manualLayout>
                  <c:x val="-2.8927662755784931E-2"/>
                  <c:y val="2.118292505103533E-2"/>
                </c:manualLayout>
              </c:layout>
              <c:tx>
                <c:rich>
                  <a:bodyPr/>
                  <a:lstStyle/>
                  <a:p>
                    <a:r>
                      <a:rPr lang="bg-BG" b="1"/>
                      <a:t>ЮИР</a:t>
                    </a:r>
                    <a:r>
                      <a:rPr lang="bg-BG"/>
                      <a:t>
</a:t>
                    </a:r>
                    <a:r>
                      <a:rPr lang="bg-BG">
                        <a:solidFill>
                          <a:schemeClr val="accent5">
                            <a:lumMod val="75000"/>
                          </a:schemeClr>
                        </a:solidFill>
                      </a:rPr>
                      <a:t>311 899 440 лв</a:t>
                    </a:r>
                    <a:r>
                      <a:rPr lang="bg-BG"/>
                      <a:t>.</a:t>
                    </a:r>
                  </a:p>
                </c:rich>
              </c:tx>
              <c:dLblPos val="bestFit"/>
              <c:showLegendKey val="0"/>
              <c:showVal val="1"/>
              <c:showCatName val="1"/>
              <c:showSerName val="0"/>
              <c:showPercent val="0"/>
              <c:showBubbleSize val="0"/>
              <c:separator>
</c:separator>
            </c:dLbl>
            <c:dLbl>
              <c:idx val="5"/>
              <c:layout>
                <c:manualLayout>
                  <c:x val="3.3333333333333284E-2"/>
                  <c:y val="-4.2437781360066642E-17"/>
                </c:manualLayout>
              </c:layout>
              <c:tx>
                <c:rich>
                  <a:bodyPr/>
                  <a:lstStyle/>
                  <a:p>
                    <a:r>
                      <a:rPr lang="bg-BG" b="1"/>
                      <a:t>ЮЦР</a:t>
                    </a:r>
                    <a:r>
                      <a:rPr lang="bg-BG"/>
                      <a:t>
</a:t>
                    </a:r>
                    <a:r>
                      <a:rPr lang="bg-BG">
                        <a:solidFill>
                          <a:schemeClr val="accent6">
                            <a:lumMod val="75000"/>
                          </a:schemeClr>
                        </a:solidFill>
                      </a:rPr>
                      <a:t>568 192 062 лв.</a:t>
                    </a:r>
                  </a:p>
                </c:rich>
              </c:tx>
              <c:dLblPos val="bestFit"/>
              <c:showLegendKey val="0"/>
              <c:showVal val="1"/>
              <c:showCatName val="1"/>
              <c:showSerName val="0"/>
              <c:showPercent val="0"/>
              <c:showBubbleSize val="0"/>
              <c:separator>
</c:separator>
            </c:dLbl>
            <c:spPr>
              <a:solidFill>
                <a:schemeClr val="bg1"/>
              </a:solidFill>
            </c:spPr>
            <c:dLblPos val="outEnd"/>
            <c:showLegendKey val="0"/>
            <c:showVal val="1"/>
            <c:showCatName val="1"/>
            <c:showSerName val="0"/>
            <c:showPercent val="0"/>
            <c:showBubbleSize val="0"/>
            <c:separator>
</c:separator>
            <c:showLeaderLines val="0"/>
          </c:dLbls>
          <c:cat>
            <c:strRef>
              <c:f>Лист1!$B$6:$B$11</c:f>
              <c:strCache>
                <c:ptCount val="6"/>
                <c:pt idx="0">
                  <c:v>СЗР</c:v>
                </c:pt>
                <c:pt idx="1">
                  <c:v>СЦР</c:v>
                </c:pt>
                <c:pt idx="2">
                  <c:v>СИР</c:v>
                </c:pt>
                <c:pt idx="3">
                  <c:v>ЮЗР</c:v>
                </c:pt>
                <c:pt idx="4">
                  <c:v>ЮИР</c:v>
                </c:pt>
                <c:pt idx="5">
                  <c:v>ЮЦР</c:v>
                </c:pt>
              </c:strCache>
            </c:strRef>
          </c:cat>
          <c:val>
            <c:numRef>
              <c:f>Лист1!$C$6:$C$11</c:f>
              <c:numCache>
                <c:formatCode>#,##0</c:formatCode>
                <c:ptCount val="6"/>
                <c:pt idx="0">
                  <c:v>509362913</c:v>
                </c:pt>
                <c:pt idx="1">
                  <c:v>276298425</c:v>
                </c:pt>
                <c:pt idx="2">
                  <c:v>491496906</c:v>
                </c:pt>
                <c:pt idx="3">
                  <c:v>2473453866</c:v>
                </c:pt>
                <c:pt idx="4">
                  <c:v>311899440</c:v>
                </c:pt>
                <c:pt idx="5">
                  <c:v>568192062</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24212248223185584"/>
          <c:y val="0.12074561403508774"/>
          <c:w val="0.5017099073992155"/>
          <c:h val="7.6075770133996412E-2"/>
        </c:manualLayout>
      </c:layout>
      <c:overlay val="0"/>
      <c:spPr>
        <a:noFill/>
        <a:ln>
          <a:noFill/>
        </a:ln>
      </c:spPr>
    </c:legend>
    <c:plotVisOnly val="1"/>
    <c:dispBlanksAs val="gap"/>
    <c:showDLblsOverMax val="0"/>
  </c:chart>
  <c:spPr>
    <a:solidFill>
      <a:schemeClr val="accent4">
        <a:lumMod val="75000"/>
        <a:alpha val="18000"/>
      </a:schemeClr>
    </a:solidFill>
    <a:ln w="15875">
      <a:solidFill>
        <a:schemeClr val="accent4">
          <a:lumMod val="75000"/>
        </a:schemeClr>
      </a:solidFill>
    </a:ln>
    <a:effectLst>
      <a:outerShdw blurRad="1270000" dist="2540000" dir="21540000" sx="1000" sy="1000" algn="ctr" rotWithShape="0">
        <a:srgbClr val="000000">
          <a:alpha val="0"/>
        </a:srgbClr>
      </a:outerShdw>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a:gsLst>
            <a:gs pos="0">
              <a:srgbClr val="8488C4"/>
            </a:gs>
            <a:gs pos="0">
              <a:srgbClr val="D4DEFF">
                <a:lumMod val="0"/>
                <a:lumOff val="100000"/>
              </a:srgbClr>
            </a:gs>
            <a:gs pos="68000">
              <a:srgbClr val="D4DEFF">
                <a:lumMod val="78000"/>
              </a:srgbClr>
            </a:gs>
            <a:gs pos="90000">
              <a:schemeClr val="accent4">
                <a:lumMod val="40000"/>
                <a:lumOff val="60000"/>
              </a:schemeClr>
            </a:gs>
          </a:gsLst>
          <a:lin ang="5400000" scaled="0"/>
        </a:gradFill>
      </c:spPr>
    </c:sideWall>
    <c:backWall>
      <c:thickness val="0"/>
      <c:spPr>
        <a:gradFill>
          <a:gsLst>
            <a:gs pos="0">
              <a:srgbClr val="8488C4"/>
            </a:gs>
            <a:gs pos="0">
              <a:srgbClr val="D4DEFF">
                <a:lumMod val="0"/>
                <a:lumOff val="100000"/>
              </a:srgbClr>
            </a:gs>
            <a:gs pos="68000">
              <a:srgbClr val="D4DEFF">
                <a:lumMod val="78000"/>
              </a:srgbClr>
            </a:gs>
            <a:gs pos="90000">
              <a:schemeClr val="accent4">
                <a:lumMod val="40000"/>
                <a:lumOff val="60000"/>
              </a:schemeClr>
            </a:gs>
          </a:gsLst>
          <a:lin ang="5400000" scaled="0"/>
        </a:gradFill>
      </c:spPr>
    </c:backWall>
    <c:plotArea>
      <c:layout>
        <c:manualLayout>
          <c:layoutTarget val="inner"/>
          <c:xMode val="edge"/>
          <c:yMode val="edge"/>
          <c:x val="7.2574916585501331E-2"/>
          <c:y val="2.9395566883619318E-2"/>
          <c:w val="0.89175428553626657"/>
          <c:h val="0.74325713611058131"/>
        </c:manualLayout>
      </c:layout>
      <c:bar3DChart>
        <c:barDir val="col"/>
        <c:grouping val="clustered"/>
        <c:varyColors val="0"/>
        <c:ser>
          <c:idx val="0"/>
          <c:order val="0"/>
          <c:invertIfNegative val="0"/>
          <c:dPt>
            <c:idx val="0"/>
            <c:invertIfNegative val="0"/>
            <c:bubble3D val="0"/>
            <c:spPr>
              <a:solidFill>
                <a:srgbClr val="00B050">
                  <a:alpha val="92000"/>
                </a:srgbClr>
              </a:solidFill>
            </c:spPr>
          </c:dPt>
          <c:dPt>
            <c:idx val="1"/>
            <c:invertIfNegative val="0"/>
            <c:bubble3D val="0"/>
            <c:spPr>
              <a:solidFill>
                <a:srgbClr val="00B0F0"/>
              </a:solidFill>
            </c:spPr>
          </c:dPt>
          <c:dPt>
            <c:idx val="2"/>
            <c:invertIfNegative val="0"/>
            <c:bubble3D val="0"/>
            <c:spPr>
              <a:solidFill>
                <a:srgbClr val="FF0000">
                  <a:alpha val="86000"/>
                </a:srgbClr>
              </a:solidFill>
            </c:spPr>
          </c:dPt>
          <c:dPt>
            <c:idx val="3"/>
            <c:invertIfNegative val="0"/>
            <c:bubble3D val="0"/>
            <c:spPr>
              <a:solidFill>
                <a:schemeClr val="accent4">
                  <a:alpha val="99000"/>
                </a:schemeClr>
              </a:solidFill>
            </c:spPr>
          </c:dPt>
          <c:dPt>
            <c:idx val="4"/>
            <c:invertIfNegative val="0"/>
            <c:bubble3D val="0"/>
            <c:spPr>
              <a:solidFill>
                <a:srgbClr val="F40CB2"/>
              </a:solidFill>
            </c:spPr>
          </c:dPt>
          <c:dLbls>
            <c:dLbl>
              <c:idx val="0"/>
              <c:layout>
                <c:manualLayout>
                  <c:x val="9.4966761633427862E-3"/>
                  <c:y val="-1.1614401858304297E-2"/>
                </c:manualLayout>
              </c:layout>
              <c:tx>
                <c:rich>
                  <a:bodyPr/>
                  <a:lstStyle/>
                  <a:p>
                    <a:r>
                      <a:rPr lang="en-US" sz="1200"/>
                      <a:t>103</a:t>
                    </a:r>
                  </a:p>
                </c:rich>
              </c:tx>
              <c:showLegendKey val="0"/>
              <c:showVal val="1"/>
              <c:showCatName val="0"/>
              <c:showSerName val="0"/>
              <c:showPercent val="0"/>
              <c:showBubbleSize val="0"/>
            </c:dLbl>
            <c:dLbl>
              <c:idx val="1"/>
              <c:tx>
                <c:rich>
                  <a:bodyPr/>
                  <a:lstStyle/>
                  <a:p>
                    <a:r>
                      <a:rPr lang="en-US" sz="1200"/>
                      <a:t>42</a:t>
                    </a:r>
                  </a:p>
                </c:rich>
              </c:tx>
              <c:showLegendKey val="0"/>
              <c:showVal val="1"/>
              <c:showCatName val="0"/>
              <c:showSerName val="0"/>
              <c:showPercent val="0"/>
              <c:showBubbleSize val="0"/>
            </c:dLbl>
            <c:dLbl>
              <c:idx val="2"/>
              <c:tx>
                <c:rich>
                  <a:bodyPr/>
                  <a:lstStyle/>
                  <a:p>
                    <a:r>
                      <a:rPr lang="en-US" sz="1200"/>
                      <a:t>100</a:t>
                    </a:r>
                  </a:p>
                </c:rich>
              </c:tx>
              <c:showLegendKey val="0"/>
              <c:showVal val="1"/>
              <c:showCatName val="0"/>
              <c:showSerName val="0"/>
              <c:showPercent val="0"/>
              <c:showBubbleSize val="0"/>
            </c:dLbl>
            <c:dLbl>
              <c:idx val="3"/>
              <c:tx>
                <c:rich>
                  <a:bodyPr/>
                  <a:lstStyle/>
                  <a:p>
                    <a:r>
                      <a:rPr lang="en-US" sz="1200"/>
                      <a:t>44</a:t>
                    </a:r>
                  </a:p>
                </c:rich>
              </c:tx>
              <c:showLegendKey val="0"/>
              <c:showVal val="1"/>
              <c:showCatName val="0"/>
              <c:showSerName val="0"/>
              <c:showPercent val="0"/>
              <c:showBubbleSize val="0"/>
            </c:dLbl>
            <c:dLbl>
              <c:idx val="4"/>
              <c:tx>
                <c:rich>
                  <a:bodyPr/>
                  <a:lstStyle/>
                  <a:p>
                    <a:r>
                      <a:rPr lang="en-US" sz="1200"/>
                      <a:t>2</a:t>
                    </a:r>
                  </a:p>
                </c:rich>
              </c:tx>
              <c:showLegendKey val="0"/>
              <c:showVal val="1"/>
              <c:showCatName val="0"/>
              <c:showSerName val="0"/>
              <c:showPercent val="0"/>
              <c:showBubbleSize val="0"/>
            </c:dLbl>
            <c:spPr>
              <a:solidFill>
                <a:srgbClr val="FFFFFF"/>
              </a:solidFill>
              <a:effectLst>
                <a:glow rad="63500">
                  <a:schemeClr val="accent4">
                    <a:lumMod val="40000"/>
                    <a:lumOff val="60000"/>
                  </a:schemeClr>
                </a:glow>
                <a:softEdge rad="12700"/>
              </a:effectLst>
            </c:spPr>
            <c:txPr>
              <a:bodyPr/>
              <a:lstStyle/>
              <a:p>
                <a:pPr>
                  <a:defRPr sz="1400">
                    <a:solidFill>
                      <a:schemeClr val="tx1"/>
                    </a:solidFill>
                  </a:defRPr>
                </a:pPr>
                <a:endParaRPr lang="en-US"/>
              </a:p>
            </c:txPr>
            <c:showLegendKey val="0"/>
            <c:showVal val="0"/>
            <c:showCatName val="0"/>
            <c:showSerName val="0"/>
            <c:showPercent val="0"/>
            <c:showBubbleSize val="0"/>
          </c:dLbls>
          <c:cat>
            <c:strRef>
              <c:f>Лист1!$D$16:$H$16</c:f>
              <c:strCache>
                <c:ptCount val="5"/>
                <c:pt idx="0">
                  <c:v>Бургас</c:v>
                </c:pt>
                <c:pt idx="1">
                  <c:v>Сливен</c:v>
                </c:pt>
                <c:pt idx="2">
                  <c:v>Стара Загора</c:v>
                </c:pt>
                <c:pt idx="3">
                  <c:v>Ямбол</c:v>
                </c:pt>
                <c:pt idx="4">
                  <c:v>ЮИР</c:v>
                </c:pt>
              </c:strCache>
            </c:strRef>
          </c:cat>
          <c:val>
            <c:numRef>
              <c:f>Лист1!$D$17:$H$17</c:f>
              <c:numCache>
                <c:formatCode>General</c:formatCode>
                <c:ptCount val="5"/>
                <c:pt idx="0">
                  <c:v>103</c:v>
                </c:pt>
                <c:pt idx="1">
                  <c:v>42</c:v>
                </c:pt>
                <c:pt idx="2">
                  <c:v>100</c:v>
                </c:pt>
                <c:pt idx="3">
                  <c:v>44</c:v>
                </c:pt>
                <c:pt idx="4">
                  <c:v>2</c:v>
                </c:pt>
              </c:numCache>
            </c:numRef>
          </c:val>
        </c:ser>
        <c:dLbls>
          <c:showLegendKey val="0"/>
          <c:showVal val="0"/>
          <c:showCatName val="0"/>
          <c:showSerName val="0"/>
          <c:showPercent val="0"/>
          <c:showBubbleSize val="0"/>
        </c:dLbls>
        <c:gapWidth val="150"/>
        <c:shape val="box"/>
        <c:axId val="187446784"/>
        <c:axId val="187448320"/>
        <c:axId val="0"/>
      </c:bar3DChart>
      <c:catAx>
        <c:axId val="187446784"/>
        <c:scaling>
          <c:orientation val="minMax"/>
        </c:scaling>
        <c:delete val="0"/>
        <c:axPos val="b"/>
        <c:majorTickMark val="none"/>
        <c:minorTickMark val="none"/>
        <c:tickLblPos val="nextTo"/>
        <c:txPr>
          <a:bodyPr/>
          <a:lstStyle/>
          <a:p>
            <a:pPr>
              <a:defRPr sz="1200" b="1"/>
            </a:pPr>
            <a:endParaRPr lang="en-US"/>
          </a:p>
        </c:txPr>
        <c:crossAx val="187448320"/>
        <c:crosses val="autoZero"/>
        <c:auto val="1"/>
        <c:lblAlgn val="ctr"/>
        <c:lblOffset val="100"/>
        <c:noMultiLvlLbl val="0"/>
      </c:catAx>
      <c:valAx>
        <c:axId val="187448320"/>
        <c:scaling>
          <c:orientation val="minMax"/>
        </c:scaling>
        <c:delete val="0"/>
        <c:axPos val="l"/>
        <c:majorGridlines/>
        <c:numFmt formatCode="General" sourceLinked="1"/>
        <c:majorTickMark val="none"/>
        <c:minorTickMark val="none"/>
        <c:tickLblPos val="nextTo"/>
        <c:spPr>
          <a:ln>
            <a:solidFill>
              <a:schemeClr val="tx1"/>
            </a:solidFill>
          </a:ln>
        </c:spPr>
        <c:crossAx val="187446784"/>
        <c:crosses val="autoZero"/>
        <c:crossBetween val="between"/>
      </c:valAx>
      <c:spPr>
        <a:solidFill>
          <a:schemeClr val="tx2">
            <a:lumMod val="20000"/>
            <a:lumOff val="80000"/>
            <a:alpha val="87000"/>
          </a:schemeClr>
        </a:solidFill>
        <a:ln w="22225"/>
        <a:effectLst>
          <a:outerShdw blurRad="50800" dist="50800" dir="5400000" sx="164000" sy="164000" algn="ctr" rotWithShape="0">
            <a:schemeClr val="accent1">
              <a:lumMod val="20000"/>
              <a:lumOff val="80000"/>
              <a:alpha val="79000"/>
            </a:schemeClr>
          </a:outerShdw>
        </a:effectLst>
      </c:spPr>
    </c:plotArea>
    <c:plotVisOnly val="1"/>
    <c:dispBlanksAs val="gap"/>
    <c:showDLblsOverMax val="0"/>
  </c:chart>
  <c:spPr>
    <a:solidFill>
      <a:srgbClr val="FFFFFF"/>
    </a:solidFill>
    <a:ln w="44450" cmpd="tri">
      <a:solidFill>
        <a:schemeClr val="accent4">
          <a:lumMod val="75000"/>
        </a:schemeClr>
      </a:solidFill>
    </a:ln>
    <a:effectLst>
      <a:glow rad="127000">
        <a:schemeClr val="bg1"/>
      </a:glow>
      <a:innerShdw blurRad="63500" dist="50800" dir="13500000">
        <a:schemeClr val="tx1">
          <a:alpha val="50000"/>
        </a:schemeClr>
      </a:innerShdw>
    </a:effectLst>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5871964679911703E-2"/>
          <c:y val="0.26600122786849445"/>
          <c:w val="0.95711835334476847"/>
          <c:h val="0.67768544614579984"/>
        </c:manualLayout>
      </c:layout>
      <c:pie3DChart>
        <c:varyColors val="1"/>
        <c:ser>
          <c:idx val="0"/>
          <c:order val="0"/>
          <c:explosion val="25"/>
          <c:dPt>
            <c:idx val="0"/>
            <c:bubble3D val="0"/>
            <c:explosion val="13"/>
            <c:spPr>
              <a:solidFill>
                <a:schemeClr val="accent5"/>
              </a:solidFill>
            </c:spPr>
          </c:dPt>
          <c:dPt>
            <c:idx val="1"/>
            <c:bubble3D val="0"/>
            <c:explosion val="20"/>
            <c:spPr>
              <a:solidFill>
                <a:schemeClr val="accent2"/>
              </a:solidFill>
            </c:spPr>
          </c:dPt>
          <c:dPt>
            <c:idx val="2"/>
            <c:bubble3D val="0"/>
            <c:explosion val="23"/>
            <c:spPr>
              <a:solidFill>
                <a:schemeClr val="accent4">
                  <a:lumMod val="60000"/>
                  <a:lumOff val="40000"/>
                </a:schemeClr>
              </a:solidFill>
            </c:spPr>
          </c:dPt>
          <c:dPt>
            <c:idx val="3"/>
            <c:bubble3D val="0"/>
            <c:explosion val="22"/>
            <c:spPr>
              <a:solidFill>
                <a:srgbClr val="92D050"/>
              </a:solidFill>
            </c:spPr>
          </c:dPt>
          <c:dPt>
            <c:idx val="4"/>
            <c:bubble3D val="0"/>
            <c:explosion val="21"/>
            <c:spPr>
              <a:solidFill>
                <a:schemeClr val="accent6"/>
              </a:solidFill>
            </c:spPr>
          </c:dPt>
          <c:dLbls>
            <c:dLbl>
              <c:idx val="0"/>
              <c:layout>
                <c:manualLayout>
                  <c:x val="7.9193382077240457E-2"/>
                  <c:y val="-5.7400379897567771E-2"/>
                </c:manualLayout>
              </c:layout>
              <c:tx>
                <c:rich>
                  <a:bodyPr/>
                  <a:lstStyle/>
                  <a:p>
                    <a:r>
                      <a:rPr lang="bg-BG"/>
                      <a:t> </a:t>
                    </a:r>
                    <a:r>
                      <a:rPr lang="bg-BG" b="1"/>
                      <a:t>Бургас</a:t>
                    </a:r>
                  </a:p>
                  <a:p>
                    <a:r>
                      <a:rPr lang="bg-BG"/>
                      <a:t> 97 284 772 лв.</a:t>
                    </a:r>
                  </a:p>
                </c:rich>
              </c:tx>
              <c:dLblPos val="bestFit"/>
              <c:showLegendKey val="0"/>
              <c:showVal val="0"/>
              <c:showCatName val="0"/>
              <c:showSerName val="0"/>
              <c:showPercent val="1"/>
              <c:showBubbleSize val="0"/>
            </c:dLbl>
            <c:dLbl>
              <c:idx val="1"/>
              <c:layout>
                <c:manualLayout>
                  <c:x val="2.5148605395518976E-2"/>
                  <c:y val="-1.2300123001230012E-2"/>
                </c:manualLayout>
              </c:layout>
              <c:tx>
                <c:rich>
                  <a:bodyPr/>
                  <a:lstStyle/>
                  <a:p>
                    <a:r>
                      <a:rPr lang="bg-BG" b="1"/>
                      <a:t>Стара</a:t>
                    </a:r>
                    <a:r>
                      <a:rPr lang="bg-BG" b="1" baseline="0"/>
                      <a:t> Загора</a:t>
                    </a:r>
                  </a:p>
                  <a:p>
                    <a:r>
                      <a:rPr lang="bg-BG"/>
                      <a:t>65 449 095 лв.</a:t>
                    </a:r>
                  </a:p>
                </c:rich>
              </c:tx>
              <c:dLblPos val="bestFit"/>
              <c:showLegendKey val="0"/>
              <c:showVal val="0"/>
              <c:showCatName val="0"/>
              <c:showSerName val="0"/>
              <c:showPercent val="1"/>
              <c:showBubbleSize val="0"/>
            </c:dLbl>
            <c:dLbl>
              <c:idx val="2"/>
              <c:layout>
                <c:manualLayout>
                  <c:x val="-1.3717421124828532E-2"/>
                  <c:y val="4.1000410004100041E-3"/>
                </c:manualLayout>
              </c:layout>
              <c:tx>
                <c:rich>
                  <a:bodyPr/>
                  <a:lstStyle/>
                  <a:p>
                    <a:r>
                      <a:rPr lang="bg-BG" b="1"/>
                      <a:t>Ямбол</a:t>
                    </a:r>
                  </a:p>
                  <a:p>
                    <a:r>
                      <a:rPr lang="bg-BG"/>
                      <a:t>69 023 388 лв.</a:t>
                    </a:r>
                  </a:p>
                </c:rich>
              </c:tx>
              <c:dLblPos val="bestFit"/>
              <c:showLegendKey val="0"/>
              <c:showVal val="0"/>
              <c:showCatName val="0"/>
              <c:showSerName val="0"/>
              <c:showPercent val="1"/>
              <c:showBubbleSize val="0"/>
            </c:dLbl>
            <c:dLbl>
              <c:idx val="3"/>
              <c:layout>
                <c:manualLayout>
                  <c:x val="-7.0179555370148269E-3"/>
                  <c:y val="-4.6882325363338022E-2"/>
                </c:manualLayout>
              </c:layout>
              <c:tx>
                <c:rich>
                  <a:bodyPr/>
                  <a:lstStyle/>
                  <a:p>
                    <a:r>
                      <a:rPr lang="bg-BG" b="1"/>
                      <a:t>Сливен</a:t>
                    </a:r>
                  </a:p>
                  <a:p>
                    <a:r>
                      <a:rPr lang="bg-BG"/>
                      <a:t>30 048 030 лв.</a:t>
                    </a:r>
                  </a:p>
                </c:rich>
              </c:tx>
              <c:dLblPos val="bestFit"/>
              <c:showLegendKey val="0"/>
              <c:showVal val="0"/>
              <c:showCatName val="0"/>
              <c:showSerName val="0"/>
              <c:showPercent val="1"/>
              <c:showBubbleSize val="0"/>
            </c:dLbl>
            <c:dLbl>
              <c:idx val="4"/>
              <c:layout>
                <c:manualLayout>
                  <c:x val="-1.1431184270690443E-2"/>
                  <c:y val="-3.2800328003280067E-2"/>
                </c:manualLayout>
              </c:layout>
              <c:tx>
                <c:rich>
                  <a:bodyPr/>
                  <a:lstStyle/>
                  <a:p>
                    <a:r>
                      <a:rPr lang="bg-BG" b="1"/>
                      <a:t>ЮИР</a:t>
                    </a:r>
                  </a:p>
                  <a:p>
                    <a:r>
                      <a:rPr lang="bg-BG"/>
                      <a:t>50 094 155 лв.</a:t>
                    </a:r>
                  </a:p>
                </c:rich>
              </c:tx>
              <c:dLblPos val="bestFit"/>
              <c:showLegendKey val="0"/>
              <c:showVal val="0"/>
              <c:showCatName val="0"/>
              <c:showSerName val="0"/>
              <c:showPercent val="1"/>
              <c:showBubbleSize val="0"/>
            </c:dLbl>
            <c:dLblPos val="outEnd"/>
            <c:showLegendKey val="0"/>
            <c:showVal val="0"/>
            <c:showCatName val="0"/>
            <c:showSerName val="0"/>
            <c:showPercent val="1"/>
            <c:showBubbleSize val="0"/>
            <c:showLeaderLines val="1"/>
          </c:dLbls>
          <c:cat>
            <c:strRef>
              <c:f>Лист1!$D$21:$H$21</c:f>
              <c:strCache>
                <c:ptCount val="5"/>
                <c:pt idx="0">
                  <c:v>Бургас</c:v>
                </c:pt>
                <c:pt idx="1">
                  <c:v>Стара Загора</c:v>
                </c:pt>
                <c:pt idx="2">
                  <c:v>Ямбол</c:v>
                </c:pt>
                <c:pt idx="3">
                  <c:v>Сливен</c:v>
                </c:pt>
                <c:pt idx="4">
                  <c:v>ЮИР</c:v>
                </c:pt>
              </c:strCache>
            </c:strRef>
          </c:cat>
          <c:val>
            <c:numRef>
              <c:f>Лист1!$D$22:$H$22</c:f>
              <c:numCache>
                <c:formatCode>"лв."#,##0_);[Red]\("лв."#,##0\)</c:formatCode>
                <c:ptCount val="5"/>
                <c:pt idx="0">
                  <c:v>97284772.230000034</c:v>
                </c:pt>
                <c:pt idx="1">
                  <c:v>65449095</c:v>
                </c:pt>
                <c:pt idx="2">
                  <c:v>69023388</c:v>
                </c:pt>
                <c:pt idx="3">
                  <c:v>30048030.25</c:v>
                </c:pt>
                <c:pt idx="4">
                  <c:v>50094155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solidFill>
      <a:schemeClr val="accent4">
        <a:lumMod val="40000"/>
        <a:lumOff val="60000"/>
        <a:alpha val="32000"/>
      </a:schemeClr>
    </a:solidFill>
    <a:ln w="22225">
      <a:solidFill>
        <a:schemeClr val="accent4"/>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chemeClr val="accent4">
            <a:lumMod val="40000"/>
            <a:lumOff val="60000"/>
            <a:alpha val="54000"/>
          </a:schemeClr>
        </a:solidFill>
      </c:spPr>
    </c:sideWall>
    <c:backWall>
      <c:thickness val="0"/>
      <c:spPr>
        <a:solidFill>
          <a:schemeClr val="accent4">
            <a:lumMod val="40000"/>
            <a:lumOff val="60000"/>
            <a:alpha val="54000"/>
          </a:schemeClr>
        </a:solidFill>
      </c:spPr>
    </c:backWall>
    <c:plotArea>
      <c:layout/>
      <c:bar3DChart>
        <c:barDir val="col"/>
        <c:grouping val="clustered"/>
        <c:varyColors val="0"/>
        <c:ser>
          <c:idx val="0"/>
          <c:order val="0"/>
          <c:tx>
            <c:strRef>
              <c:f>Лист1!$E$37</c:f>
              <c:strCache>
                <c:ptCount val="1"/>
                <c:pt idx="0">
                  <c:v>Аграрен</c:v>
                </c:pt>
              </c:strCache>
            </c:strRef>
          </c:tx>
          <c:spPr>
            <a:solidFill>
              <a:srgbClr val="00B0F0"/>
            </a:solidFill>
          </c:spPr>
          <c:invertIfNegative val="0"/>
          <c:dLbls>
            <c:spPr>
              <a:solidFill>
                <a:schemeClr val="accent5">
                  <a:alpha val="28000"/>
                </a:schemeClr>
              </a:solidFill>
            </c:spPr>
            <c:showLegendKey val="0"/>
            <c:showVal val="1"/>
            <c:showCatName val="0"/>
            <c:showSerName val="0"/>
            <c:showPercent val="0"/>
            <c:showBubbleSize val="0"/>
            <c:showLeaderLines val="0"/>
          </c:dLbls>
          <c:cat>
            <c:strRef>
              <c:f>Лист1!$D$38:$D$42</c:f>
              <c:strCache>
                <c:ptCount val="5"/>
                <c:pt idx="0">
                  <c:v>ЮИР</c:v>
                </c:pt>
                <c:pt idx="1">
                  <c:v>Бургас</c:v>
                </c:pt>
                <c:pt idx="2">
                  <c:v>Стара Загора</c:v>
                </c:pt>
                <c:pt idx="3">
                  <c:v>Сливен</c:v>
                </c:pt>
                <c:pt idx="4">
                  <c:v>Ямбол</c:v>
                </c:pt>
              </c:strCache>
            </c:strRef>
          </c:cat>
          <c:val>
            <c:numRef>
              <c:f>Лист1!$E$38:$E$42</c:f>
              <c:numCache>
                <c:formatCode>General</c:formatCode>
                <c:ptCount val="5"/>
                <c:pt idx="0">
                  <c:v>534</c:v>
                </c:pt>
                <c:pt idx="1">
                  <c:v>176</c:v>
                </c:pt>
                <c:pt idx="2">
                  <c:v>143</c:v>
                </c:pt>
                <c:pt idx="3">
                  <c:v>104</c:v>
                </c:pt>
                <c:pt idx="4">
                  <c:v>110</c:v>
                </c:pt>
              </c:numCache>
            </c:numRef>
          </c:val>
        </c:ser>
        <c:ser>
          <c:idx val="1"/>
          <c:order val="1"/>
          <c:tx>
            <c:strRef>
              <c:f>Лист1!$F$37</c:f>
              <c:strCache>
                <c:ptCount val="1"/>
                <c:pt idx="0">
                  <c:v>Индустрия</c:v>
                </c:pt>
              </c:strCache>
            </c:strRef>
          </c:tx>
          <c:spPr>
            <a:solidFill>
              <a:srgbClr val="7030A0">
                <a:alpha val="71000"/>
              </a:srgbClr>
            </a:solidFill>
          </c:spPr>
          <c:invertIfNegative val="0"/>
          <c:dLbls>
            <c:spPr>
              <a:solidFill>
                <a:srgbClr val="7030A0">
                  <a:alpha val="23000"/>
                </a:srgbClr>
              </a:solidFill>
            </c:spPr>
            <c:showLegendKey val="0"/>
            <c:showVal val="1"/>
            <c:showCatName val="0"/>
            <c:showSerName val="0"/>
            <c:showPercent val="0"/>
            <c:showBubbleSize val="0"/>
            <c:showLeaderLines val="0"/>
          </c:dLbls>
          <c:cat>
            <c:strRef>
              <c:f>Лист1!$D$38:$D$42</c:f>
              <c:strCache>
                <c:ptCount val="5"/>
                <c:pt idx="0">
                  <c:v>ЮИР</c:v>
                </c:pt>
                <c:pt idx="1">
                  <c:v>Бургас</c:v>
                </c:pt>
                <c:pt idx="2">
                  <c:v>Стара Загора</c:v>
                </c:pt>
                <c:pt idx="3">
                  <c:v>Сливен</c:v>
                </c:pt>
                <c:pt idx="4">
                  <c:v>Ямбол</c:v>
                </c:pt>
              </c:strCache>
            </c:strRef>
          </c:cat>
          <c:val>
            <c:numRef>
              <c:f>Лист1!$F$38:$F$42</c:f>
              <c:numCache>
                <c:formatCode>General</c:formatCode>
                <c:ptCount val="5"/>
                <c:pt idx="0">
                  <c:v>3903</c:v>
                </c:pt>
                <c:pt idx="1">
                  <c:v>990</c:v>
                </c:pt>
                <c:pt idx="2">
                  <c:v>2302</c:v>
                </c:pt>
                <c:pt idx="3">
                  <c:v>272</c:v>
                </c:pt>
                <c:pt idx="4">
                  <c:v>338</c:v>
                </c:pt>
              </c:numCache>
            </c:numRef>
          </c:val>
        </c:ser>
        <c:ser>
          <c:idx val="2"/>
          <c:order val="2"/>
          <c:tx>
            <c:strRef>
              <c:f>Лист1!$G$37</c:f>
              <c:strCache>
                <c:ptCount val="1"/>
                <c:pt idx="0">
                  <c:v>Услуги</c:v>
                </c:pt>
              </c:strCache>
            </c:strRef>
          </c:tx>
          <c:spPr>
            <a:solidFill>
              <a:srgbClr val="92D050"/>
            </a:solidFill>
          </c:spPr>
          <c:invertIfNegative val="0"/>
          <c:dLbls>
            <c:spPr>
              <a:solidFill>
                <a:srgbClr val="92D050">
                  <a:alpha val="43000"/>
                </a:srgbClr>
              </a:solidFill>
            </c:spPr>
            <c:showLegendKey val="0"/>
            <c:showVal val="1"/>
            <c:showCatName val="0"/>
            <c:showSerName val="0"/>
            <c:showPercent val="0"/>
            <c:showBubbleSize val="0"/>
            <c:showLeaderLines val="0"/>
          </c:dLbls>
          <c:cat>
            <c:strRef>
              <c:f>Лист1!$D$38:$D$42</c:f>
              <c:strCache>
                <c:ptCount val="5"/>
                <c:pt idx="0">
                  <c:v>ЮИР</c:v>
                </c:pt>
                <c:pt idx="1">
                  <c:v>Бургас</c:v>
                </c:pt>
                <c:pt idx="2">
                  <c:v>Стара Загора</c:v>
                </c:pt>
                <c:pt idx="3">
                  <c:v>Сливен</c:v>
                </c:pt>
                <c:pt idx="4">
                  <c:v>Ямбол</c:v>
                </c:pt>
              </c:strCache>
            </c:strRef>
          </c:cat>
          <c:val>
            <c:numRef>
              <c:f>Лист1!$G$38:$G$42</c:f>
              <c:numCache>
                <c:formatCode>General</c:formatCode>
                <c:ptCount val="5"/>
                <c:pt idx="0">
                  <c:v>4919</c:v>
                </c:pt>
                <c:pt idx="1">
                  <c:v>2522</c:v>
                </c:pt>
                <c:pt idx="2">
                  <c:v>1360</c:v>
                </c:pt>
                <c:pt idx="3">
                  <c:v>606</c:v>
                </c:pt>
                <c:pt idx="4">
                  <c:v>431</c:v>
                </c:pt>
              </c:numCache>
            </c:numRef>
          </c:val>
        </c:ser>
        <c:dLbls>
          <c:showLegendKey val="0"/>
          <c:showVal val="1"/>
          <c:showCatName val="0"/>
          <c:showSerName val="0"/>
          <c:showPercent val="0"/>
          <c:showBubbleSize val="0"/>
        </c:dLbls>
        <c:gapWidth val="75"/>
        <c:shape val="cylinder"/>
        <c:axId val="186183040"/>
        <c:axId val="186184832"/>
        <c:axId val="0"/>
      </c:bar3DChart>
      <c:catAx>
        <c:axId val="186183040"/>
        <c:scaling>
          <c:orientation val="minMax"/>
        </c:scaling>
        <c:delete val="0"/>
        <c:axPos val="b"/>
        <c:majorTickMark val="none"/>
        <c:minorTickMark val="none"/>
        <c:tickLblPos val="nextTo"/>
        <c:crossAx val="186184832"/>
        <c:crosses val="autoZero"/>
        <c:auto val="1"/>
        <c:lblAlgn val="ctr"/>
        <c:lblOffset val="100"/>
        <c:noMultiLvlLbl val="0"/>
      </c:catAx>
      <c:valAx>
        <c:axId val="186184832"/>
        <c:scaling>
          <c:orientation val="minMax"/>
        </c:scaling>
        <c:delete val="0"/>
        <c:axPos val="l"/>
        <c:numFmt formatCode="General" sourceLinked="1"/>
        <c:majorTickMark val="none"/>
        <c:minorTickMark val="none"/>
        <c:tickLblPos val="nextTo"/>
        <c:crossAx val="186183040"/>
        <c:crosses val="autoZero"/>
        <c:crossBetween val="between"/>
      </c:valAx>
    </c:plotArea>
    <c:legend>
      <c:legendPos val="b"/>
      <c:overlay val="0"/>
    </c:legend>
    <c:plotVisOnly val="1"/>
    <c:dispBlanksAs val="gap"/>
    <c:showDLblsOverMax val="0"/>
  </c:chart>
  <c:spPr>
    <a:ln w="19050">
      <a:solidFill>
        <a:sysClr val="window" lastClr="FFFFFF">
          <a:lumMod val="50000"/>
        </a:sysClr>
      </a:solidFill>
    </a:ln>
    <a:effectLst>
      <a:outerShdw blurRad="50800" dist="50800" dir="5400000" algn="ctr" rotWithShape="0">
        <a:srgbClr val="8064A2"/>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20444755300799"/>
          <c:y val="3.6824277562319638E-2"/>
          <c:w val="0.85795552446992007"/>
          <c:h val="0.58553766600070511"/>
        </c:manualLayout>
      </c:layout>
      <c:bar3DChart>
        <c:barDir val="col"/>
        <c:grouping val="clustered"/>
        <c:varyColors val="0"/>
        <c:ser>
          <c:idx val="0"/>
          <c:order val="0"/>
          <c:tx>
            <c:strRef>
              <c:f>Лист1!$C$25</c:f>
              <c:strCache>
                <c:ptCount val="1"/>
                <c:pt idx="0">
                  <c:v>СЗР</c:v>
                </c:pt>
              </c:strCache>
            </c:strRef>
          </c:tx>
          <c:spPr>
            <a:solidFill>
              <a:srgbClr val="FFFF00"/>
            </a:solidFill>
          </c:spPr>
          <c:invertIfNegative val="0"/>
          <c:cat>
            <c:numRef>
              <c:f>Лист1!$B$26:$B$32</c:f>
              <c:numCache>
                <c:formatCode>General</c:formatCode>
                <c:ptCount val="7"/>
                <c:pt idx="0">
                  <c:v>2010</c:v>
                </c:pt>
                <c:pt idx="1">
                  <c:v>2011</c:v>
                </c:pt>
                <c:pt idx="2">
                  <c:v>2012</c:v>
                </c:pt>
                <c:pt idx="3">
                  <c:v>2013</c:v>
                </c:pt>
                <c:pt idx="4">
                  <c:v>2014</c:v>
                </c:pt>
                <c:pt idx="5">
                  <c:v>2015</c:v>
                </c:pt>
                <c:pt idx="6">
                  <c:v>2016</c:v>
                </c:pt>
              </c:numCache>
            </c:numRef>
          </c:cat>
          <c:val>
            <c:numRef>
              <c:f>Лист1!$C$26:$C$32</c:f>
              <c:numCache>
                <c:formatCode>General</c:formatCode>
                <c:ptCount val="7"/>
                <c:pt idx="0">
                  <c:v>11401870</c:v>
                </c:pt>
                <c:pt idx="1">
                  <c:v>15671159</c:v>
                </c:pt>
                <c:pt idx="2">
                  <c:v>17298253</c:v>
                </c:pt>
                <c:pt idx="3">
                  <c:v>17465965</c:v>
                </c:pt>
                <c:pt idx="4">
                  <c:v>17119082</c:v>
                </c:pt>
                <c:pt idx="5">
                  <c:v>17459837</c:v>
                </c:pt>
                <c:pt idx="6">
                  <c:v>19106358</c:v>
                </c:pt>
              </c:numCache>
            </c:numRef>
          </c:val>
        </c:ser>
        <c:ser>
          <c:idx val="1"/>
          <c:order val="1"/>
          <c:tx>
            <c:strRef>
              <c:f>Лист1!$D$25</c:f>
              <c:strCache>
                <c:ptCount val="1"/>
                <c:pt idx="0">
                  <c:v>СЦР</c:v>
                </c:pt>
              </c:strCache>
            </c:strRef>
          </c:tx>
          <c:spPr>
            <a:solidFill>
              <a:srgbClr val="FF66CC"/>
            </a:solidFill>
          </c:spPr>
          <c:invertIfNegative val="0"/>
          <c:cat>
            <c:numRef>
              <c:f>Лист1!$B$26:$B$32</c:f>
              <c:numCache>
                <c:formatCode>General</c:formatCode>
                <c:ptCount val="7"/>
                <c:pt idx="0">
                  <c:v>2010</c:v>
                </c:pt>
                <c:pt idx="1">
                  <c:v>2011</c:v>
                </c:pt>
                <c:pt idx="2">
                  <c:v>2012</c:v>
                </c:pt>
                <c:pt idx="3">
                  <c:v>2013</c:v>
                </c:pt>
                <c:pt idx="4">
                  <c:v>2014</c:v>
                </c:pt>
                <c:pt idx="5">
                  <c:v>2015</c:v>
                </c:pt>
                <c:pt idx="6">
                  <c:v>2016</c:v>
                </c:pt>
              </c:numCache>
            </c:numRef>
          </c:cat>
          <c:val>
            <c:numRef>
              <c:f>Лист1!$D$26:$D$32</c:f>
              <c:numCache>
                <c:formatCode>General</c:formatCode>
                <c:ptCount val="7"/>
                <c:pt idx="0">
                  <c:v>18232107</c:v>
                </c:pt>
                <c:pt idx="1">
                  <c:v>22738942</c:v>
                </c:pt>
                <c:pt idx="2">
                  <c:v>24787980</c:v>
                </c:pt>
                <c:pt idx="3">
                  <c:v>23905578</c:v>
                </c:pt>
                <c:pt idx="4">
                  <c:v>24555762</c:v>
                </c:pt>
                <c:pt idx="5">
                  <c:v>26295162</c:v>
                </c:pt>
                <c:pt idx="6">
                  <c:v>28123404</c:v>
                </c:pt>
              </c:numCache>
            </c:numRef>
          </c:val>
        </c:ser>
        <c:ser>
          <c:idx val="2"/>
          <c:order val="2"/>
          <c:tx>
            <c:strRef>
              <c:f>Лист1!$E$25</c:f>
              <c:strCache>
                <c:ptCount val="1"/>
                <c:pt idx="0">
                  <c:v>СИР</c:v>
                </c:pt>
              </c:strCache>
            </c:strRef>
          </c:tx>
          <c:spPr>
            <a:solidFill>
              <a:schemeClr val="accent5"/>
            </a:solidFill>
          </c:spPr>
          <c:invertIfNegative val="0"/>
          <c:cat>
            <c:numRef>
              <c:f>Лист1!$B$26:$B$32</c:f>
              <c:numCache>
                <c:formatCode>General</c:formatCode>
                <c:ptCount val="7"/>
                <c:pt idx="0">
                  <c:v>2010</c:v>
                </c:pt>
                <c:pt idx="1">
                  <c:v>2011</c:v>
                </c:pt>
                <c:pt idx="2">
                  <c:v>2012</c:v>
                </c:pt>
                <c:pt idx="3">
                  <c:v>2013</c:v>
                </c:pt>
                <c:pt idx="4">
                  <c:v>2014</c:v>
                </c:pt>
                <c:pt idx="5">
                  <c:v>2015</c:v>
                </c:pt>
                <c:pt idx="6">
                  <c:v>2016</c:v>
                </c:pt>
              </c:numCache>
            </c:numRef>
          </c:cat>
          <c:val>
            <c:numRef>
              <c:f>Лист1!$E$26:$E$32</c:f>
              <c:numCache>
                <c:formatCode>General</c:formatCode>
                <c:ptCount val="7"/>
                <c:pt idx="0">
                  <c:v>189455740</c:v>
                </c:pt>
                <c:pt idx="1">
                  <c:v>222955601</c:v>
                </c:pt>
                <c:pt idx="2">
                  <c:v>248967819</c:v>
                </c:pt>
                <c:pt idx="3">
                  <c:v>267999136</c:v>
                </c:pt>
                <c:pt idx="4">
                  <c:v>315326038</c:v>
                </c:pt>
                <c:pt idx="5">
                  <c:v>319397112</c:v>
                </c:pt>
                <c:pt idx="6">
                  <c:v>391119500</c:v>
                </c:pt>
              </c:numCache>
            </c:numRef>
          </c:val>
        </c:ser>
        <c:ser>
          <c:idx val="3"/>
          <c:order val="3"/>
          <c:tx>
            <c:strRef>
              <c:f>Лист1!$F$25</c:f>
              <c:strCache>
                <c:ptCount val="1"/>
                <c:pt idx="0">
                  <c:v>ЮИР</c:v>
                </c:pt>
              </c:strCache>
            </c:strRef>
          </c:tx>
          <c:spPr>
            <a:solidFill>
              <a:srgbClr val="885ABA"/>
            </a:solidFill>
          </c:spPr>
          <c:invertIfNegative val="0"/>
          <c:cat>
            <c:numRef>
              <c:f>Лист1!$B$26:$B$32</c:f>
              <c:numCache>
                <c:formatCode>General</c:formatCode>
                <c:ptCount val="7"/>
                <c:pt idx="0">
                  <c:v>2010</c:v>
                </c:pt>
                <c:pt idx="1">
                  <c:v>2011</c:v>
                </c:pt>
                <c:pt idx="2">
                  <c:v>2012</c:v>
                </c:pt>
                <c:pt idx="3">
                  <c:v>2013</c:v>
                </c:pt>
                <c:pt idx="4">
                  <c:v>2014</c:v>
                </c:pt>
                <c:pt idx="5">
                  <c:v>2015</c:v>
                </c:pt>
                <c:pt idx="6">
                  <c:v>2016</c:v>
                </c:pt>
              </c:numCache>
            </c:numRef>
          </c:cat>
          <c:val>
            <c:numRef>
              <c:f>Лист1!$F$26:$F$32</c:f>
              <c:numCache>
                <c:formatCode>General</c:formatCode>
                <c:ptCount val="7"/>
                <c:pt idx="0">
                  <c:v>238087669</c:v>
                </c:pt>
                <c:pt idx="1">
                  <c:v>266263822</c:v>
                </c:pt>
                <c:pt idx="2">
                  <c:v>248967819</c:v>
                </c:pt>
                <c:pt idx="3">
                  <c:v>356594395</c:v>
                </c:pt>
                <c:pt idx="4">
                  <c:v>368565576</c:v>
                </c:pt>
                <c:pt idx="5">
                  <c:v>381542092</c:v>
                </c:pt>
                <c:pt idx="6">
                  <c:v>463639113</c:v>
                </c:pt>
              </c:numCache>
            </c:numRef>
          </c:val>
        </c:ser>
        <c:ser>
          <c:idx val="4"/>
          <c:order val="4"/>
          <c:tx>
            <c:strRef>
              <c:f>Лист1!$G$25</c:f>
              <c:strCache>
                <c:ptCount val="1"/>
                <c:pt idx="0">
                  <c:v>ЮЗР</c:v>
                </c:pt>
              </c:strCache>
            </c:strRef>
          </c:tx>
          <c:spPr>
            <a:solidFill>
              <a:srgbClr val="CF597B"/>
            </a:solidFill>
          </c:spPr>
          <c:invertIfNegative val="0"/>
          <c:cat>
            <c:numRef>
              <c:f>Лист1!$B$26:$B$32</c:f>
              <c:numCache>
                <c:formatCode>General</c:formatCode>
                <c:ptCount val="7"/>
                <c:pt idx="0">
                  <c:v>2010</c:v>
                </c:pt>
                <c:pt idx="1">
                  <c:v>2011</c:v>
                </c:pt>
                <c:pt idx="2">
                  <c:v>2012</c:v>
                </c:pt>
                <c:pt idx="3">
                  <c:v>2013</c:v>
                </c:pt>
                <c:pt idx="4">
                  <c:v>2014</c:v>
                </c:pt>
                <c:pt idx="5">
                  <c:v>2015</c:v>
                </c:pt>
                <c:pt idx="6">
                  <c:v>2016</c:v>
                </c:pt>
              </c:numCache>
            </c:numRef>
          </c:cat>
          <c:val>
            <c:numRef>
              <c:f>Лист1!$G$26:$G$32</c:f>
              <c:numCache>
                <c:formatCode>General</c:formatCode>
                <c:ptCount val="7"/>
                <c:pt idx="0">
                  <c:v>140697706</c:v>
                </c:pt>
                <c:pt idx="1">
                  <c:v>141890617</c:v>
                </c:pt>
                <c:pt idx="2">
                  <c:v>155109545</c:v>
                </c:pt>
                <c:pt idx="3">
                  <c:v>164670516</c:v>
                </c:pt>
                <c:pt idx="4">
                  <c:v>184657472</c:v>
                </c:pt>
                <c:pt idx="5">
                  <c:v>197269786</c:v>
                </c:pt>
                <c:pt idx="6">
                  <c:v>226315252</c:v>
                </c:pt>
              </c:numCache>
            </c:numRef>
          </c:val>
        </c:ser>
        <c:ser>
          <c:idx val="5"/>
          <c:order val="5"/>
          <c:tx>
            <c:strRef>
              <c:f>Лист1!$H$25</c:f>
              <c:strCache>
                <c:ptCount val="1"/>
                <c:pt idx="0">
                  <c:v>ЮЦР</c:v>
                </c:pt>
              </c:strCache>
            </c:strRef>
          </c:tx>
          <c:spPr>
            <a:solidFill>
              <a:schemeClr val="accent3"/>
            </a:solidFill>
          </c:spPr>
          <c:invertIfNegative val="0"/>
          <c:cat>
            <c:numRef>
              <c:f>Лист1!$B$26:$B$32</c:f>
              <c:numCache>
                <c:formatCode>General</c:formatCode>
                <c:ptCount val="7"/>
                <c:pt idx="0">
                  <c:v>2010</c:v>
                </c:pt>
                <c:pt idx="1">
                  <c:v>2011</c:v>
                </c:pt>
                <c:pt idx="2">
                  <c:v>2012</c:v>
                </c:pt>
                <c:pt idx="3">
                  <c:v>2013</c:v>
                </c:pt>
                <c:pt idx="4">
                  <c:v>2014</c:v>
                </c:pt>
                <c:pt idx="5">
                  <c:v>2015</c:v>
                </c:pt>
                <c:pt idx="6">
                  <c:v>2016</c:v>
                </c:pt>
              </c:numCache>
            </c:numRef>
          </c:cat>
          <c:val>
            <c:numRef>
              <c:f>Лист1!$H$26:$H$32</c:f>
              <c:numCache>
                <c:formatCode>General</c:formatCode>
                <c:ptCount val="7"/>
                <c:pt idx="0">
                  <c:v>55861783</c:v>
                </c:pt>
                <c:pt idx="1">
                  <c:v>63533282</c:v>
                </c:pt>
                <c:pt idx="2">
                  <c:v>74541961</c:v>
                </c:pt>
                <c:pt idx="3">
                  <c:v>75670003</c:v>
                </c:pt>
                <c:pt idx="4">
                  <c:v>88120888</c:v>
                </c:pt>
                <c:pt idx="5">
                  <c:v>91564378</c:v>
                </c:pt>
                <c:pt idx="6">
                  <c:v>100769679</c:v>
                </c:pt>
              </c:numCache>
            </c:numRef>
          </c:val>
        </c:ser>
        <c:dLbls>
          <c:showLegendKey val="0"/>
          <c:showVal val="0"/>
          <c:showCatName val="0"/>
          <c:showSerName val="0"/>
          <c:showPercent val="0"/>
          <c:showBubbleSize val="0"/>
        </c:dLbls>
        <c:gapWidth val="150"/>
        <c:shape val="cylinder"/>
        <c:axId val="186565760"/>
        <c:axId val="186567296"/>
        <c:axId val="0"/>
      </c:bar3DChart>
      <c:catAx>
        <c:axId val="186565760"/>
        <c:scaling>
          <c:orientation val="minMax"/>
        </c:scaling>
        <c:delete val="0"/>
        <c:axPos val="b"/>
        <c:numFmt formatCode="General" sourceLinked="1"/>
        <c:majorTickMark val="none"/>
        <c:minorTickMark val="none"/>
        <c:tickLblPos val="nextTo"/>
        <c:crossAx val="186567296"/>
        <c:crosses val="autoZero"/>
        <c:auto val="1"/>
        <c:lblAlgn val="ctr"/>
        <c:lblOffset val="100"/>
        <c:noMultiLvlLbl val="0"/>
      </c:catAx>
      <c:valAx>
        <c:axId val="186567296"/>
        <c:scaling>
          <c:orientation val="minMax"/>
        </c:scaling>
        <c:delete val="0"/>
        <c:axPos val="l"/>
        <c:majorGridlines>
          <c:spPr>
            <a:ln w="0">
              <a:solidFill>
                <a:schemeClr val="accent2">
                  <a:lumMod val="60000"/>
                  <a:lumOff val="40000"/>
                </a:schemeClr>
              </a:solidFill>
            </a:ln>
            <a:effectLst>
              <a:outerShdw blurRad="266700" dist="863600" dir="8880000" sx="1000" sy="1000" algn="ctr" rotWithShape="0">
                <a:schemeClr val="accent2">
                  <a:lumMod val="75000"/>
                </a:schemeClr>
              </a:outerShdw>
            </a:effectLst>
          </c:spPr>
        </c:majorGridlines>
        <c:numFmt formatCode="General" sourceLinked="1"/>
        <c:majorTickMark val="none"/>
        <c:minorTickMark val="none"/>
        <c:tickLblPos val="nextTo"/>
        <c:crossAx val="186565760"/>
        <c:crosses val="autoZero"/>
        <c:crossBetween val="between"/>
      </c:valAx>
      <c:dTable>
        <c:showHorzBorder val="1"/>
        <c:showVertBorder val="1"/>
        <c:showOutline val="1"/>
        <c:showKeys val="1"/>
        <c:spPr>
          <a:ln>
            <a:solidFill>
              <a:schemeClr val="accent2">
                <a:lumMod val="75000"/>
              </a:schemeClr>
            </a:solidFill>
          </a:ln>
          <a:effectLst>
            <a:outerShdw blurRad="381000" dist="2209800" dir="4440000" sx="130000" sy="130000" algn="ctr" rotWithShape="0">
              <a:schemeClr val="accent2">
                <a:lumMod val="60000"/>
                <a:lumOff val="40000"/>
                <a:alpha val="72000"/>
              </a:schemeClr>
            </a:outerShdw>
          </a:effectLst>
        </c:spPr>
      </c:dTable>
      <c:spPr>
        <a:solidFill>
          <a:schemeClr val="accent2">
            <a:lumMod val="20000"/>
            <a:lumOff val="80000"/>
            <a:alpha val="2000"/>
          </a:schemeClr>
        </a:solidFill>
        <a:ln w="25400" cmpd="dbl"/>
        <a:effectLst>
          <a:glow rad="190500">
            <a:schemeClr val="accent2">
              <a:lumMod val="40000"/>
              <a:lumOff val="60000"/>
              <a:alpha val="21000"/>
            </a:schemeClr>
          </a:glow>
          <a:outerShdw blurRad="927100" dist="127000" sx="1000" sy="1000" algn="ctr" rotWithShape="0">
            <a:schemeClr val="accent2">
              <a:lumMod val="40000"/>
              <a:lumOff val="60000"/>
              <a:alpha val="0"/>
            </a:schemeClr>
          </a:outerShdw>
          <a:softEdge rad="342900"/>
        </a:effectLst>
      </c:spPr>
    </c:plotArea>
    <c:plotVisOnly val="1"/>
    <c:dispBlanksAs val="gap"/>
    <c:showDLblsOverMax val="0"/>
  </c:chart>
  <c:spPr>
    <a:ln w="22225">
      <a:solidFill>
        <a:schemeClr val="bg1">
          <a:lumMod val="50000"/>
        </a:schemeClr>
      </a:solidFill>
    </a:ln>
    <a:effectLst>
      <a:glow rad="50800">
        <a:schemeClr val="accent2">
          <a:lumMod val="60000"/>
          <a:lumOff val="40000"/>
          <a:alpha val="95000"/>
        </a:schemeClr>
      </a:glow>
      <a:outerShdw blurRad="520700" sx="1000" sy="1000" algn="ctr" rotWithShape="0">
        <a:schemeClr val="accent2">
          <a:lumMod val="60000"/>
          <a:lumOff val="40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Лист1!$F$8</c:f>
              <c:strCache>
                <c:ptCount val="1"/>
                <c:pt idx="0">
                  <c:v>Бургас</c:v>
                </c:pt>
              </c:strCache>
            </c:strRef>
          </c:tx>
          <c:cat>
            <c:numRef>
              <c:f>Лист1!$G$7:$L$7</c:f>
              <c:numCache>
                <c:formatCode>General</c:formatCode>
                <c:ptCount val="6"/>
                <c:pt idx="0">
                  <c:v>2010</c:v>
                </c:pt>
                <c:pt idx="1">
                  <c:v>2011</c:v>
                </c:pt>
                <c:pt idx="2">
                  <c:v>2012</c:v>
                </c:pt>
                <c:pt idx="3">
                  <c:v>2013</c:v>
                </c:pt>
                <c:pt idx="4">
                  <c:v>2014</c:v>
                </c:pt>
                <c:pt idx="5">
                  <c:v>2015</c:v>
                </c:pt>
              </c:numCache>
            </c:numRef>
          </c:cat>
          <c:val>
            <c:numRef>
              <c:f>Лист1!$G$8:$L$8</c:f>
              <c:numCache>
                <c:formatCode>#,##0</c:formatCode>
                <c:ptCount val="6"/>
                <c:pt idx="0">
                  <c:v>5367</c:v>
                </c:pt>
                <c:pt idx="1">
                  <c:v>5187</c:v>
                </c:pt>
                <c:pt idx="2">
                  <c:v>5337</c:v>
                </c:pt>
                <c:pt idx="3">
                  <c:v>5606</c:v>
                </c:pt>
                <c:pt idx="4">
                  <c:v>5293</c:v>
                </c:pt>
                <c:pt idx="5" formatCode="General">
                  <c:v>7219</c:v>
                </c:pt>
              </c:numCache>
            </c:numRef>
          </c:val>
          <c:smooth val="0"/>
        </c:ser>
        <c:ser>
          <c:idx val="1"/>
          <c:order val="1"/>
          <c:tx>
            <c:strRef>
              <c:f>Лист1!$F$9</c:f>
              <c:strCache>
                <c:ptCount val="1"/>
                <c:pt idx="0">
                  <c:v>Сливен</c:v>
                </c:pt>
              </c:strCache>
            </c:strRef>
          </c:tx>
          <c:cat>
            <c:numRef>
              <c:f>Лист1!$G$7:$L$7</c:f>
              <c:numCache>
                <c:formatCode>General</c:formatCode>
                <c:ptCount val="6"/>
                <c:pt idx="0">
                  <c:v>2010</c:v>
                </c:pt>
                <c:pt idx="1">
                  <c:v>2011</c:v>
                </c:pt>
                <c:pt idx="2">
                  <c:v>2012</c:v>
                </c:pt>
                <c:pt idx="3">
                  <c:v>2013</c:v>
                </c:pt>
                <c:pt idx="4">
                  <c:v>2014</c:v>
                </c:pt>
                <c:pt idx="5">
                  <c:v>2015</c:v>
                </c:pt>
              </c:numCache>
            </c:numRef>
          </c:cat>
          <c:val>
            <c:numRef>
              <c:f>Лист1!$G$9:$L$9</c:f>
              <c:numCache>
                <c:formatCode>General</c:formatCode>
                <c:ptCount val="6"/>
                <c:pt idx="0">
                  <c:v>0</c:v>
                </c:pt>
                <c:pt idx="1">
                  <c:v>0</c:v>
                </c:pt>
                <c:pt idx="2">
                  <c:v>65</c:v>
                </c:pt>
                <c:pt idx="3">
                  <c:v>217</c:v>
                </c:pt>
                <c:pt idx="4">
                  <c:v>506</c:v>
                </c:pt>
                <c:pt idx="5">
                  <c:v>4323</c:v>
                </c:pt>
              </c:numCache>
            </c:numRef>
          </c:val>
          <c:smooth val="0"/>
        </c:ser>
        <c:ser>
          <c:idx val="2"/>
          <c:order val="2"/>
          <c:tx>
            <c:strRef>
              <c:f>Лист1!$F$10</c:f>
              <c:strCache>
                <c:ptCount val="1"/>
                <c:pt idx="0">
                  <c:v>Стара Загора</c:v>
                </c:pt>
              </c:strCache>
            </c:strRef>
          </c:tx>
          <c:cat>
            <c:numRef>
              <c:f>Лист1!$G$7:$L$7</c:f>
              <c:numCache>
                <c:formatCode>General</c:formatCode>
                <c:ptCount val="6"/>
                <c:pt idx="0">
                  <c:v>2010</c:v>
                </c:pt>
                <c:pt idx="1">
                  <c:v>2011</c:v>
                </c:pt>
                <c:pt idx="2">
                  <c:v>2012</c:v>
                </c:pt>
                <c:pt idx="3">
                  <c:v>2013</c:v>
                </c:pt>
                <c:pt idx="4">
                  <c:v>2014</c:v>
                </c:pt>
                <c:pt idx="5">
                  <c:v>2015</c:v>
                </c:pt>
              </c:numCache>
            </c:numRef>
          </c:cat>
          <c:val>
            <c:numRef>
              <c:f>Лист1!$G$10:$L$10</c:f>
              <c:numCache>
                <c:formatCode>#,##0</c:formatCode>
                <c:ptCount val="6"/>
                <c:pt idx="0">
                  <c:v>7819</c:v>
                </c:pt>
                <c:pt idx="1">
                  <c:v>7903</c:v>
                </c:pt>
                <c:pt idx="2">
                  <c:v>9635</c:v>
                </c:pt>
                <c:pt idx="3">
                  <c:v>8678</c:v>
                </c:pt>
                <c:pt idx="4">
                  <c:v>18658</c:v>
                </c:pt>
                <c:pt idx="5" formatCode="General">
                  <c:v>19430</c:v>
                </c:pt>
              </c:numCache>
            </c:numRef>
          </c:val>
          <c:smooth val="0"/>
        </c:ser>
        <c:ser>
          <c:idx val="3"/>
          <c:order val="3"/>
          <c:tx>
            <c:strRef>
              <c:f>Лист1!$F$11</c:f>
              <c:strCache>
                <c:ptCount val="1"/>
                <c:pt idx="0">
                  <c:v>Ямбол</c:v>
                </c:pt>
              </c:strCache>
            </c:strRef>
          </c:tx>
          <c:cat>
            <c:numRef>
              <c:f>Лист1!$G$7:$L$7</c:f>
              <c:numCache>
                <c:formatCode>General</c:formatCode>
                <c:ptCount val="6"/>
                <c:pt idx="0">
                  <c:v>2010</c:v>
                </c:pt>
                <c:pt idx="1">
                  <c:v>2011</c:v>
                </c:pt>
                <c:pt idx="2">
                  <c:v>2012</c:v>
                </c:pt>
                <c:pt idx="3">
                  <c:v>2013</c:v>
                </c:pt>
                <c:pt idx="4">
                  <c:v>2014</c:v>
                </c:pt>
                <c:pt idx="5">
                  <c:v>2015</c:v>
                </c:pt>
              </c:numCache>
            </c:numRef>
          </c:cat>
          <c:val>
            <c:numRef>
              <c:f>Лист1!$G$11:$L$11</c:f>
              <c:numCache>
                <c:formatCode>General</c:formatCode>
                <c:ptCount val="6"/>
                <c:pt idx="0">
                  <c:v>0</c:v>
                </c:pt>
                <c:pt idx="1">
                  <c:v>0</c:v>
                </c:pt>
                <c:pt idx="2">
                  <c:v>444</c:v>
                </c:pt>
                <c:pt idx="3">
                  <c:v>2079</c:v>
                </c:pt>
                <c:pt idx="4">
                  <c:v>3002</c:v>
                </c:pt>
                <c:pt idx="5">
                  <c:v>5443</c:v>
                </c:pt>
              </c:numCache>
            </c:numRef>
          </c:val>
          <c:smooth val="0"/>
        </c:ser>
        <c:dLbls>
          <c:showLegendKey val="0"/>
          <c:showVal val="0"/>
          <c:showCatName val="0"/>
          <c:showSerName val="0"/>
          <c:showPercent val="0"/>
          <c:showBubbleSize val="0"/>
        </c:dLbls>
        <c:marker val="1"/>
        <c:smooth val="0"/>
        <c:axId val="186439552"/>
        <c:axId val="186441088"/>
      </c:lineChart>
      <c:catAx>
        <c:axId val="186439552"/>
        <c:scaling>
          <c:orientation val="minMax"/>
        </c:scaling>
        <c:delete val="0"/>
        <c:axPos val="b"/>
        <c:numFmt formatCode="General" sourceLinked="1"/>
        <c:majorTickMark val="none"/>
        <c:minorTickMark val="none"/>
        <c:tickLblPos val="nextTo"/>
        <c:crossAx val="186441088"/>
        <c:crosses val="autoZero"/>
        <c:auto val="1"/>
        <c:lblAlgn val="ctr"/>
        <c:lblOffset val="100"/>
        <c:noMultiLvlLbl val="0"/>
      </c:catAx>
      <c:valAx>
        <c:axId val="186441088"/>
        <c:scaling>
          <c:orientation val="minMax"/>
        </c:scaling>
        <c:delete val="0"/>
        <c:axPos val="l"/>
        <c:majorGridlines/>
        <c:numFmt formatCode="#,##0" sourceLinked="1"/>
        <c:majorTickMark val="none"/>
        <c:minorTickMark val="none"/>
        <c:tickLblPos val="nextTo"/>
        <c:spPr>
          <a:ln w="9525">
            <a:noFill/>
          </a:ln>
        </c:spPr>
        <c:crossAx val="186439552"/>
        <c:crosses val="autoZero"/>
        <c:crossBetween val="between"/>
      </c:valAx>
      <c:spPr>
        <a:solidFill>
          <a:schemeClr val="accent1">
            <a:alpha val="12000"/>
          </a:schemeClr>
        </a:solidFill>
        <a:effectLst>
          <a:glow>
            <a:schemeClr val="accent1">
              <a:alpha val="49000"/>
            </a:schemeClr>
          </a:glow>
          <a:outerShdw blurRad="1079500" dist="50800" dir="5400000" sx="1000" sy="1000" algn="ctr" rotWithShape="0">
            <a:srgbClr val="000000">
              <a:alpha val="0"/>
            </a:srgbClr>
          </a:outerShdw>
          <a:softEdge rad="723900"/>
        </a:effectLst>
        <a:scene3d>
          <a:camera prst="orthographicFront"/>
          <a:lightRig rig="threePt" dir="t"/>
        </a:scene3d>
        <a:sp3d>
          <a:bevelT/>
        </a:sp3d>
      </c:spPr>
    </c:plotArea>
    <c:legend>
      <c:legendPos val="b"/>
      <c:overlay val="0"/>
    </c:legend>
    <c:plotVisOnly val="1"/>
    <c:dispBlanksAs val="gap"/>
    <c:showDLblsOverMax val="0"/>
  </c:chart>
  <c:spPr>
    <a:noFill/>
    <a:ln w="19050"/>
    <a:effectLst>
      <a:outerShdw blurRad="50800" dist="50800" dir="5400000" algn="ctr" rotWithShape="0">
        <a:srgbClr val="000000">
          <a:alpha val="36000"/>
        </a:srgb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2013г.</c:v>
                </c:pt>
              </c:strCache>
            </c:strRef>
          </c:tx>
          <c:spPr>
            <a:solidFill>
              <a:schemeClr val="lt1"/>
            </a:solidFill>
            <a:ln w="25400" cap="flat" cmpd="sng" algn="ctr">
              <a:solidFill>
                <a:schemeClr val="accent5">
                  <a:lumMod val="40000"/>
                  <a:lumOff val="60000"/>
                </a:schemeClr>
              </a:solidFill>
              <a:prstDash val="solid"/>
            </a:ln>
            <a:effectLst/>
          </c:spPr>
          <c:invertIfNegative val="0"/>
          <c:cat>
            <c:strRef>
              <c:f>Sheet1!$A$2:$A$7</c:f>
              <c:strCache>
                <c:ptCount val="6"/>
                <c:pt idx="0">
                  <c:v>СЗР</c:v>
                </c:pt>
                <c:pt idx="1">
                  <c:v>СЦР</c:v>
                </c:pt>
                <c:pt idx="2">
                  <c:v>СИР</c:v>
                </c:pt>
                <c:pt idx="3">
                  <c:v>ЮЗР</c:v>
                </c:pt>
                <c:pt idx="4">
                  <c:v>ЮЦР</c:v>
                </c:pt>
                <c:pt idx="5">
                  <c:v>ЮИР</c:v>
                </c:pt>
              </c:strCache>
            </c:strRef>
          </c:cat>
          <c:val>
            <c:numRef>
              <c:f>Sheet1!$B$2:$B$7</c:f>
              <c:numCache>
                <c:formatCode>#,##0</c:formatCode>
                <c:ptCount val="6"/>
                <c:pt idx="0">
                  <c:v>810401</c:v>
                </c:pt>
                <c:pt idx="1">
                  <c:v>835813</c:v>
                </c:pt>
                <c:pt idx="2">
                  <c:v>954536</c:v>
                </c:pt>
                <c:pt idx="3">
                  <c:v>2127618</c:v>
                </c:pt>
                <c:pt idx="4">
                  <c:v>1453619</c:v>
                </c:pt>
                <c:pt idx="5">
                  <c:v>1063690</c:v>
                </c:pt>
              </c:numCache>
            </c:numRef>
          </c:val>
        </c:ser>
        <c:ser>
          <c:idx val="1"/>
          <c:order val="1"/>
          <c:tx>
            <c:strRef>
              <c:f>Sheet1!$C$1</c:f>
              <c:strCache>
                <c:ptCount val="1"/>
                <c:pt idx="0">
                  <c:v>2014 г.</c:v>
                </c:pt>
              </c:strCache>
            </c:strRef>
          </c:tx>
          <c:invertIfNegative val="0"/>
          <c:cat>
            <c:strRef>
              <c:f>Sheet1!$A$2:$A$7</c:f>
              <c:strCache>
                <c:ptCount val="6"/>
                <c:pt idx="0">
                  <c:v>СЗР</c:v>
                </c:pt>
                <c:pt idx="1">
                  <c:v>СЦР</c:v>
                </c:pt>
                <c:pt idx="2">
                  <c:v>СИР</c:v>
                </c:pt>
                <c:pt idx="3">
                  <c:v>ЮЗР</c:v>
                </c:pt>
                <c:pt idx="4">
                  <c:v>ЮЦР</c:v>
                </c:pt>
                <c:pt idx="5">
                  <c:v>ЮИР</c:v>
                </c:pt>
              </c:strCache>
            </c:strRef>
          </c:cat>
          <c:val>
            <c:numRef>
              <c:f>Sheet1!$C$2:$C$7</c:f>
              <c:numCache>
                <c:formatCode>#,##0</c:formatCode>
                <c:ptCount val="6"/>
                <c:pt idx="0">
                  <c:v>797142</c:v>
                </c:pt>
                <c:pt idx="1">
                  <c:v>825536</c:v>
                </c:pt>
                <c:pt idx="2">
                  <c:v>949957</c:v>
                </c:pt>
                <c:pt idx="3">
                  <c:v>2125212</c:v>
                </c:pt>
                <c:pt idx="4">
                  <c:v>1445836</c:v>
                </c:pt>
                <c:pt idx="5">
                  <c:v>1058515</c:v>
                </c:pt>
              </c:numCache>
            </c:numRef>
          </c:val>
        </c:ser>
        <c:ser>
          <c:idx val="2"/>
          <c:order val="2"/>
          <c:tx>
            <c:strRef>
              <c:f>Sheet1!$D$1</c:f>
              <c:strCache>
                <c:ptCount val="1"/>
                <c:pt idx="0">
                  <c:v>2015 г.</c:v>
                </c:pt>
              </c:strCache>
            </c:strRef>
          </c:tx>
          <c:invertIfNegative val="0"/>
          <c:cat>
            <c:strRef>
              <c:f>Sheet1!$A$2:$A$7</c:f>
              <c:strCache>
                <c:ptCount val="6"/>
                <c:pt idx="0">
                  <c:v>СЗР</c:v>
                </c:pt>
                <c:pt idx="1">
                  <c:v>СЦР</c:v>
                </c:pt>
                <c:pt idx="2">
                  <c:v>СИР</c:v>
                </c:pt>
                <c:pt idx="3">
                  <c:v>ЮЗР</c:v>
                </c:pt>
                <c:pt idx="4">
                  <c:v>ЮЦР</c:v>
                </c:pt>
                <c:pt idx="5">
                  <c:v>ЮИР</c:v>
                </c:pt>
              </c:strCache>
            </c:strRef>
          </c:cat>
          <c:val>
            <c:numRef>
              <c:f>Sheet1!$D$2:$D$7</c:f>
              <c:numCache>
                <c:formatCode>General</c:formatCode>
                <c:ptCount val="6"/>
                <c:pt idx="0" formatCode="#,##0">
                  <c:v>783909</c:v>
                </c:pt>
                <c:pt idx="1">
                  <c:v>815441</c:v>
                </c:pt>
                <c:pt idx="2" formatCode="#,##0">
                  <c:v>944458</c:v>
                </c:pt>
                <c:pt idx="3" formatCode="#,##0">
                  <c:v>2121185</c:v>
                </c:pt>
                <c:pt idx="4" formatCode="#,##0">
                  <c:v>1436216</c:v>
                </c:pt>
                <c:pt idx="5" formatCode="#,##0">
                  <c:v>1052575</c:v>
                </c:pt>
              </c:numCache>
            </c:numRef>
          </c:val>
        </c:ser>
        <c:ser>
          <c:idx val="3"/>
          <c:order val="3"/>
          <c:tx>
            <c:strRef>
              <c:f>Sheet1!$E$1</c:f>
              <c:strCache>
                <c:ptCount val="1"/>
                <c:pt idx="0">
                  <c:v>2016 г. </c:v>
                </c:pt>
              </c:strCache>
            </c:strRef>
          </c:tx>
          <c:invertIfNegative val="0"/>
          <c:cat>
            <c:strRef>
              <c:f>Sheet1!$A$2:$A$7</c:f>
              <c:strCache>
                <c:ptCount val="6"/>
                <c:pt idx="0">
                  <c:v>СЗР</c:v>
                </c:pt>
                <c:pt idx="1">
                  <c:v>СЦР</c:v>
                </c:pt>
                <c:pt idx="2">
                  <c:v>СИР</c:v>
                </c:pt>
                <c:pt idx="3">
                  <c:v>ЮЗР</c:v>
                </c:pt>
                <c:pt idx="4">
                  <c:v>ЮЦР</c:v>
                </c:pt>
                <c:pt idx="5">
                  <c:v>ЮИР</c:v>
                </c:pt>
              </c:strCache>
            </c:strRef>
          </c:cat>
          <c:val>
            <c:numRef>
              <c:f>Sheet1!$E$2:$E$7</c:f>
              <c:numCache>
                <c:formatCode>#,##0</c:formatCode>
                <c:ptCount val="6"/>
                <c:pt idx="0">
                  <c:v>769623</c:v>
                </c:pt>
                <c:pt idx="1">
                  <c:v>805441</c:v>
                </c:pt>
                <c:pt idx="2">
                  <c:v>939262</c:v>
                </c:pt>
                <c:pt idx="3">
                  <c:v>2115344</c:v>
                </c:pt>
                <c:pt idx="4">
                  <c:v>1426064</c:v>
                </c:pt>
                <c:pt idx="5">
                  <c:v>1046125</c:v>
                </c:pt>
              </c:numCache>
            </c:numRef>
          </c:val>
        </c:ser>
        <c:dLbls>
          <c:showLegendKey val="0"/>
          <c:showVal val="0"/>
          <c:showCatName val="0"/>
          <c:showSerName val="0"/>
          <c:showPercent val="0"/>
          <c:showBubbleSize val="0"/>
        </c:dLbls>
        <c:gapWidth val="150"/>
        <c:axId val="186603008"/>
        <c:axId val="186604544"/>
      </c:barChart>
      <c:catAx>
        <c:axId val="186603008"/>
        <c:scaling>
          <c:orientation val="minMax"/>
        </c:scaling>
        <c:delete val="0"/>
        <c:axPos val="b"/>
        <c:majorTickMark val="none"/>
        <c:minorTickMark val="none"/>
        <c:tickLblPos val="nextTo"/>
        <c:crossAx val="186604544"/>
        <c:crosses val="autoZero"/>
        <c:auto val="1"/>
        <c:lblAlgn val="ctr"/>
        <c:lblOffset val="100"/>
        <c:noMultiLvlLbl val="0"/>
      </c:catAx>
      <c:valAx>
        <c:axId val="186604544"/>
        <c:scaling>
          <c:orientation val="minMax"/>
        </c:scaling>
        <c:delete val="0"/>
        <c:axPos val="l"/>
        <c:majorGridlines/>
        <c:numFmt formatCode="#,##0" sourceLinked="1"/>
        <c:majorTickMark val="none"/>
        <c:minorTickMark val="none"/>
        <c:tickLblPos val="nextTo"/>
        <c:crossAx val="186603008"/>
        <c:crosses val="autoZero"/>
        <c:crossBetween val="between"/>
      </c:valAx>
      <c:dTable>
        <c:showHorzBorder val="1"/>
        <c:showVertBorder val="1"/>
        <c:showOutline val="1"/>
        <c:showKeys val="1"/>
        <c:spPr>
          <a:noFill/>
          <a:ln w="9525" cap="flat" cmpd="sng" algn="ctr">
            <a:solidFill>
              <a:schemeClr val="accent2">
                <a:shade val="95000"/>
                <a:satMod val="105000"/>
              </a:schemeClr>
            </a:solidFill>
            <a:prstDash val="solid"/>
          </a:ln>
          <a:effectLst/>
        </c:spPr>
      </c:dTable>
      <c:spPr>
        <a:solidFill>
          <a:schemeClr val="lt1"/>
        </a:solidFill>
        <a:ln w="25400" cap="flat" cmpd="sng" algn="ctr">
          <a:solidFill>
            <a:schemeClr val="accent2"/>
          </a:solidFill>
          <a:prstDash val="solid"/>
        </a:ln>
        <a:effectLst/>
      </c:spPr>
    </c:plotArea>
    <c:plotVisOnly val="1"/>
    <c:dispBlanksAs val="gap"/>
    <c:showDLblsOverMax val="0"/>
  </c:chart>
  <c:spPr>
    <a:solidFill>
      <a:srgbClr val="FFFFFF"/>
    </a:solidFill>
    <a:ln w="25400" cap="flat" cmpd="sng" algn="ctr">
      <a:solidFill>
        <a:srgbClr val="DC5924"/>
      </a:solidFill>
      <a:prstDash val="solid"/>
    </a:ln>
    <a:effectLst/>
  </c:spPr>
  <c:txPr>
    <a:bodyPr/>
    <a:lstStyle/>
    <a:p>
      <a:pPr>
        <a:defRPr>
          <a:solidFill>
            <a:srgbClr val="000000"/>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lineChart>
        <c:grouping val="standard"/>
        <c:varyColors val="0"/>
        <c:ser>
          <c:idx val="0"/>
          <c:order val="0"/>
          <c:tx>
            <c:strRef>
              <c:f>Burgas!$A$2</c:f>
              <c:strCache>
                <c:ptCount val="1"/>
                <c:pt idx="0">
                  <c:v>гр. Бургас</c:v>
                </c:pt>
              </c:strCache>
            </c:strRef>
          </c:tx>
          <c:marker>
            <c:symbol val="none"/>
          </c:marker>
          <c:cat>
            <c:strRef>
              <c:f>Burgas!$B$1:$L$1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Burgas!$B$2:$L$2</c:f>
              <c:numCache>
                <c:formatCode>General</c:formatCode>
                <c:ptCount val="11"/>
                <c:pt idx="0">
                  <c:v>188887</c:v>
                </c:pt>
                <c:pt idx="1">
                  <c:v>187514</c:v>
                </c:pt>
                <c:pt idx="2">
                  <c:v>188861</c:v>
                </c:pt>
                <c:pt idx="3">
                  <c:v>193765</c:v>
                </c:pt>
                <c:pt idx="4">
                  <c:v>193564</c:v>
                </c:pt>
                <c:pt idx="5">
                  <c:v>199484</c:v>
                </c:pt>
                <c:pt idx="6">
                  <c:v>199083</c:v>
                </c:pt>
                <c:pt idx="7">
                  <c:v>199364</c:v>
                </c:pt>
                <c:pt idx="8">
                  <c:v>198725</c:v>
                </c:pt>
                <c:pt idx="9">
                  <c:v>203017</c:v>
                </c:pt>
                <c:pt idx="10">
                  <c:v>202766</c:v>
                </c:pt>
              </c:numCache>
            </c:numRef>
          </c:val>
          <c:smooth val="0"/>
        </c:ser>
        <c:dLbls>
          <c:showLegendKey val="0"/>
          <c:showVal val="0"/>
          <c:showCatName val="0"/>
          <c:showSerName val="0"/>
          <c:showPercent val="0"/>
          <c:showBubbleSize val="0"/>
        </c:dLbls>
        <c:marker val="1"/>
        <c:smooth val="0"/>
        <c:axId val="186728448"/>
        <c:axId val="186729984"/>
      </c:lineChart>
      <c:catAx>
        <c:axId val="186728448"/>
        <c:scaling>
          <c:orientation val="minMax"/>
        </c:scaling>
        <c:delete val="0"/>
        <c:axPos val="b"/>
        <c:majorTickMark val="out"/>
        <c:minorTickMark val="none"/>
        <c:tickLblPos val="nextTo"/>
        <c:crossAx val="186729984"/>
        <c:crosses val="autoZero"/>
        <c:auto val="1"/>
        <c:lblAlgn val="ctr"/>
        <c:lblOffset val="100"/>
        <c:noMultiLvlLbl val="0"/>
      </c:catAx>
      <c:valAx>
        <c:axId val="186729984"/>
        <c:scaling>
          <c:orientation val="minMax"/>
        </c:scaling>
        <c:delete val="0"/>
        <c:axPos val="l"/>
        <c:majorGridlines/>
        <c:numFmt formatCode="General" sourceLinked="1"/>
        <c:majorTickMark val="out"/>
        <c:minorTickMark val="none"/>
        <c:tickLblPos val="nextTo"/>
        <c:crossAx val="18672844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lineChart>
        <c:grouping val="standard"/>
        <c:varyColors val="0"/>
        <c:ser>
          <c:idx val="0"/>
          <c:order val="0"/>
          <c:tx>
            <c:strRef>
              <c:f>Sliven!$A$2</c:f>
              <c:strCache>
                <c:ptCount val="1"/>
                <c:pt idx="0">
                  <c:v>гр. Сливен</c:v>
                </c:pt>
              </c:strCache>
            </c:strRef>
          </c:tx>
          <c:marker>
            <c:symbol val="none"/>
          </c:marker>
          <c:cat>
            <c:strRef>
              <c:f>Sliven!$B$1:$L$1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Sliven!$B$2:$L$2</c:f>
              <c:numCache>
                <c:formatCode>0</c:formatCode>
                <c:ptCount val="11"/>
                <c:pt idx="0">
                  <c:v>95400</c:v>
                </c:pt>
                <c:pt idx="1">
                  <c:v>94717</c:v>
                </c:pt>
                <c:pt idx="2">
                  <c:v>94456</c:v>
                </c:pt>
                <c:pt idx="3">
                  <c:v>93781</c:v>
                </c:pt>
                <c:pt idx="4">
                  <c:v>92478</c:v>
                </c:pt>
                <c:pt idx="5">
                  <c:v>91042</c:v>
                </c:pt>
                <c:pt idx="6">
                  <c:v>90404</c:v>
                </c:pt>
                <c:pt idx="7">
                  <c:v>89723</c:v>
                </c:pt>
                <c:pt idx="8">
                  <c:v>89065</c:v>
                </c:pt>
                <c:pt idx="9">
                  <c:v>87895</c:v>
                </c:pt>
                <c:pt idx="10">
                  <c:v>87322</c:v>
                </c:pt>
              </c:numCache>
            </c:numRef>
          </c:val>
          <c:smooth val="0"/>
        </c:ser>
        <c:dLbls>
          <c:showLegendKey val="0"/>
          <c:showVal val="0"/>
          <c:showCatName val="0"/>
          <c:showSerName val="0"/>
          <c:showPercent val="0"/>
          <c:showBubbleSize val="0"/>
        </c:dLbls>
        <c:marker val="1"/>
        <c:smooth val="0"/>
        <c:axId val="186619008"/>
        <c:axId val="186620544"/>
      </c:lineChart>
      <c:catAx>
        <c:axId val="186619008"/>
        <c:scaling>
          <c:orientation val="minMax"/>
        </c:scaling>
        <c:delete val="0"/>
        <c:axPos val="b"/>
        <c:majorTickMark val="out"/>
        <c:minorTickMark val="none"/>
        <c:tickLblPos val="nextTo"/>
        <c:crossAx val="186620544"/>
        <c:crosses val="autoZero"/>
        <c:auto val="1"/>
        <c:lblAlgn val="ctr"/>
        <c:lblOffset val="100"/>
        <c:noMultiLvlLbl val="0"/>
      </c:catAx>
      <c:valAx>
        <c:axId val="186620544"/>
        <c:scaling>
          <c:orientation val="minMax"/>
        </c:scaling>
        <c:delete val="0"/>
        <c:axPos val="l"/>
        <c:majorGridlines/>
        <c:numFmt formatCode="0" sourceLinked="1"/>
        <c:majorTickMark val="out"/>
        <c:minorTickMark val="none"/>
        <c:tickLblPos val="nextTo"/>
        <c:crossAx val="1866190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lineChart>
        <c:grouping val="standard"/>
        <c:varyColors val="0"/>
        <c:ser>
          <c:idx val="0"/>
          <c:order val="0"/>
          <c:tx>
            <c:strRef>
              <c:f>'St z'!$A$2</c:f>
              <c:strCache>
                <c:ptCount val="1"/>
                <c:pt idx="0">
                  <c:v>гр. Стара Загора</c:v>
                </c:pt>
              </c:strCache>
            </c:strRef>
          </c:tx>
          <c:marker>
            <c:symbol val="none"/>
          </c:marker>
          <c:cat>
            <c:strRef>
              <c:f>'St z'!$B$1:$L$1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'St z'!$B$2:$L$2</c:f>
              <c:numCache>
                <c:formatCode>General</c:formatCode>
                <c:ptCount val="11"/>
                <c:pt idx="0">
                  <c:v>141597</c:v>
                </c:pt>
                <c:pt idx="1">
                  <c:v>140303</c:v>
                </c:pt>
                <c:pt idx="2">
                  <c:v>140710</c:v>
                </c:pt>
                <c:pt idx="3">
                  <c:v>140456</c:v>
                </c:pt>
                <c:pt idx="4">
                  <c:v>139749</c:v>
                </c:pt>
                <c:pt idx="5">
                  <c:v>137416</c:v>
                </c:pt>
                <c:pt idx="6">
                  <c:v>137881</c:v>
                </c:pt>
                <c:pt idx="7">
                  <c:v>137834</c:v>
                </c:pt>
                <c:pt idx="8">
                  <c:v>137729</c:v>
                </c:pt>
                <c:pt idx="9">
                  <c:v>136807</c:v>
                </c:pt>
                <c:pt idx="10">
                  <c:v>136781</c:v>
                </c:pt>
              </c:numCache>
            </c:numRef>
          </c:val>
          <c:smooth val="0"/>
        </c:ser>
        <c:dLbls>
          <c:showLegendKey val="0"/>
          <c:showVal val="0"/>
          <c:showCatName val="0"/>
          <c:showSerName val="0"/>
          <c:showPercent val="0"/>
          <c:showBubbleSize val="0"/>
        </c:dLbls>
        <c:marker val="1"/>
        <c:smooth val="0"/>
        <c:axId val="186411264"/>
        <c:axId val="186781696"/>
      </c:lineChart>
      <c:catAx>
        <c:axId val="186411264"/>
        <c:scaling>
          <c:orientation val="minMax"/>
        </c:scaling>
        <c:delete val="0"/>
        <c:axPos val="b"/>
        <c:majorTickMark val="out"/>
        <c:minorTickMark val="none"/>
        <c:tickLblPos val="nextTo"/>
        <c:crossAx val="186781696"/>
        <c:crosses val="autoZero"/>
        <c:auto val="1"/>
        <c:lblAlgn val="ctr"/>
        <c:lblOffset val="100"/>
        <c:noMultiLvlLbl val="0"/>
      </c:catAx>
      <c:valAx>
        <c:axId val="186781696"/>
        <c:scaling>
          <c:orientation val="minMax"/>
        </c:scaling>
        <c:delete val="0"/>
        <c:axPos val="l"/>
        <c:majorGridlines/>
        <c:numFmt formatCode="General" sourceLinked="1"/>
        <c:majorTickMark val="out"/>
        <c:minorTickMark val="none"/>
        <c:tickLblPos val="nextTo"/>
        <c:crossAx val="1864112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Sheet0!$A$3</c:f>
              <c:strCache>
                <c:ptCount val="1"/>
                <c:pt idx="0">
                  <c:v>Бургас</c:v>
                </c:pt>
              </c:strCache>
            </c:strRef>
          </c:tx>
          <c:spPr>
            <a:ln>
              <a:solidFill>
                <a:srgbClr val="00B0F0"/>
              </a:solidFill>
            </a:ln>
          </c:spPr>
          <c:marker>
            <c:symbol val="none"/>
          </c:marker>
          <c:cat>
            <c:strRef>
              <c:f>Sheet0!$B$2:$J$2</c:f>
              <c:strCache>
                <c:ptCount val="9"/>
                <c:pt idx="0">
                  <c:v>2008</c:v>
                </c:pt>
                <c:pt idx="1">
                  <c:v>2009</c:v>
                </c:pt>
                <c:pt idx="2">
                  <c:v>2010</c:v>
                </c:pt>
                <c:pt idx="3">
                  <c:v>2011</c:v>
                </c:pt>
                <c:pt idx="4">
                  <c:v>2012</c:v>
                </c:pt>
                <c:pt idx="5">
                  <c:v>2013</c:v>
                </c:pt>
                <c:pt idx="6">
                  <c:v>2014</c:v>
                </c:pt>
                <c:pt idx="7">
                  <c:v>2015</c:v>
                </c:pt>
                <c:pt idx="8">
                  <c:v>2016</c:v>
                </c:pt>
              </c:strCache>
            </c:strRef>
          </c:cat>
          <c:val>
            <c:numRef>
              <c:f>Sheet0!$B$3:$J$3</c:f>
              <c:numCache>
                <c:formatCode>0</c:formatCode>
                <c:ptCount val="9"/>
                <c:pt idx="0">
                  <c:v>3992</c:v>
                </c:pt>
                <c:pt idx="1">
                  <c:v>3982</c:v>
                </c:pt>
                <c:pt idx="2">
                  <c:v>3445</c:v>
                </c:pt>
                <c:pt idx="3">
                  <c:v>3476</c:v>
                </c:pt>
                <c:pt idx="4">
                  <c:v>3815</c:v>
                </c:pt>
                <c:pt idx="5">
                  <c:v>4747</c:v>
                </c:pt>
                <c:pt idx="6">
                  <c:v>4341</c:v>
                </c:pt>
                <c:pt idx="7">
                  <c:v>4459</c:v>
                </c:pt>
                <c:pt idx="8">
                  <c:v>4979</c:v>
                </c:pt>
              </c:numCache>
            </c:numRef>
          </c:val>
          <c:smooth val="0"/>
        </c:ser>
        <c:dLbls>
          <c:showLegendKey val="0"/>
          <c:showVal val="0"/>
          <c:showCatName val="0"/>
          <c:showSerName val="0"/>
          <c:showPercent val="0"/>
          <c:showBubbleSize val="0"/>
        </c:dLbls>
        <c:marker val="1"/>
        <c:smooth val="0"/>
        <c:axId val="186875904"/>
        <c:axId val="186877440"/>
      </c:lineChart>
      <c:catAx>
        <c:axId val="186875904"/>
        <c:scaling>
          <c:orientation val="minMax"/>
        </c:scaling>
        <c:delete val="0"/>
        <c:axPos val="b"/>
        <c:majorTickMark val="out"/>
        <c:minorTickMark val="none"/>
        <c:tickLblPos val="nextTo"/>
        <c:crossAx val="186877440"/>
        <c:crosses val="autoZero"/>
        <c:auto val="1"/>
        <c:lblAlgn val="ctr"/>
        <c:lblOffset val="100"/>
        <c:noMultiLvlLbl val="0"/>
      </c:catAx>
      <c:valAx>
        <c:axId val="186877440"/>
        <c:scaling>
          <c:orientation val="minMax"/>
        </c:scaling>
        <c:delete val="0"/>
        <c:axPos val="l"/>
        <c:majorGridlines/>
        <c:numFmt formatCode="0" sourceLinked="1"/>
        <c:majorTickMark val="out"/>
        <c:minorTickMark val="none"/>
        <c:tickLblPos val="nextTo"/>
        <c:crossAx val="186875904"/>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_rels/themeOverride1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559D6FEC-BBFC-4134-9A9E-768CF877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0</TotalTime>
  <Pages>4</Pages>
  <Words>47360</Words>
  <Characters>269953</Characters>
  <Application>Microsoft Office Word</Application>
  <DocSecurity>0</DocSecurity>
  <Lines>2249</Lines>
  <Paragraphs>633</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
  <LinksUpToDate>false</LinksUpToDate>
  <CharactersWithSpaces>316680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район за 2016 г.</dc:subject>
  <dc:creator>Administrator</dc:creator>
  <cp:lastModifiedBy>Administrator</cp:lastModifiedBy>
  <cp:revision>2</cp:revision>
  <dcterms:created xsi:type="dcterms:W3CDTF">2017-07-04T06:53:00Z</dcterms:created>
  <dcterms:modified xsi:type="dcterms:W3CDTF">2017-07-04T06:53:00Z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